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26"/>
          <w:szCs w:val="26"/>
        </w:rPr>
        <w:t xml:space="preserve">COMPILADORES</w:t>
      </w:r>
    </w:p>
    <w:p>
      <w:pPr>
        <w:spacing w:after="80"/>
        <w:jc w:val="center"/>
      </w:pPr>
      <w:r>
        <w:rPr>
          <w:b/>
          <w:bCs/>
          <w:color w:val="1F4E79"/>
          <w:sz w:val="38"/>
          <w:szCs w:val="38"/>
        </w:rPr>
        <w:t xml:space="preserve">Orientações de resolução</w:t>
      </w:r>
    </w:p>
    <w:p>
      <w:pPr>
        <w:spacing w:after="280"/>
        <w:jc w:val="center"/>
      </w:pPr>
      <w:r>
        <w:rPr>
          <w:i/>
          <w:iCs/>
          <w:color w:val="555555"/>
          <w:sz w:val="23"/>
          <w:szCs w:val="23"/>
        </w:rPr>
        <w:t xml:space="preserve">Guia de trabalho e critérios conceituais</w:t>
      </w:r>
    </w:p>
    <w:p>
      <w:pPr>
        <w:pStyle w:val="Heading1"/>
      </w:pPr>
      <w:r>
        <w:t xml:space="preserve">Como trabalhar nos exercícios</w:t>
      </w:r>
    </w:p>
    <w:p>
      <w:pPr>
        <w:spacing w:after="100" w:line="270"/>
      </w:pPr>
      <w:r>
        <w:t xml:space="preserve">O objetivo é praticar o ciclo completo: reconhecer tokens, especificar a gramática, escolher uma estratégia de análise, construir a AST e confrontar o resultado com um caso de teste.</w:t>
      </w:r>
    </w:p>
    <w:p>
      <w:pPr>
        <w:pStyle w:val="Heading1"/>
      </w:pPr>
      <w:r>
        <w:t xml:space="preserve">Roteiro recomendado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Liste os tokens e indique quais são terminais da gramática.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Separe não terminais, produções e símbolo inicial.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Verifique recursão à esquerda, prefixos comuns e pontos de decisão.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Escolha a estratégia: descida recursiva, tabela preditiva ou análise ascendente.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Defina os nós da AST antes de codificar o parser.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Registre erros e compare a saída com o resultado esperado.</w:t>
      </w:r>
    </w:p>
    <w:p>
      <w:pPr>
        <w:pStyle w:val="Heading1"/>
      </w:pPr>
      <w:r>
        <w:t xml:space="preserve">Cuidados conceituais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gramática concreta pode conter parênteses, separadores e palavras reservadas que não aparecem na 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identificador ou literal pode ser um token terminal, não necessariamente um não terminal.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Eliminar recursão à esquerda não significa alterar a linguagem reconhecida; a transformação deve preservar a estrutura semântica.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e FOLLOW servem para orientar decisões; não substituem a especificação semântica da linguagem.</w:t>
      </w:r>
    </w:p>
    <w:p>
      <w:pPr>
        <w:pStyle w:val="Heading1"/>
      </w:pPr>
      <w:r>
        <w:t xml:space="preserve">Formato sugerido de resposta</w:t>
      </w:r>
    </w:p>
    <w:p>
      <w:pPr>
        <w:spacing w:after="100" w:line="270"/>
      </w:pPr>
      <w:r>
        <w:t xml:space="preserve">Para cada exercício, entregue: gramática original; gramática transformada, se aplicável; justificativa; tabela ou rastreamento; AST; resultado do caso de teste; observações sobre erros ou ambiguidades.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Compiladores — Atividades práticas | 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2026-09-02T01:49:39.673Z</dcterms:created>
  <dcterms:modified xsi:type="dcterms:W3CDTF">2026-09-02T01:49:39.673Z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