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A0E6" w14:textId="77777777" w:rsidR="004C47BB" w:rsidRDefault="004C47BB" w:rsidP="004C47BB">
      <w:pPr>
        <w:pStyle w:val="2"/>
      </w:pPr>
      <w:r>
        <w:rPr>
          <w:b/>
          <w:bCs/>
        </w:rPr>
        <w:t>机制瓶颈指标体系构建</w:t>
      </w:r>
    </w:p>
    <w:p w14:paraId="069E1FC8" w14:textId="77777777" w:rsidR="00B110A2" w:rsidRDefault="004C47BB" w:rsidP="00B110A2">
      <w:pPr>
        <w:pStyle w:val="3"/>
        <w:rPr>
          <w:rStyle w:val="s1"/>
          <w:b/>
          <w:bCs/>
        </w:rPr>
      </w:pPr>
      <w:r>
        <w:rPr>
          <w:rStyle w:val="s1"/>
          <w:b/>
          <w:bCs/>
        </w:rPr>
        <w:t>任务目标</w:t>
      </w:r>
    </w:p>
    <w:p w14:paraId="0BB38B53" w14:textId="2B9DEE21" w:rsidR="004C47BB" w:rsidRDefault="004C47BB" w:rsidP="004C47BB">
      <w:pPr>
        <w:pStyle w:val="p2"/>
        <w:ind w:left="880"/>
      </w:pPr>
      <w:r>
        <w:t>明确与心磷脂含量下降相关的潜在机制瓶颈环节（Y），并为每个环节制定评估指标（基因集和脂质学指标）。</w:t>
      </w:r>
    </w:p>
    <w:p w14:paraId="01F4949F" w14:textId="4F4F4884" w:rsidR="004C47BB" w:rsidRDefault="004C47BB" w:rsidP="00B110A2">
      <w:pPr>
        <w:pStyle w:val="3"/>
        <w:rPr>
          <w:rFonts w:hint="eastAsia"/>
        </w:rPr>
      </w:pPr>
      <w:r>
        <w:rPr>
          <w:b/>
          <w:bCs/>
        </w:rPr>
        <w:t>具体步骤</w:t>
      </w:r>
    </w:p>
    <w:p w14:paraId="45EC73D6" w14:textId="310251E7" w:rsidR="00B110A2" w:rsidRDefault="00B110A2" w:rsidP="00B110A2">
      <w:pPr>
        <w:pStyle w:val="4"/>
      </w:pPr>
      <w:bookmarkStart w:id="0" w:name="OLE_LINK2"/>
      <w:bookmarkStart w:id="1" w:name="OLE_LINK3"/>
      <w:r>
        <w:rPr>
          <w:rFonts w:hint="eastAsia"/>
        </w:rPr>
        <w:t>确定机制轴</w:t>
      </w:r>
    </w:p>
    <w:bookmarkEnd w:id="1"/>
    <w:p w14:paraId="1EF64459" w14:textId="7D821794" w:rsidR="004C47BB" w:rsidRDefault="00BB1D41" w:rsidP="00BB1D41">
      <w:pPr>
        <w:pStyle w:val="p1"/>
      </w:pPr>
      <w:r>
        <w:t>心磷脂（cardiolipin, CL）水平的下降可能源自多个不同的生物化学与细胞器功能层面的瓶颈。为了在机制上系统地识别可能导致 CL 含量下降的关键环节，我们将 cardiolipin homeostasis 拆解为五个相互关联但可区分的机制轴，每个轴代表一种特定的代谢或结构限制。</w:t>
      </w:r>
    </w:p>
    <w:p w14:paraId="47BC611F" w14:textId="5A453CD1" w:rsidR="007F36A1" w:rsidRPr="007F36A1" w:rsidRDefault="007F36A1" w:rsidP="007F36A1">
      <w:pPr>
        <w:pStyle w:val="5"/>
        <w:rPr>
          <w:sz w:val="42"/>
          <w:szCs w:val="42"/>
        </w:rPr>
      </w:pPr>
      <w:r w:rsidRPr="007F36A1">
        <w:rPr>
          <w:sz w:val="42"/>
          <w:szCs w:val="42"/>
        </w:rPr>
        <w:t>Synthesis Axis: De novo</w:t>
      </w:r>
      <w:r>
        <w:rPr>
          <w:sz w:val="42"/>
          <w:szCs w:val="42"/>
        </w:rPr>
        <w:t xml:space="preserve"> </w:t>
      </w:r>
      <w:r w:rsidRPr="007F36A1">
        <w:rPr>
          <w:sz w:val="42"/>
          <w:szCs w:val="42"/>
        </w:rPr>
        <w:t>Cardiolipin Biosynthesis（合成轴）</w:t>
      </w:r>
    </w:p>
    <w:p w14:paraId="163189E6" w14:textId="77777777" w:rsidR="007F36A1" w:rsidRDefault="007F36A1" w:rsidP="007F36A1">
      <w:pPr>
        <w:pStyle w:val="p4"/>
        <w:rPr>
          <w:rStyle w:val="s2"/>
          <w:sz w:val="26"/>
          <w:szCs w:val="26"/>
        </w:rPr>
      </w:pPr>
      <w:r>
        <w:rPr>
          <w:rFonts w:hint="eastAsia"/>
          <w:sz w:val="26"/>
          <w:szCs w:val="26"/>
        </w:rPr>
        <w:t>首先我们提问：</w:t>
      </w:r>
      <w:r w:rsidRPr="007F36A1">
        <w:rPr>
          <w:rFonts w:hint="eastAsia"/>
          <w:sz w:val="26"/>
          <w:szCs w:val="26"/>
        </w:rPr>
        <w:t>心</w:t>
      </w:r>
      <w:r w:rsidRPr="007F36A1">
        <w:rPr>
          <w:sz w:val="26"/>
          <w:szCs w:val="26"/>
        </w:rPr>
        <w:t>磷脂减少是否直接由于其“新合成（de novo synthesis）不足”造成？CL 的合成路径起自线粒体膜上的磷脂酸（phosphatidic acid, PA），依次经过 PA → CDP-DAG → PG → CL。</w:t>
      </w:r>
      <w:r w:rsidRPr="007F36A1">
        <w:rPr>
          <w:rStyle w:val="s2"/>
          <w:sz w:val="26"/>
          <w:szCs w:val="26"/>
        </w:rPr>
        <w:t>关键酶包括：</w:t>
      </w:r>
      <w:r w:rsidRPr="007F36A1">
        <w:rPr>
          <w:b/>
          <w:bCs/>
          <w:sz w:val="26"/>
          <w:szCs w:val="26"/>
        </w:rPr>
        <w:t>TAMM41 → PGS1 → PTPMT1 → CRLS1</w:t>
      </w:r>
      <w:r w:rsidRPr="007F36A1">
        <w:rPr>
          <w:rStyle w:val="s2"/>
          <w:sz w:val="26"/>
          <w:szCs w:val="26"/>
        </w:rPr>
        <w:t>。</w:t>
      </w:r>
    </w:p>
    <w:p w14:paraId="332602DD" w14:textId="77777777" w:rsidR="007F36A1" w:rsidRDefault="007F36A1" w:rsidP="007F36A1">
      <w:pPr>
        <w:pStyle w:val="p4"/>
        <w:rPr>
          <w:rStyle w:val="s2"/>
          <w:sz w:val="26"/>
          <w:szCs w:val="26"/>
        </w:rPr>
      </w:pPr>
      <w:r>
        <w:rPr>
          <w:rStyle w:val="s2"/>
          <w:rFonts w:hint="eastAsia"/>
          <w:sz w:val="26"/>
          <w:szCs w:val="26"/>
        </w:rPr>
        <w:t>若该轴存在瓶颈，则</w:t>
      </w:r>
    </w:p>
    <w:p w14:paraId="7FB61788" w14:textId="77777777" w:rsid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合成酶基因（如 PGS1、CRLS1）表达下降或活性受阻</w:t>
      </w:r>
      <w:r>
        <w:rPr>
          <w:rFonts w:hint="eastAsia"/>
          <w:sz w:val="26"/>
          <w:szCs w:val="26"/>
        </w:rPr>
        <w:t>；</w:t>
      </w:r>
    </w:p>
    <w:p w14:paraId="48F0DA98" w14:textId="77777777" w:rsidR="007F36A1" w:rsidRDefault="007F36A1" w:rsidP="007F36A1">
      <w:pPr>
        <w:pStyle w:val="p4"/>
        <w:rPr>
          <w:sz w:val="26"/>
          <w:szCs w:val="26"/>
        </w:rPr>
      </w:pPr>
      <w:r>
        <w:rPr>
          <w:rFonts w:hint="eastAsia"/>
          <w:sz w:val="26"/>
          <w:szCs w:val="26"/>
        </w:rPr>
        <w:t>或=</w:t>
      </w:r>
      <w:r w:rsidRPr="007F36A1">
        <w:rPr>
          <w:sz w:val="26"/>
          <w:szCs w:val="26"/>
        </w:rPr>
        <w:t>前体 PG 或 PA 出现积累，导致比值异常</w:t>
      </w:r>
      <w:r>
        <w:rPr>
          <w:rFonts w:hint="eastAsia"/>
          <w:sz w:val="26"/>
          <w:szCs w:val="26"/>
        </w:rPr>
        <w:t>如</w:t>
      </w:r>
      <w:r w:rsidRPr="007F36A1">
        <w:rPr>
          <w:rStyle w:val="s1"/>
          <w:b/>
          <w:bCs/>
          <w:sz w:val="26"/>
          <w:szCs w:val="26"/>
        </w:rPr>
        <w:t>CL/PG ↓</w:t>
      </w:r>
      <w:r w:rsidRPr="007F36A1">
        <w:rPr>
          <w:sz w:val="26"/>
          <w:szCs w:val="26"/>
        </w:rPr>
        <w:t>（CL 生成减少）</w:t>
      </w:r>
      <w:r>
        <w:rPr>
          <w:rFonts w:hint="eastAsia"/>
          <w:sz w:val="26"/>
          <w:szCs w:val="26"/>
        </w:rPr>
        <w:t>、</w:t>
      </w:r>
      <w:r w:rsidRPr="007F36A1">
        <w:rPr>
          <w:rStyle w:val="s1"/>
          <w:b/>
          <w:bCs/>
          <w:sz w:val="26"/>
          <w:szCs w:val="26"/>
        </w:rPr>
        <w:t>PG/PA ↑</w:t>
      </w:r>
      <w:r w:rsidRPr="007F36A1">
        <w:rPr>
          <w:sz w:val="26"/>
          <w:szCs w:val="26"/>
        </w:rPr>
        <w:t>（PG 堆积，提示上游受限）</w:t>
      </w:r>
      <w:r>
        <w:rPr>
          <w:rFonts w:hint="eastAsia"/>
          <w:sz w:val="26"/>
          <w:szCs w:val="26"/>
        </w:rPr>
        <w:t>；</w:t>
      </w:r>
    </w:p>
    <w:p w14:paraId="7C38E086" w14:textId="77777777" w:rsid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总 CL 量下降，但 MLCL/CL、</w:t>
      </w:r>
      <w:proofErr w:type="spellStart"/>
      <w:r w:rsidRPr="007F36A1">
        <w:rPr>
          <w:sz w:val="26"/>
          <w:szCs w:val="26"/>
        </w:rPr>
        <w:t>oxCL</w:t>
      </w:r>
      <w:proofErr w:type="spellEnd"/>
      <w:r w:rsidRPr="007F36A1">
        <w:rPr>
          <w:sz w:val="26"/>
          <w:szCs w:val="26"/>
        </w:rPr>
        <w:t>/CL 等比值不一定变化。</w:t>
      </w:r>
    </w:p>
    <w:p w14:paraId="6E2F5673" w14:textId="5AFECE30" w:rsidR="007F36A1" w:rsidRPr="007F36A1" w:rsidRDefault="007F36A1" w:rsidP="007F36A1">
      <w:pPr>
        <w:pStyle w:val="p4"/>
        <w:rPr>
          <w:sz w:val="26"/>
          <w:szCs w:val="26"/>
        </w:rPr>
      </w:pPr>
      <w:r>
        <w:rPr>
          <w:rFonts w:hint="eastAsia"/>
          <w:sz w:val="26"/>
          <w:szCs w:val="26"/>
        </w:rPr>
        <w:t>总而言之，</w:t>
      </w:r>
      <w:r w:rsidRPr="007F36A1">
        <w:rPr>
          <w:sz w:val="26"/>
          <w:szCs w:val="26"/>
        </w:rPr>
        <w:t>当观察到“CL 水平普遍下降，而氧化或重塑指标无显著变化”时，通常需要考虑</w:t>
      </w:r>
      <w:r>
        <w:rPr>
          <w:rFonts w:hint="eastAsia"/>
          <w:sz w:val="26"/>
          <w:szCs w:val="26"/>
        </w:rPr>
        <w:t>合成</w:t>
      </w:r>
      <w:r w:rsidRPr="007F36A1">
        <w:rPr>
          <w:sz w:val="26"/>
          <w:szCs w:val="26"/>
        </w:rPr>
        <w:t>轴</w:t>
      </w:r>
      <w:r>
        <w:rPr>
          <w:rFonts w:hint="eastAsia"/>
          <w:sz w:val="26"/>
          <w:szCs w:val="26"/>
        </w:rPr>
        <w:t>问题</w:t>
      </w:r>
      <w:r w:rsidRPr="007F36A1">
        <w:rPr>
          <w:sz w:val="26"/>
          <w:szCs w:val="26"/>
        </w:rPr>
        <w:t>。</w:t>
      </w:r>
    </w:p>
    <w:p w14:paraId="2914617B" w14:textId="77777777" w:rsidR="007F36A1" w:rsidRPr="007F36A1" w:rsidRDefault="00353D82" w:rsidP="007F36A1">
      <w:pPr>
        <w:rPr>
          <w:rStyle w:val="s1"/>
          <w:sz w:val="23"/>
          <w:szCs w:val="26"/>
        </w:rPr>
      </w:pPr>
      <w:r w:rsidRPr="003C599C">
        <w:rPr>
          <w:rStyle w:val="s1"/>
          <w:noProof/>
          <w:sz w:val="23"/>
          <w:szCs w:val="26"/>
        </w:rPr>
        <w:pict w14:anchorId="2169EF51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0DEC6E26" w14:textId="2D0A73C2" w:rsidR="007F36A1" w:rsidRPr="007F36A1" w:rsidRDefault="007F36A1" w:rsidP="007F36A1">
      <w:pPr>
        <w:pStyle w:val="5"/>
        <w:rPr>
          <w:sz w:val="42"/>
          <w:szCs w:val="42"/>
        </w:rPr>
      </w:pPr>
      <w:r w:rsidRPr="007F36A1">
        <w:rPr>
          <w:sz w:val="42"/>
          <w:szCs w:val="42"/>
        </w:rPr>
        <w:t xml:space="preserve">Remodeling Axis: </w:t>
      </w:r>
      <w:proofErr w:type="spellStart"/>
      <w:r w:rsidRPr="007F36A1">
        <w:rPr>
          <w:sz w:val="42"/>
          <w:szCs w:val="42"/>
        </w:rPr>
        <w:t>Tafazzin</w:t>
      </w:r>
      <w:proofErr w:type="spellEnd"/>
      <w:r w:rsidRPr="007F36A1">
        <w:rPr>
          <w:sz w:val="42"/>
          <w:szCs w:val="42"/>
        </w:rPr>
        <w:t xml:space="preserve">-mediated </w:t>
      </w:r>
      <w:proofErr w:type="spellStart"/>
      <w:r w:rsidRPr="007F36A1">
        <w:rPr>
          <w:sz w:val="42"/>
          <w:szCs w:val="42"/>
        </w:rPr>
        <w:t>Reacylation</w:t>
      </w:r>
      <w:proofErr w:type="spellEnd"/>
      <w:r w:rsidRPr="007F36A1">
        <w:rPr>
          <w:sz w:val="42"/>
          <w:szCs w:val="42"/>
        </w:rPr>
        <w:t>（重塑轴）</w:t>
      </w:r>
    </w:p>
    <w:p w14:paraId="17DFBFF9" w14:textId="06113AC3" w:rsidR="007F36A1" w:rsidRPr="007F36A1" w:rsidRDefault="007F36A1" w:rsidP="007F36A1">
      <w:pPr>
        <w:pStyle w:val="p4"/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接着我们提出问题：</w:t>
      </w:r>
      <w:r w:rsidRPr="007F36A1">
        <w:rPr>
          <w:sz w:val="26"/>
          <w:szCs w:val="26"/>
        </w:rPr>
        <w:t>心磷脂质量下降或 CL 分子组成异常是否由“重塑（remodeling）受损”引起？</w:t>
      </w:r>
    </w:p>
    <w:p w14:paraId="7DD46F3F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背景机制：</w:t>
      </w:r>
    </w:p>
    <w:p w14:paraId="59BCC224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 xml:space="preserve">新合成的 CL 的脂肪酸构成常不成熟，需要经过 TAZ/LYCAT/PLA2G6 等酶催化的 </w:t>
      </w:r>
      <w:r w:rsidRPr="007F36A1">
        <w:rPr>
          <w:rStyle w:val="s3"/>
          <w:b/>
          <w:bCs/>
          <w:sz w:val="26"/>
          <w:szCs w:val="26"/>
        </w:rPr>
        <w:t xml:space="preserve">CL </w:t>
      </w:r>
      <w:r w:rsidRPr="007F36A1">
        <w:rPr>
          <w:rStyle w:val="s3"/>
          <w:rFonts w:ascii="Apple Color Emoji" w:hAnsi="Apple Color Emoji" w:cs="Apple Color Emoji"/>
          <w:b/>
          <w:bCs/>
          <w:sz w:val="26"/>
          <w:szCs w:val="26"/>
        </w:rPr>
        <w:t>↔</w:t>
      </w:r>
      <w:r w:rsidRPr="007F36A1">
        <w:rPr>
          <w:rStyle w:val="s3"/>
          <w:b/>
          <w:bCs/>
          <w:sz w:val="26"/>
          <w:szCs w:val="26"/>
        </w:rPr>
        <w:t xml:space="preserve"> MLCL</w:t>
      </w:r>
      <w:r w:rsidRPr="007F36A1">
        <w:rPr>
          <w:sz w:val="26"/>
          <w:szCs w:val="26"/>
        </w:rPr>
        <w:t xml:space="preserve"> 的反复交换反应。</w:t>
      </w:r>
    </w:p>
    <w:p w14:paraId="3970BB77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这一过程决定了成熟 CL 的多不饱和（PUFA-rich）结构。</w:t>
      </w:r>
    </w:p>
    <w:p w14:paraId="34D49CA6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5B8A4CAB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在该轴存在瓶颈时的典型现象：</w:t>
      </w:r>
    </w:p>
    <w:p w14:paraId="63AC1715" w14:textId="77777777" w:rsidR="007F36A1" w:rsidRPr="007F36A1" w:rsidRDefault="007F36A1" w:rsidP="007F36A1">
      <w:pPr>
        <w:pStyle w:val="p1"/>
        <w:numPr>
          <w:ilvl w:val="0"/>
          <w:numId w:val="2"/>
        </w:numPr>
        <w:rPr>
          <w:sz w:val="26"/>
          <w:szCs w:val="26"/>
        </w:rPr>
      </w:pPr>
      <w:r w:rsidRPr="007F36A1">
        <w:rPr>
          <w:rStyle w:val="s1"/>
          <w:b/>
          <w:bCs/>
          <w:sz w:val="26"/>
          <w:szCs w:val="26"/>
        </w:rPr>
        <w:t>MLCL/CL 比值升高</w:t>
      </w:r>
      <w:r w:rsidRPr="007F36A1">
        <w:rPr>
          <w:sz w:val="26"/>
          <w:szCs w:val="26"/>
        </w:rPr>
        <w:t>（重塑效率下降的直接标志；为反向指标）</w:t>
      </w:r>
    </w:p>
    <w:p w14:paraId="5BFE6E19" w14:textId="77777777" w:rsidR="007F36A1" w:rsidRPr="007F36A1" w:rsidRDefault="007F36A1" w:rsidP="007F36A1">
      <w:pPr>
        <w:pStyle w:val="p1"/>
        <w:numPr>
          <w:ilvl w:val="0"/>
          <w:numId w:val="2"/>
        </w:numPr>
        <w:rPr>
          <w:sz w:val="26"/>
          <w:szCs w:val="26"/>
        </w:rPr>
      </w:pPr>
      <w:r w:rsidRPr="007F36A1">
        <w:rPr>
          <w:sz w:val="26"/>
          <w:szCs w:val="26"/>
        </w:rPr>
        <w:t>高不饱和 CL 种类减少、CL 组成变得更“饱和”或“杂乱”</w:t>
      </w:r>
    </w:p>
    <w:p w14:paraId="4AD29D62" w14:textId="77777777" w:rsidR="007F36A1" w:rsidRPr="007F36A1" w:rsidRDefault="007F36A1" w:rsidP="007F36A1">
      <w:pPr>
        <w:pStyle w:val="p1"/>
        <w:numPr>
          <w:ilvl w:val="0"/>
          <w:numId w:val="2"/>
        </w:numPr>
        <w:rPr>
          <w:sz w:val="26"/>
          <w:szCs w:val="26"/>
        </w:rPr>
      </w:pPr>
      <w:r w:rsidRPr="007F36A1">
        <w:rPr>
          <w:sz w:val="26"/>
          <w:szCs w:val="26"/>
        </w:rPr>
        <w:t>重塑相关基因（如 TAZ、LYCAT）表达下降</w:t>
      </w:r>
    </w:p>
    <w:p w14:paraId="0CEC8C73" w14:textId="77777777" w:rsidR="007F36A1" w:rsidRPr="007F36A1" w:rsidRDefault="007F36A1" w:rsidP="007F36A1">
      <w:pPr>
        <w:pStyle w:val="p1"/>
        <w:numPr>
          <w:ilvl w:val="0"/>
          <w:numId w:val="2"/>
        </w:numPr>
        <w:rPr>
          <w:sz w:val="26"/>
          <w:szCs w:val="26"/>
        </w:rPr>
      </w:pPr>
      <w:r w:rsidRPr="007F36A1">
        <w:rPr>
          <w:sz w:val="26"/>
          <w:szCs w:val="26"/>
        </w:rPr>
        <w:t>总 CL 可下降，也可能维持不变（取决于合成是否正常）</w:t>
      </w:r>
    </w:p>
    <w:p w14:paraId="69D4D511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24FEDD58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适用情形：</w:t>
      </w:r>
    </w:p>
    <w:p w14:paraId="607E4F96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当发现“CL 还存在但结构明显异常”或“MLCL 明显升高”时应重点关注此轴。</w:t>
      </w:r>
    </w:p>
    <w:p w14:paraId="68C0066E" w14:textId="77777777" w:rsidR="007F36A1" w:rsidRPr="007F36A1" w:rsidRDefault="00353D82" w:rsidP="007F36A1">
      <w:pPr>
        <w:rPr>
          <w:rStyle w:val="s1"/>
          <w:sz w:val="23"/>
          <w:szCs w:val="26"/>
        </w:rPr>
      </w:pPr>
      <w:r w:rsidRPr="003C599C">
        <w:rPr>
          <w:rStyle w:val="s1"/>
          <w:noProof/>
          <w:sz w:val="23"/>
          <w:szCs w:val="26"/>
        </w:rPr>
        <w:pict w14:anchorId="4B124FA3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29C39B1B" w14:textId="156B98DD" w:rsidR="007F36A1" w:rsidRPr="007F36A1" w:rsidRDefault="007F36A1" w:rsidP="007F36A1">
      <w:pPr>
        <w:pStyle w:val="5"/>
        <w:rPr>
          <w:sz w:val="42"/>
          <w:szCs w:val="42"/>
        </w:rPr>
      </w:pPr>
      <w:r w:rsidRPr="007F36A1">
        <w:rPr>
          <w:sz w:val="42"/>
          <w:szCs w:val="42"/>
        </w:rPr>
        <w:t>Oxidation / Degradation Axis（氧化与降解轴）</w:t>
      </w:r>
    </w:p>
    <w:p w14:paraId="502218EC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472305D4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核心问题：</w:t>
      </w:r>
    </w:p>
    <w:p w14:paraId="25A365AB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心磷脂是否因“氧化受损或加速降解”而减少？</w:t>
      </w:r>
    </w:p>
    <w:p w14:paraId="088007D3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32B8CDB2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背景机制：</w:t>
      </w:r>
    </w:p>
    <w:p w14:paraId="76B7E74C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CL 是极易过氧化的磷脂，被 ROS、脂氧合酶（ALOX）、PLA2 家族等作用后形成氧化心磷脂（</w:t>
      </w:r>
      <w:proofErr w:type="spellStart"/>
      <w:r w:rsidRPr="007F36A1">
        <w:rPr>
          <w:sz w:val="26"/>
          <w:szCs w:val="26"/>
        </w:rPr>
        <w:t>oxCL</w:t>
      </w:r>
      <w:proofErr w:type="spellEnd"/>
      <w:r w:rsidRPr="007F36A1">
        <w:rPr>
          <w:sz w:val="26"/>
          <w:szCs w:val="26"/>
        </w:rPr>
        <w:t>），并被进一步降解。</w:t>
      </w:r>
    </w:p>
    <w:p w14:paraId="08315350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CL 的氧化与凋亡、炎症、膜损伤密切相关。</w:t>
      </w:r>
    </w:p>
    <w:p w14:paraId="6755CB8C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616EAF7F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在该轴存在瓶颈时的典型现象：</w:t>
      </w:r>
    </w:p>
    <w:p w14:paraId="6E4F7BB7" w14:textId="77777777" w:rsidR="007F36A1" w:rsidRPr="007F36A1" w:rsidRDefault="007F36A1" w:rsidP="007F36A1">
      <w:pPr>
        <w:pStyle w:val="p1"/>
        <w:numPr>
          <w:ilvl w:val="0"/>
          <w:numId w:val="3"/>
        </w:numPr>
        <w:rPr>
          <w:sz w:val="26"/>
          <w:szCs w:val="26"/>
        </w:rPr>
      </w:pPr>
      <w:proofErr w:type="spellStart"/>
      <w:r w:rsidRPr="007F36A1">
        <w:rPr>
          <w:b/>
          <w:bCs/>
          <w:sz w:val="26"/>
          <w:szCs w:val="26"/>
        </w:rPr>
        <w:t>oxCL</w:t>
      </w:r>
      <w:proofErr w:type="spellEnd"/>
      <w:r w:rsidRPr="007F36A1">
        <w:rPr>
          <w:b/>
          <w:bCs/>
          <w:sz w:val="26"/>
          <w:szCs w:val="26"/>
        </w:rPr>
        <w:t>/CL 升高</w:t>
      </w:r>
      <w:r w:rsidRPr="007F36A1">
        <w:rPr>
          <w:rStyle w:val="s1"/>
          <w:sz w:val="26"/>
          <w:szCs w:val="26"/>
        </w:rPr>
        <w:t>（核心指标）</w:t>
      </w:r>
    </w:p>
    <w:p w14:paraId="7A4A20D9" w14:textId="77777777" w:rsidR="007F36A1" w:rsidRPr="007F36A1" w:rsidRDefault="007F36A1" w:rsidP="007F36A1">
      <w:pPr>
        <w:pStyle w:val="p1"/>
        <w:numPr>
          <w:ilvl w:val="0"/>
          <w:numId w:val="3"/>
        </w:numPr>
        <w:rPr>
          <w:sz w:val="26"/>
          <w:szCs w:val="26"/>
        </w:rPr>
      </w:pPr>
      <w:r w:rsidRPr="007F36A1">
        <w:rPr>
          <w:sz w:val="26"/>
          <w:szCs w:val="26"/>
        </w:rPr>
        <w:t>某些特定氧化 CL 种类显著增多</w:t>
      </w:r>
    </w:p>
    <w:p w14:paraId="08DB3154" w14:textId="77777777" w:rsidR="007F36A1" w:rsidRPr="007F36A1" w:rsidRDefault="007F36A1" w:rsidP="007F36A1">
      <w:pPr>
        <w:pStyle w:val="p1"/>
        <w:numPr>
          <w:ilvl w:val="0"/>
          <w:numId w:val="3"/>
        </w:numPr>
        <w:rPr>
          <w:sz w:val="26"/>
          <w:szCs w:val="26"/>
        </w:rPr>
      </w:pPr>
      <w:r w:rsidRPr="007F36A1">
        <w:rPr>
          <w:sz w:val="26"/>
          <w:szCs w:val="26"/>
        </w:rPr>
        <w:t>全部 CL 池减少（因降解加快）</w:t>
      </w:r>
    </w:p>
    <w:p w14:paraId="5C0006CE" w14:textId="77777777" w:rsidR="007F36A1" w:rsidRPr="007F36A1" w:rsidRDefault="007F36A1" w:rsidP="007F36A1">
      <w:pPr>
        <w:pStyle w:val="p1"/>
        <w:numPr>
          <w:ilvl w:val="0"/>
          <w:numId w:val="3"/>
        </w:numPr>
        <w:rPr>
          <w:sz w:val="26"/>
          <w:szCs w:val="26"/>
        </w:rPr>
      </w:pPr>
      <w:r w:rsidRPr="007F36A1">
        <w:rPr>
          <w:sz w:val="26"/>
          <w:szCs w:val="26"/>
        </w:rPr>
        <w:t>氧化相关基因表达增加：</w:t>
      </w:r>
      <w:r w:rsidRPr="007F36A1">
        <w:rPr>
          <w:rStyle w:val="s1"/>
          <w:b/>
          <w:bCs/>
          <w:sz w:val="26"/>
          <w:szCs w:val="26"/>
        </w:rPr>
        <w:t>ALOX, PLA2 family</w:t>
      </w:r>
      <w:r w:rsidRPr="007F36A1">
        <w:rPr>
          <w:sz w:val="26"/>
          <w:szCs w:val="26"/>
        </w:rPr>
        <w:t>, 或抗氧化基因（GPX4 等）不足</w:t>
      </w:r>
    </w:p>
    <w:p w14:paraId="0811FBE2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34F8C7EC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适用情形：</w:t>
      </w:r>
    </w:p>
    <w:p w14:paraId="471A72C3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当 CL 显著下降同时伴随大量氧化 CL，且 MLCL/CL 无明显升高时，此轴最可能为主要瓶颈。</w:t>
      </w:r>
    </w:p>
    <w:p w14:paraId="5CB18E5C" w14:textId="77777777" w:rsidR="007F36A1" w:rsidRPr="007F36A1" w:rsidRDefault="00353D82" w:rsidP="007F36A1">
      <w:pPr>
        <w:rPr>
          <w:rStyle w:val="s1"/>
          <w:sz w:val="23"/>
          <w:szCs w:val="26"/>
        </w:rPr>
      </w:pPr>
      <w:r w:rsidRPr="003C599C">
        <w:rPr>
          <w:rStyle w:val="s1"/>
          <w:noProof/>
          <w:sz w:val="23"/>
          <w:szCs w:val="26"/>
        </w:rPr>
        <w:pict w14:anchorId="23A68161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2AF525D" w14:textId="77777777" w:rsidR="007F36A1" w:rsidRPr="007F36A1" w:rsidRDefault="007F36A1" w:rsidP="007F36A1">
      <w:pPr>
        <w:pStyle w:val="5"/>
        <w:rPr>
          <w:sz w:val="42"/>
          <w:szCs w:val="42"/>
        </w:rPr>
      </w:pPr>
      <w:r w:rsidRPr="007F36A1">
        <w:rPr>
          <w:sz w:val="42"/>
          <w:szCs w:val="42"/>
        </w:rPr>
        <w:t>Axis 4 — Transport / Distribution Axis（转运与分布轴）</w:t>
      </w:r>
    </w:p>
    <w:p w14:paraId="3AF785B0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44D08ADA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核心问题：</w:t>
      </w:r>
    </w:p>
    <w:p w14:paraId="0F6BA5D7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心磷脂是否被正确地分布在 IMM/OMM？</w:t>
      </w:r>
    </w:p>
    <w:p w14:paraId="2FC5D803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其减少是否不是数量问题，而是“错误定位”或“外翻（externalization）”导致的？</w:t>
      </w:r>
    </w:p>
    <w:p w14:paraId="53FCB9B0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216C8389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背景机制：</w:t>
      </w:r>
    </w:p>
    <w:p w14:paraId="5AFED624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CL 在正常情况下富集于线粒体内膜（inner mitochondrial membrane, IMM）。</w:t>
      </w:r>
    </w:p>
    <w:p w14:paraId="7D6A05D5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其分布依赖：</w:t>
      </w:r>
    </w:p>
    <w:p w14:paraId="676EA5A7" w14:textId="77777777" w:rsidR="007F36A1" w:rsidRPr="007F36A1" w:rsidRDefault="007F36A1" w:rsidP="007F36A1">
      <w:pPr>
        <w:pStyle w:val="p1"/>
        <w:numPr>
          <w:ilvl w:val="0"/>
          <w:numId w:val="4"/>
        </w:numPr>
        <w:rPr>
          <w:sz w:val="26"/>
          <w:szCs w:val="26"/>
        </w:rPr>
      </w:pPr>
      <w:r w:rsidRPr="007F36A1">
        <w:rPr>
          <w:sz w:val="26"/>
          <w:szCs w:val="26"/>
        </w:rPr>
        <w:t>MICOS 复合体</w:t>
      </w:r>
    </w:p>
    <w:p w14:paraId="1AD5D974" w14:textId="77777777" w:rsidR="007F36A1" w:rsidRPr="007F36A1" w:rsidRDefault="007F36A1" w:rsidP="007F36A1">
      <w:pPr>
        <w:pStyle w:val="p1"/>
        <w:numPr>
          <w:ilvl w:val="0"/>
          <w:numId w:val="4"/>
        </w:numPr>
        <w:rPr>
          <w:sz w:val="26"/>
          <w:szCs w:val="26"/>
        </w:rPr>
      </w:pPr>
      <w:r w:rsidRPr="007F36A1">
        <w:rPr>
          <w:sz w:val="26"/>
          <w:szCs w:val="26"/>
        </w:rPr>
        <w:t>接触位点（Mitochondrial contact sites）</w:t>
      </w:r>
    </w:p>
    <w:p w14:paraId="1903EC31" w14:textId="77777777" w:rsidR="007F36A1" w:rsidRPr="007F36A1" w:rsidRDefault="007F36A1" w:rsidP="007F36A1">
      <w:pPr>
        <w:pStyle w:val="p1"/>
        <w:numPr>
          <w:ilvl w:val="0"/>
          <w:numId w:val="4"/>
        </w:numPr>
        <w:rPr>
          <w:sz w:val="26"/>
          <w:szCs w:val="26"/>
        </w:rPr>
      </w:pPr>
      <w:r w:rsidRPr="007F36A1">
        <w:rPr>
          <w:sz w:val="26"/>
          <w:szCs w:val="26"/>
        </w:rPr>
        <w:t>STARD 脂质转运蛋白</w:t>
      </w:r>
    </w:p>
    <w:p w14:paraId="4688DE5B" w14:textId="77777777" w:rsidR="007F36A1" w:rsidRPr="007F36A1" w:rsidRDefault="007F36A1" w:rsidP="007F36A1">
      <w:pPr>
        <w:pStyle w:val="p1"/>
        <w:numPr>
          <w:ilvl w:val="0"/>
          <w:numId w:val="4"/>
        </w:numPr>
        <w:rPr>
          <w:sz w:val="26"/>
          <w:szCs w:val="26"/>
        </w:rPr>
      </w:pPr>
      <w:r w:rsidRPr="007F36A1">
        <w:rPr>
          <w:sz w:val="26"/>
          <w:szCs w:val="26"/>
        </w:rPr>
        <w:t xml:space="preserve">各类 scramblase / </w:t>
      </w:r>
      <w:proofErr w:type="spellStart"/>
      <w:r w:rsidRPr="007F36A1">
        <w:rPr>
          <w:sz w:val="26"/>
          <w:szCs w:val="26"/>
        </w:rPr>
        <w:t>flippase</w:t>
      </w:r>
      <w:proofErr w:type="spellEnd"/>
    </w:p>
    <w:p w14:paraId="0BC718A3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7008D4F1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在该轴存在瓶颈时的典型现象：</w:t>
      </w:r>
    </w:p>
    <w:p w14:paraId="1DDE1671" w14:textId="77777777" w:rsidR="007F36A1" w:rsidRPr="007F36A1" w:rsidRDefault="007F36A1" w:rsidP="007F36A1">
      <w:pPr>
        <w:pStyle w:val="p1"/>
        <w:numPr>
          <w:ilvl w:val="0"/>
          <w:numId w:val="5"/>
        </w:numPr>
        <w:rPr>
          <w:sz w:val="26"/>
          <w:szCs w:val="26"/>
        </w:rPr>
      </w:pPr>
      <w:r w:rsidRPr="007F36A1">
        <w:rPr>
          <w:sz w:val="26"/>
          <w:szCs w:val="26"/>
        </w:rPr>
        <w:t>CL 总量可能接近正常，但功能性分布失衡</w:t>
      </w:r>
    </w:p>
    <w:p w14:paraId="6C0FAE50" w14:textId="77777777" w:rsidR="007F36A1" w:rsidRPr="007F36A1" w:rsidRDefault="007F36A1" w:rsidP="007F36A1">
      <w:pPr>
        <w:pStyle w:val="p1"/>
        <w:numPr>
          <w:ilvl w:val="0"/>
          <w:numId w:val="5"/>
        </w:numPr>
        <w:rPr>
          <w:sz w:val="26"/>
          <w:szCs w:val="26"/>
        </w:rPr>
      </w:pPr>
      <w:r w:rsidRPr="007F36A1">
        <w:rPr>
          <w:sz w:val="26"/>
          <w:szCs w:val="26"/>
        </w:rPr>
        <w:t>某些 CL 分子在 IMM → OMM 或外翻，促进凋亡信号</w:t>
      </w:r>
    </w:p>
    <w:p w14:paraId="309F14EC" w14:textId="77777777" w:rsidR="007F36A1" w:rsidRPr="007F36A1" w:rsidRDefault="007F36A1" w:rsidP="007F36A1">
      <w:pPr>
        <w:pStyle w:val="p1"/>
        <w:numPr>
          <w:ilvl w:val="0"/>
          <w:numId w:val="5"/>
        </w:numPr>
        <w:rPr>
          <w:sz w:val="26"/>
          <w:szCs w:val="26"/>
        </w:rPr>
      </w:pPr>
      <w:r w:rsidRPr="007F36A1">
        <w:rPr>
          <w:sz w:val="26"/>
          <w:szCs w:val="26"/>
        </w:rPr>
        <w:t>CL/PG、MLCL/CL 等比值不敏感（数值正常）</w:t>
      </w:r>
    </w:p>
    <w:p w14:paraId="61F25DC0" w14:textId="77777777" w:rsidR="007F36A1" w:rsidRPr="007F36A1" w:rsidRDefault="007F36A1" w:rsidP="007F36A1">
      <w:pPr>
        <w:pStyle w:val="p1"/>
        <w:numPr>
          <w:ilvl w:val="0"/>
          <w:numId w:val="5"/>
        </w:numPr>
        <w:rPr>
          <w:sz w:val="26"/>
          <w:szCs w:val="26"/>
        </w:rPr>
      </w:pPr>
      <w:r w:rsidRPr="007F36A1">
        <w:rPr>
          <w:sz w:val="26"/>
          <w:szCs w:val="26"/>
        </w:rPr>
        <w:t>MICOS / STARD / 转运基因表达异常</w:t>
      </w:r>
    </w:p>
    <w:p w14:paraId="2A037B8C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62A779CE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适用情形：</w:t>
      </w:r>
    </w:p>
    <w:p w14:paraId="4DF8CCC5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当实验表明 CL 合成与重塑正常，但功能性表现（如膜电位下降、凋亡相关 CL 暴露）出现异常时，此轴应优先考虑。</w:t>
      </w:r>
    </w:p>
    <w:p w14:paraId="5CD481D9" w14:textId="77777777" w:rsidR="007F36A1" w:rsidRPr="007F36A1" w:rsidRDefault="00353D82" w:rsidP="007F36A1">
      <w:pPr>
        <w:rPr>
          <w:rStyle w:val="s1"/>
          <w:sz w:val="23"/>
          <w:szCs w:val="26"/>
        </w:rPr>
      </w:pPr>
      <w:r w:rsidRPr="003C599C">
        <w:rPr>
          <w:rStyle w:val="s1"/>
          <w:noProof/>
          <w:sz w:val="23"/>
          <w:szCs w:val="26"/>
        </w:rPr>
        <w:pict w14:anchorId="7546BB1D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F864B54" w14:textId="7C378B97" w:rsidR="007F36A1" w:rsidRPr="007F36A1" w:rsidRDefault="007F36A1" w:rsidP="007F36A1">
      <w:pPr>
        <w:pStyle w:val="5"/>
        <w:rPr>
          <w:sz w:val="42"/>
          <w:szCs w:val="42"/>
        </w:rPr>
      </w:pPr>
      <w:r w:rsidRPr="007F36A1">
        <w:rPr>
          <w:sz w:val="42"/>
          <w:szCs w:val="42"/>
        </w:rPr>
        <w:t>Precursor Supply &amp; Mitochondrial Capacity Axis（前体供给 / 线粒体容量轴）</w:t>
      </w:r>
    </w:p>
    <w:p w14:paraId="3E04CC21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5917D611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核心问题：</w:t>
      </w:r>
    </w:p>
    <w:p w14:paraId="027C4057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心磷脂减少是否由于“底物不足或线粒体整体容量减少”导致？</w:t>
      </w:r>
    </w:p>
    <w:p w14:paraId="73BD0E3D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36D822B0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背景机制：</w:t>
      </w:r>
    </w:p>
    <w:p w14:paraId="1CB79354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CL 合成需要：</w:t>
      </w:r>
    </w:p>
    <w:p w14:paraId="499BCBBE" w14:textId="77777777" w:rsidR="007F36A1" w:rsidRPr="007F36A1" w:rsidRDefault="007F36A1" w:rsidP="007F36A1">
      <w:pPr>
        <w:pStyle w:val="p1"/>
        <w:numPr>
          <w:ilvl w:val="0"/>
          <w:numId w:val="6"/>
        </w:numPr>
        <w:rPr>
          <w:sz w:val="26"/>
          <w:szCs w:val="26"/>
        </w:rPr>
      </w:pPr>
      <w:r w:rsidRPr="007F36A1">
        <w:rPr>
          <w:sz w:val="26"/>
          <w:szCs w:val="26"/>
        </w:rPr>
        <w:t>充足的 FA（脂肪酸）供给</w:t>
      </w:r>
    </w:p>
    <w:p w14:paraId="78E403C6" w14:textId="77777777" w:rsidR="007F36A1" w:rsidRPr="007F36A1" w:rsidRDefault="007F36A1" w:rsidP="007F36A1">
      <w:pPr>
        <w:pStyle w:val="p1"/>
        <w:numPr>
          <w:ilvl w:val="0"/>
          <w:numId w:val="6"/>
        </w:numPr>
        <w:rPr>
          <w:sz w:val="26"/>
          <w:szCs w:val="26"/>
        </w:rPr>
      </w:pPr>
      <w:r w:rsidRPr="007F36A1">
        <w:rPr>
          <w:sz w:val="26"/>
          <w:szCs w:val="26"/>
        </w:rPr>
        <w:t>PG、PA 等前体的充足供应</w:t>
      </w:r>
    </w:p>
    <w:p w14:paraId="5E71B545" w14:textId="77777777" w:rsidR="007F36A1" w:rsidRPr="007F36A1" w:rsidRDefault="007F36A1" w:rsidP="007F36A1">
      <w:pPr>
        <w:pStyle w:val="p1"/>
        <w:numPr>
          <w:ilvl w:val="0"/>
          <w:numId w:val="6"/>
        </w:numPr>
        <w:rPr>
          <w:sz w:val="26"/>
          <w:szCs w:val="26"/>
        </w:rPr>
      </w:pPr>
      <w:r w:rsidRPr="007F36A1">
        <w:rPr>
          <w:sz w:val="26"/>
          <w:szCs w:val="26"/>
        </w:rPr>
        <w:t>足够的线粒体含量/膜面积（由 PGC-1α、TFAM、OXPHOS 水平决定）</w:t>
      </w:r>
    </w:p>
    <w:p w14:paraId="4B43F8F3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09B256CD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在该轴存在瓶颈时的典型现象：</w:t>
      </w:r>
    </w:p>
    <w:p w14:paraId="19B8A5C1" w14:textId="77777777" w:rsidR="007F36A1" w:rsidRPr="007F36A1" w:rsidRDefault="007F36A1" w:rsidP="007F36A1">
      <w:pPr>
        <w:pStyle w:val="p1"/>
        <w:numPr>
          <w:ilvl w:val="0"/>
          <w:numId w:val="7"/>
        </w:numPr>
        <w:rPr>
          <w:sz w:val="26"/>
          <w:szCs w:val="26"/>
        </w:rPr>
      </w:pPr>
      <w:r w:rsidRPr="007F36A1">
        <w:rPr>
          <w:sz w:val="26"/>
          <w:szCs w:val="26"/>
        </w:rPr>
        <w:t>ΣPG、ΣCL 同步下降（更像“缺料”或“线粒体变少”）</w:t>
      </w:r>
    </w:p>
    <w:p w14:paraId="5BBBA831" w14:textId="77777777" w:rsidR="007F36A1" w:rsidRPr="007F36A1" w:rsidRDefault="007F36A1" w:rsidP="007F36A1">
      <w:pPr>
        <w:pStyle w:val="p1"/>
        <w:numPr>
          <w:ilvl w:val="0"/>
          <w:numId w:val="7"/>
        </w:numPr>
        <w:rPr>
          <w:sz w:val="26"/>
          <w:szCs w:val="26"/>
        </w:rPr>
      </w:pPr>
      <w:r w:rsidRPr="007F36A1">
        <w:rPr>
          <w:sz w:val="26"/>
          <w:szCs w:val="26"/>
        </w:rPr>
        <w:t>PG/PA 比值可下降或维持（取决于上游哪步受限）</w:t>
      </w:r>
    </w:p>
    <w:p w14:paraId="493039CA" w14:textId="77777777" w:rsidR="007F36A1" w:rsidRPr="007F36A1" w:rsidRDefault="007F36A1" w:rsidP="007F36A1">
      <w:pPr>
        <w:pStyle w:val="p1"/>
        <w:numPr>
          <w:ilvl w:val="0"/>
          <w:numId w:val="7"/>
        </w:numPr>
        <w:rPr>
          <w:sz w:val="26"/>
          <w:szCs w:val="26"/>
        </w:rPr>
      </w:pPr>
      <w:r w:rsidRPr="007F36A1">
        <w:rPr>
          <w:sz w:val="26"/>
          <w:szCs w:val="26"/>
        </w:rPr>
        <w:t>脂肪酸组成偏移（FA supply 不足）</w:t>
      </w:r>
    </w:p>
    <w:p w14:paraId="5A25D9FD" w14:textId="77777777" w:rsidR="007F36A1" w:rsidRPr="007F36A1" w:rsidRDefault="007F36A1" w:rsidP="007F36A1">
      <w:pPr>
        <w:pStyle w:val="p1"/>
        <w:numPr>
          <w:ilvl w:val="0"/>
          <w:numId w:val="7"/>
        </w:numPr>
        <w:rPr>
          <w:sz w:val="26"/>
          <w:szCs w:val="26"/>
        </w:rPr>
      </w:pPr>
      <w:r w:rsidRPr="007F36A1">
        <w:rPr>
          <w:sz w:val="26"/>
          <w:szCs w:val="26"/>
        </w:rPr>
        <w:t>PGC-1α、TFAM、OXPHOS 复合体基因表达下降</w:t>
      </w:r>
    </w:p>
    <w:p w14:paraId="7928B66B" w14:textId="77777777" w:rsidR="007F36A1" w:rsidRPr="007F36A1" w:rsidRDefault="007F36A1" w:rsidP="007F36A1">
      <w:pPr>
        <w:pStyle w:val="p2"/>
        <w:rPr>
          <w:sz w:val="26"/>
          <w:szCs w:val="26"/>
        </w:rPr>
      </w:pPr>
    </w:p>
    <w:p w14:paraId="29EB1C36" w14:textId="77777777" w:rsidR="007F36A1" w:rsidRPr="007F36A1" w:rsidRDefault="007F36A1" w:rsidP="007F36A1">
      <w:pPr>
        <w:pStyle w:val="6"/>
        <w:rPr>
          <w:sz w:val="26"/>
          <w:szCs w:val="26"/>
        </w:rPr>
      </w:pPr>
      <w:r w:rsidRPr="007F36A1">
        <w:rPr>
          <w:b w:val="0"/>
          <w:bCs w:val="0"/>
          <w:sz w:val="26"/>
          <w:szCs w:val="26"/>
        </w:rPr>
        <w:t>适用情形：</w:t>
      </w:r>
    </w:p>
    <w:p w14:paraId="3BA60854" w14:textId="77777777" w:rsidR="007F36A1" w:rsidRPr="007F36A1" w:rsidRDefault="007F36A1" w:rsidP="007F36A1">
      <w:pPr>
        <w:pStyle w:val="p4"/>
        <w:rPr>
          <w:sz w:val="26"/>
          <w:szCs w:val="26"/>
        </w:rPr>
      </w:pPr>
      <w:r w:rsidRPr="007F36A1">
        <w:rPr>
          <w:sz w:val="26"/>
          <w:szCs w:val="26"/>
        </w:rPr>
        <w:t>当所有 CL 相关比值（CL/PG、MLCL/CL、</w:t>
      </w:r>
      <w:proofErr w:type="spellStart"/>
      <w:r w:rsidRPr="007F36A1">
        <w:rPr>
          <w:sz w:val="26"/>
          <w:szCs w:val="26"/>
        </w:rPr>
        <w:t>oxCL</w:t>
      </w:r>
      <w:proofErr w:type="spellEnd"/>
      <w:r w:rsidRPr="007F36A1">
        <w:rPr>
          <w:sz w:val="26"/>
          <w:szCs w:val="26"/>
        </w:rPr>
        <w:t>/CL）都“正常”，但总 CL 与总 PG 下跌、线粒体数量减少（TMRM/</w:t>
      </w:r>
      <w:proofErr w:type="spellStart"/>
      <w:r w:rsidRPr="007F36A1">
        <w:rPr>
          <w:sz w:val="26"/>
          <w:szCs w:val="26"/>
        </w:rPr>
        <w:t>mtDNA</w:t>
      </w:r>
      <w:proofErr w:type="spellEnd"/>
      <w:r w:rsidRPr="007F36A1">
        <w:rPr>
          <w:sz w:val="26"/>
          <w:szCs w:val="26"/>
        </w:rPr>
        <w:t>/CS 活性低）时，此轴最有可能。</w:t>
      </w:r>
    </w:p>
    <w:p w14:paraId="6D031811" w14:textId="77777777" w:rsidR="007F36A1" w:rsidRPr="007F36A1" w:rsidRDefault="007F36A1" w:rsidP="00BB1D41">
      <w:pPr>
        <w:pStyle w:val="p1"/>
      </w:pPr>
    </w:p>
    <w:p w14:paraId="15423DC2" w14:textId="77777777" w:rsidR="009C6733" w:rsidRPr="009C6733" w:rsidRDefault="009C6733" w:rsidP="009C673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C6733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Table </w:t>
      </w:r>
      <w:proofErr w:type="spellStart"/>
      <w:r w:rsidRPr="009C6733">
        <w:rPr>
          <w:rFonts w:ascii="宋体" w:eastAsia="宋体" w:hAnsi="宋体" w:cs="宋体"/>
          <w:b/>
          <w:bCs/>
          <w:kern w:val="36"/>
          <w:sz w:val="48"/>
          <w:szCs w:val="48"/>
        </w:rPr>
        <w:t>Sx</w:t>
      </w:r>
      <w:proofErr w:type="spellEnd"/>
      <w:r w:rsidRPr="009C6733">
        <w:rPr>
          <w:rFonts w:ascii="宋体" w:eastAsia="宋体" w:hAnsi="宋体" w:cs="宋体"/>
          <w:b/>
          <w:bCs/>
          <w:kern w:val="36"/>
          <w:sz w:val="48"/>
          <w:szCs w:val="48"/>
        </w:rPr>
        <w:t>. Mechanistic Axes and Their Expected Signatures</w:t>
      </w:r>
    </w:p>
    <w:p w14:paraId="2947F5B3" w14:textId="77777777" w:rsidR="009C6733" w:rsidRPr="009C6733" w:rsidRDefault="009C6733" w:rsidP="009C673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8A98CAC" w14:textId="77777777" w:rsidR="009C6733" w:rsidRPr="009C6733" w:rsidRDefault="009C6733" w:rsidP="009C673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C6733">
        <w:rPr>
          <w:rFonts w:ascii="宋体" w:eastAsia="宋体" w:hAnsi="宋体" w:cs="宋体"/>
          <w:i/>
          <w:iCs/>
          <w:kern w:val="0"/>
          <w:sz w:val="24"/>
        </w:rPr>
        <w:t>(Mechanistic axes underlying cardiolipin deficiency and their predicted multi-omics readouts)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309"/>
        <w:gridCol w:w="1644"/>
        <w:gridCol w:w="1456"/>
        <w:gridCol w:w="2094"/>
      </w:tblGrid>
      <w:tr w:rsidR="009C6733" w:rsidRPr="009C6733" w14:paraId="17158384" w14:textId="77777777" w:rsidTr="009C67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E725F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Mechanistic Axis</w:t>
            </w:r>
          </w:p>
        </w:tc>
        <w:tc>
          <w:tcPr>
            <w:tcW w:w="0" w:type="auto"/>
            <w:vAlign w:val="center"/>
            <w:hideMark/>
          </w:tcPr>
          <w:p w14:paraId="63468A2A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Key Biological Question</w:t>
            </w:r>
          </w:p>
        </w:tc>
        <w:tc>
          <w:tcPr>
            <w:tcW w:w="0" w:type="auto"/>
            <w:vAlign w:val="center"/>
            <w:hideMark/>
          </w:tcPr>
          <w:p w14:paraId="242F5D6D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Lipidomic Indicators</w:t>
            </w:r>
          </w:p>
        </w:tc>
        <w:tc>
          <w:tcPr>
            <w:tcW w:w="0" w:type="auto"/>
            <w:vAlign w:val="center"/>
            <w:hideMark/>
          </w:tcPr>
          <w:p w14:paraId="481FF537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Transcriptomic / Gene-set Indicators</w:t>
            </w:r>
          </w:p>
        </w:tc>
        <w:tc>
          <w:tcPr>
            <w:tcW w:w="0" w:type="auto"/>
            <w:vAlign w:val="center"/>
            <w:hideMark/>
          </w:tcPr>
          <w:p w14:paraId="0D0F17EC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Expected Signature if This Axis Is the Primary Bottleneck</w:t>
            </w:r>
          </w:p>
        </w:tc>
      </w:tr>
      <w:tr w:rsidR="009C6733" w:rsidRPr="009C6733" w14:paraId="1B19E98F" w14:textId="77777777" w:rsidTr="009C6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1D12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 xml:space="preserve">1. Synthesis </w:t>
            </w:r>
            <w:proofErr w:type="gramStart"/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Axis</w:t>
            </w: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(</w:t>
            </w:r>
            <w:proofErr w:type="gramEnd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CL </w:t>
            </w:r>
            <w:r w:rsidRPr="009C6733">
              <w:rPr>
                <w:rFonts w:ascii="宋体" w:eastAsia="宋体" w:hAnsi="宋体" w:cs="宋体"/>
                <w:i/>
                <w:iCs/>
                <w:kern w:val="0"/>
                <w:sz w:val="10"/>
                <w:szCs w:val="10"/>
              </w:rPr>
              <w:t>de novo</w:t>
            </w: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 biogenesis: PA → PG → CL)</w:t>
            </w:r>
          </w:p>
        </w:tc>
        <w:tc>
          <w:tcPr>
            <w:tcW w:w="0" w:type="auto"/>
            <w:vAlign w:val="center"/>
            <w:hideMark/>
          </w:tcPr>
          <w:p w14:paraId="085F0546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i/>
                <w:iCs/>
                <w:kern w:val="0"/>
                <w:sz w:val="10"/>
                <w:szCs w:val="10"/>
              </w:rPr>
              <w:t>Is cardiolipin reduced because its synthetic flux is insufficient?</w:t>
            </w:r>
          </w:p>
        </w:tc>
        <w:tc>
          <w:tcPr>
            <w:tcW w:w="0" w:type="auto"/>
            <w:vAlign w:val="center"/>
            <w:hideMark/>
          </w:tcPr>
          <w:p w14:paraId="4059F7B7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- CL/PG (↓)- PG/PA (↑, precursor accumulation)- ΣPG (↑ or </w:t>
            </w:r>
            <w:r w:rsidRPr="009C6733">
              <w:rPr>
                <w:rFonts w:ascii="Apple Color Emoji" w:eastAsia="宋体" w:hAnsi="Apple Color Emoji" w:cs="Apple Color Emoji"/>
                <w:kern w:val="0"/>
                <w:sz w:val="10"/>
                <w:szCs w:val="10"/>
              </w:rPr>
              <w:t>↔</w:t>
            </w: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)- ΣCL (↓)</w:t>
            </w:r>
          </w:p>
        </w:tc>
        <w:tc>
          <w:tcPr>
            <w:tcW w:w="0" w:type="auto"/>
            <w:vAlign w:val="center"/>
            <w:hideMark/>
          </w:tcPr>
          <w:p w14:paraId="5681048A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Genes of the </w:t>
            </w:r>
            <w:r w:rsidRPr="009C6733">
              <w:rPr>
                <w:rFonts w:ascii="宋体" w:eastAsia="宋体" w:hAnsi="宋体" w:cs="宋体"/>
                <w:i/>
                <w:iCs/>
                <w:kern w:val="0"/>
                <w:sz w:val="10"/>
                <w:szCs w:val="10"/>
              </w:rPr>
              <w:t>PA → PG → CL</w:t>
            </w: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 enzymatic </w:t>
            </w:r>
            <w:proofErr w:type="gramStart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chain:</w:t>
            </w: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TAMM</w:t>
            </w:r>
            <w:proofErr w:type="gramEnd"/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41, PGS1, PTPMT1, CRLS1</w:t>
            </w:r>
          </w:p>
        </w:tc>
        <w:tc>
          <w:tcPr>
            <w:tcW w:w="0" w:type="auto"/>
            <w:vAlign w:val="center"/>
            <w:hideMark/>
          </w:tcPr>
          <w:p w14:paraId="2E9812E7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- Downregulated synthesis genes- Precursor build-up (PG/PA↑)- Reduced CL yield (CL/PG↓)- Overall CL pool reduced</w:t>
            </w:r>
          </w:p>
        </w:tc>
      </w:tr>
      <w:tr w:rsidR="009C6733" w:rsidRPr="009C6733" w14:paraId="2966624E" w14:textId="77777777" w:rsidTr="009C6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CAEC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 xml:space="preserve">2. Remodeling </w:t>
            </w:r>
            <w:proofErr w:type="gramStart"/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Axis</w:t>
            </w: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(</w:t>
            </w:r>
            <w:proofErr w:type="gramEnd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CL </w:t>
            </w:r>
            <w:r w:rsidRPr="009C6733">
              <w:rPr>
                <w:rFonts w:ascii="Apple Color Emoji" w:eastAsia="宋体" w:hAnsi="Apple Color Emoji" w:cs="Apple Color Emoji"/>
                <w:kern w:val="0"/>
                <w:sz w:val="10"/>
                <w:szCs w:val="10"/>
              </w:rPr>
              <w:t>↔</w:t>
            </w: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 MLCL </w:t>
            </w:r>
            <w:proofErr w:type="spellStart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reacylation</w:t>
            </w:r>
            <w:proofErr w:type="spellEnd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728D83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i/>
                <w:iCs/>
                <w:kern w:val="0"/>
                <w:sz w:val="10"/>
                <w:szCs w:val="10"/>
              </w:rPr>
              <w:t>Is cardiolipin defective because remodeling is impaired?</w:t>
            </w:r>
          </w:p>
        </w:tc>
        <w:tc>
          <w:tcPr>
            <w:tcW w:w="0" w:type="auto"/>
            <w:vAlign w:val="center"/>
            <w:hideMark/>
          </w:tcPr>
          <w:p w14:paraId="10ABA2E6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- </w:t>
            </w: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MLCL/CL (↑)</w:t>
            </w: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 (inverse indicator)- Loss of mature PUFA-enriched CL species</w:t>
            </w:r>
          </w:p>
        </w:tc>
        <w:tc>
          <w:tcPr>
            <w:tcW w:w="0" w:type="auto"/>
            <w:vAlign w:val="center"/>
            <w:hideMark/>
          </w:tcPr>
          <w:p w14:paraId="23950FE6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Remodeling </w:t>
            </w:r>
            <w:proofErr w:type="spellStart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enzymes:</w:t>
            </w: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TAZ</w:t>
            </w:r>
            <w:proofErr w:type="spellEnd"/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, PLA2G6, ALCAT1 (LYCAT)</w:t>
            </w:r>
          </w:p>
        </w:tc>
        <w:tc>
          <w:tcPr>
            <w:tcW w:w="0" w:type="auto"/>
            <w:vAlign w:val="center"/>
            <w:hideMark/>
          </w:tcPr>
          <w:p w14:paraId="288FA2D4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- Elevated MLCL/CL ratio- Loss of high-PUFA CL species- Downregulation of TAZ / LYCAT pathway- Total CL may be ↓ or </w:t>
            </w:r>
            <w:r w:rsidRPr="009C6733">
              <w:rPr>
                <w:rFonts w:ascii="Apple Color Emoji" w:eastAsia="宋体" w:hAnsi="Apple Color Emoji" w:cs="Apple Color Emoji"/>
                <w:kern w:val="0"/>
                <w:sz w:val="10"/>
                <w:szCs w:val="10"/>
              </w:rPr>
              <w:t>↔</w:t>
            </w:r>
          </w:p>
        </w:tc>
      </w:tr>
      <w:tr w:rsidR="009C6733" w:rsidRPr="009C6733" w14:paraId="0F67D738" w14:textId="77777777" w:rsidTr="009C6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0228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 xml:space="preserve">3. Oxidation / Degradation </w:t>
            </w:r>
            <w:proofErr w:type="gramStart"/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Axis</w:t>
            </w: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(</w:t>
            </w:r>
            <w:proofErr w:type="gramEnd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ROS-driven oxidation + PLA2-mediated hydrolysis)</w:t>
            </w:r>
          </w:p>
        </w:tc>
        <w:tc>
          <w:tcPr>
            <w:tcW w:w="0" w:type="auto"/>
            <w:vAlign w:val="center"/>
            <w:hideMark/>
          </w:tcPr>
          <w:p w14:paraId="481D9EBC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i/>
                <w:iCs/>
                <w:kern w:val="0"/>
                <w:sz w:val="10"/>
                <w:szCs w:val="10"/>
              </w:rPr>
              <w:t>Is cardiolipin depleted because it is oxidized or degraded faster than it is synthesized?</w:t>
            </w:r>
          </w:p>
        </w:tc>
        <w:tc>
          <w:tcPr>
            <w:tcW w:w="0" w:type="auto"/>
            <w:vAlign w:val="center"/>
            <w:hideMark/>
          </w:tcPr>
          <w:p w14:paraId="335F62D9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- </w:t>
            </w:r>
            <w:proofErr w:type="spellStart"/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oxCL</w:t>
            </w:r>
            <w:proofErr w:type="spellEnd"/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/CL (↑)</w:t>
            </w: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- Specific oxidized CL species increase- ΣCL (↓)</w:t>
            </w:r>
          </w:p>
        </w:tc>
        <w:tc>
          <w:tcPr>
            <w:tcW w:w="0" w:type="auto"/>
            <w:vAlign w:val="center"/>
            <w:hideMark/>
          </w:tcPr>
          <w:p w14:paraId="6D5FDC6C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Oxidative stress &amp; lipid degradation </w:t>
            </w:r>
            <w:proofErr w:type="gramStart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genes:</w:t>
            </w: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PLA</w:t>
            </w:r>
            <w:proofErr w:type="gramEnd"/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2 family, GPX4, ALOX enzymes, antioxidant systems</w:t>
            </w:r>
          </w:p>
        </w:tc>
        <w:tc>
          <w:tcPr>
            <w:tcW w:w="0" w:type="auto"/>
            <w:vAlign w:val="center"/>
            <w:hideMark/>
          </w:tcPr>
          <w:p w14:paraId="119800EA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- </w:t>
            </w:r>
            <w:proofErr w:type="spellStart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oxCL</w:t>
            </w:r>
            <w:proofErr w:type="spellEnd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/CL markedly ↑- CL pool decreases even if synthesis unchanged- Upregulation of PLA2 / oxidative genes or imbalance in antioxidant pathways</w:t>
            </w:r>
          </w:p>
        </w:tc>
      </w:tr>
      <w:tr w:rsidR="009C6733" w:rsidRPr="009C6733" w14:paraId="13499EF9" w14:textId="77777777" w:rsidTr="009C6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3A64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 xml:space="preserve">4. Transport / Distribution </w:t>
            </w:r>
            <w:proofErr w:type="gramStart"/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Axis</w:t>
            </w: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(</w:t>
            </w:r>
            <w:proofErr w:type="gramEnd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IMM→OMM movement, membrane contact sites, externalization/export)</w:t>
            </w:r>
          </w:p>
        </w:tc>
        <w:tc>
          <w:tcPr>
            <w:tcW w:w="0" w:type="auto"/>
            <w:vAlign w:val="center"/>
            <w:hideMark/>
          </w:tcPr>
          <w:p w14:paraId="3FA4C6E6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i/>
                <w:iCs/>
                <w:kern w:val="0"/>
                <w:sz w:val="10"/>
                <w:szCs w:val="10"/>
              </w:rPr>
              <w:t xml:space="preserve">Is cardiolipin </w:t>
            </w:r>
            <w:proofErr w:type="spellStart"/>
            <w:r w:rsidRPr="009C6733">
              <w:rPr>
                <w:rFonts w:ascii="宋体" w:eastAsia="宋体" w:hAnsi="宋体" w:cs="宋体"/>
                <w:i/>
                <w:iCs/>
                <w:kern w:val="0"/>
                <w:sz w:val="10"/>
                <w:szCs w:val="10"/>
              </w:rPr>
              <w:t>mislocalized</w:t>
            </w:r>
            <w:proofErr w:type="spellEnd"/>
            <w:r w:rsidRPr="009C6733">
              <w:rPr>
                <w:rFonts w:ascii="宋体" w:eastAsia="宋体" w:hAnsi="宋体" w:cs="宋体"/>
                <w:i/>
                <w:iCs/>
                <w:kern w:val="0"/>
                <w:sz w:val="10"/>
                <w:szCs w:val="10"/>
              </w:rPr>
              <w:t xml:space="preserve"> despite normal synthesis?</w:t>
            </w:r>
          </w:p>
        </w:tc>
        <w:tc>
          <w:tcPr>
            <w:tcW w:w="0" w:type="auto"/>
            <w:vAlign w:val="center"/>
            <w:hideMark/>
          </w:tcPr>
          <w:p w14:paraId="2F6F44B7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- Altered distribution of CL species (if spatial data present)- CL proportion in total lipids (↓)- Mild effect on CL/PG or MLCL/CL ratios</w:t>
            </w:r>
          </w:p>
        </w:tc>
        <w:tc>
          <w:tcPr>
            <w:tcW w:w="0" w:type="auto"/>
            <w:vAlign w:val="center"/>
            <w:hideMark/>
          </w:tcPr>
          <w:p w14:paraId="5AABEE2E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Mitochondrial contact-site proteins and lipid-handling </w:t>
            </w:r>
            <w:proofErr w:type="spellStart"/>
            <w:proofErr w:type="gramStart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proteins:</w:t>
            </w: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MICOS</w:t>
            </w:r>
            <w:proofErr w:type="spellEnd"/>
            <w:proofErr w:type="gramEnd"/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 xml:space="preserve"> complex, STARD proteins, scramblases</w:t>
            </w:r>
          </w:p>
        </w:tc>
        <w:tc>
          <w:tcPr>
            <w:tcW w:w="0" w:type="auto"/>
            <w:vAlign w:val="center"/>
            <w:hideMark/>
          </w:tcPr>
          <w:p w14:paraId="10DD426A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- CL total amount may be near-normal- Characteristic CL species pattern shifts- Possible externalization signature (if accessible)- Gene expression alterations in MICOS/transport machinery</w:t>
            </w:r>
          </w:p>
        </w:tc>
      </w:tr>
      <w:tr w:rsidR="009C6733" w:rsidRPr="009C6733" w14:paraId="1920F6C0" w14:textId="77777777" w:rsidTr="009C6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6E5B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 xml:space="preserve">5. Precursor Supply &amp; Mitochondrial Capacity </w:t>
            </w:r>
            <w:proofErr w:type="gramStart"/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Axis</w:t>
            </w: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(</w:t>
            </w:r>
            <w:proofErr w:type="gramEnd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FA supply, PG/PA availability, mitochondrial mass)</w:t>
            </w:r>
          </w:p>
        </w:tc>
        <w:tc>
          <w:tcPr>
            <w:tcW w:w="0" w:type="auto"/>
            <w:vAlign w:val="center"/>
            <w:hideMark/>
          </w:tcPr>
          <w:p w14:paraId="49EA5FDE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i/>
                <w:iCs/>
                <w:kern w:val="0"/>
                <w:sz w:val="10"/>
                <w:szCs w:val="10"/>
              </w:rPr>
              <w:t>Is cardiolipin reduced because substrate availability or mitochondrial capacity is insufficient?</w:t>
            </w:r>
          </w:p>
        </w:tc>
        <w:tc>
          <w:tcPr>
            <w:tcW w:w="0" w:type="auto"/>
            <w:vAlign w:val="center"/>
            <w:hideMark/>
          </w:tcPr>
          <w:p w14:paraId="3F6C9413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- ΣCL (↓)- ΣPG (↓)- PG/PA (↓ or </w:t>
            </w:r>
            <w:r w:rsidRPr="009C6733">
              <w:rPr>
                <w:rFonts w:ascii="Apple Color Emoji" w:eastAsia="宋体" w:hAnsi="Apple Color Emoji" w:cs="Apple Color Emoji"/>
                <w:kern w:val="0"/>
                <w:sz w:val="10"/>
                <w:szCs w:val="10"/>
              </w:rPr>
              <w:t>↔</w:t>
            </w: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 depending limiting step)- FA-composition shifts</w:t>
            </w:r>
          </w:p>
        </w:tc>
        <w:tc>
          <w:tcPr>
            <w:tcW w:w="0" w:type="auto"/>
            <w:vAlign w:val="center"/>
            <w:hideMark/>
          </w:tcPr>
          <w:p w14:paraId="4379813B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Substrate supply &amp; biogenesis </w:t>
            </w:r>
            <w:proofErr w:type="spellStart"/>
            <w:proofErr w:type="gramStart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genes:</w:t>
            </w:r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ACSLs</w:t>
            </w:r>
            <w:proofErr w:type="spellEnd"/>
            <w:proofErr w:type="gramEnd"/>
            <w:r w:rsidRPr="009C6733">
              <w:rPr>
                <w:rFonts w:ascii="宋体" w:eastAsia="宋体" w:hAnsi="宋体" w:cs="宋体"/>
                <w:b/>
                <w:bCs/>
                <w:kern w:val="0"/>
                <w:sz w:val="10"/>
                <w:szCs w:val="10"/>
              </w:rPr>
              <w:t>, AGPATs, GPATs, PGC-1α pathway, TFAM</w:t>
            </w:r>
          </w:p>
        </w:tc>
        <w:tc>
          <w:tcPr>
            <w:tcW w:w="0" w:type="auto"/>
            <w:vAlign w:val="center"/>
            <w:hideMark/>
          </w:tcPr>
          <w:p w14:paraId="275F9697" w14:textId="77777777" w:rsidR="009C6733" w:rsidRPr="009C6733" w:rsidRDefault="009C6733" w:rsidP="009C6733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0"/>
                <w:szCs w:val="10"/>
              </w:rPr>
            </w:pPr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 xml:space="preserve">- Both PG and CL pools decrease- Global reduction in mitochondrial lipids- Biogenesis gene signatures ↓ (if capacity impaired)- No disproportionate rise in MLCL/CL or </w:t>
            </w:r>
            <w:proofErr w:type="spellStart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oxCL</w:t>
            </w:r>
            <w:proofErr w:type="spellEnd"/>
            <w:r w:rsidRPr="009C6733">
              <w:rPr>
                <w:rFonts w:ascii="宋体" w:eastAsia="宋体" w:hAnsi="宋体" w:cs="宋体"/>
                <w:kern w:val="0"/>
                <w:sz w:val="10"/>
                <w:szCs w:val="10"/>
              </w:rPr>
              <w:t>/CL</w:t>
            </w:r>
          </w:p>
        </w:tc>
      </w:tr>
    </w:tbl>
    <w:p w14:paraId="33A644CC" w14:textId="77777777" w:rsidR="009C6733" w:rsidRPr="009C6733" w:rsidRDefault="009C6733" w:rsidP="004C47BB">
      <w:pPr>
        <w:pStyle w:val="p1"/>
        <w:ind w:left="440"/>
        <w:rPr>
          <w:rFonts w:hint="eastAsia"/>
        </w:rPr>
      </w:pPr>
    </w:p>
    <w:bookmarkEnd w:id="0"/>
    <w:p w14:paraId="4C153769" w14:textId="3A6D4631" w:rsidR="00B110A2" w:rsidRDefault="00B110A2" w:rsidP="00B110A2">
      <w:pPr>
        <w:pStyle w:val="4"/>
        <w:rPr>
          <w:rFonts w:hint="eastAsia"/>
        </w:rPr>
      </w:pPr>
      <w:r>
        <w:rPr>
          <w:rFonts w:hint="eastAsia"/>
        </w:rPr>
        <w:t>构建</w:t>
      </w:r>
      <w:r>
        <w:t>机制基因集</w:t>
      </w:r>
    </w:p>
    <w:p w14:paraId="68A8C0BB" w14:textId="2F1336B7" w:rsidR="004C47BB" w:rsidRDefault="004C47BB" w:rsidP="004C47BB">
      <w:pPr>
        <w:pStyle w:val="p1"/>
        <w:ind w:left="440"/>
        <w:rPr>
          <w:rFonts w:hint="eastAsia"/>
        </w:rPr>
      </w:pPr>
      <w:r>
        <w:t>针对每个机制环节，汇总该环节直接执行功能的关键酶或基因列表，构建对应的“机制基因集” （例如合成轴包含参与心磷脂生物合成的酶基因，重塑轴包含负责CL/MLCL转化的酶基因等）。</w:t>
      </w:r>
      <w:r w:rsidR="00CF168E">
        <w:rPr>
          <w:rFonts w:hint="eastAsia"/>
        </w:rPr>
        <w:t>目前我们无法保证该内容覆盖所有心磷脂代谢相关机制基因，所以在体系构建时候做出可扩容的兼容模式</w:t>
      </w:r>
    </w:p>
    <w:p w14:paraId="620218A1" w14:textId="1BBA7BA0" w:rsidR="007F36A1" w:rsidRDefault="007F36A1" w:rsidP="007F36A1">
      <w:pPr>
        <w:pStyle w:val="5"/>
      </w:pPr>
      <w:r>
        <w:t>Synthesis Axis（合成轴）</w:t>
      </w:r>
    </w:p>
    <w:p w14:paraId="0577C9DC" w14:textId="77777777" w:rsidR="007F36A1" w:rsidRDefault="007F36A1" w:rsidP="007F36A1">
      <w:pPr>
        <w:pStyle w:val="p2"/>
      </w:pPr>
    </w:p>
    <w:p w14:paraId="7281767E" w14:textId="48F28A8F" w:rsidR="007F36A1" w:rsidRDefault="007F36A1" w:rsidP="007F36A1">
      <w:pPr>
        <w:pStyle w:val="6"/>
        <w:rPr>
          <w:rFonts w:hint="eastAsia"/>
        </w:rPr>
      </w:pPr>
      <w:r>
        <w:t>1.1 Core genes（直接执行 CL 合成）</w:t>
      </w:r>
    </w:p>
    <w:p w14:paraId="6BABB6E8" w14:textId="77777777" w:rsidR="007F36A1" w:rsidRDefault="007F36A1" w:rsidP="007F36A1">
      <w:pPr>
        <w:pStyle w:val="p3"/>
      </w:pPr>
      <w:r>
        <w:t>这些基因组成完整的 PA → CDP-DAG → PG → CL 合成链：</w:t>
      </w:r>
    </w:p>
    <w:p w14:paraId="3594DB24" w14:textId="77777777" w:rsidR="007F36A1" w:rsidRDefault="007F36A1" w:rsidP="007F36A1">
      <w:pPr>
        <w:pStyle w:val="p1"/>
        <w:numPr>
          <w:ilvl w:val="0"/>
          <w:numId w:val="8"/>
        </w:numPr>
      </w:pPr>
      <w:r>
        <w:rPr>
          <w:rStyle w:val="s1"/>
          <w:b/>
          <w:bCs/>
        </w:rPr>
        <w:t>TAMM41</w:t>
      </w:r>
      <w:r>
        <w:t>（PA → CDP-DAG）</w:t>
      </w:r>
    </w:p>
    <w:p w14:paraId="2AA7CD78" w14:textId="77777777" w:rsidR="007F36A1" w:rsidRDefault="007F36A1" w:rsidP="007F36A1">
      <w:pPr>
        <w:pStyle w:val="p1"/>
        <w:numPr>
          <w:ilvl w:val="0"/>
          <w:numId w:val="8"/>
        </w:numPr>
      </w:pPr>
      <w:r>
        <w:rPr>
          <w:rStyle w:val="s1"/>
          <w:b/>
          <w:bCs/>
        </w:rPr>
        <w:t>PGS1</w:t>
      </w:r>
      <w:r>
        <w:t>（CDP-DAG → PGP）</w:t>
      </w:r>
    </w:p>
    <w:p w14:paraId="028242D3" w14:textId="77777777" w:rsidR="007F36A1" w:rsidRDefault="007F36A1" w:rsidP="007F36A1">
      <w:pPr>
        <w:pStyle w:val="p1"/>
        <w:numPr>
          <w:ilvl w:val="0"/>
          <w:numId w:val="8"/>
        </w:numPr>
      </w:pPr>
      <w:r>
        <w:rPr>
          <w:rStyle w:val="s1"/>
          <w:b/>
          <w:bCs/>
        </w:rPr>
        <w:t>PTPMT1</w:t>
      </w:r>
      <w:r>
        <w:t>（PGP → PG）</w:t>
      </w:r>
    </w:p>
    <w:p w14:paraId="5A4A3E0A" w14:textId="77777777" w:rsidR="007F36A1" w:rsidRDefault="007F36A1" w:rsidP="007F36A1">
      <w:pPr>
        <w:pStyle w:val="p1"/>
        <w:numPr>
          <w:ilvl w:val="0"/>
          <w:numId w:val="8"/>
        </w:numPr>
      </w:pPr>
      <w:r>
        <w:rPr>
          <w:rStyle w:val="s1"/>
          <w:b/>
          <w:bCs/>
        </w:rPr>
        <w:t>CRLS1</w:t>
      </w:r>
      <w:r>
        <w:t>（PG → CL，最终合成酶）</w:t>
      </w:r>
    </w:p>
    <w:p w14:paraId="6D3AF7F9" w14:textId="77777777" w:rsidR="007F36A1" w:rsidRDefault="007F36A1" w:rsidP="007F36A1">
      <w:pPr>
        <w:pStyle w:val="p2"/>
      </w:pPr>
    </w:p>
    <w:p w14:paraId="0A480359" w14:textId="77777777" w:rsidR="007F36A1" w:rsidRDefault="007F36A1" w:rsidP="007F36A1">
      <w:pPr>
        <w:pStyle w:val="6"/>
      </w:pPr>
      <w:r>
        <w:t>1.2 Extended pathway genes（前体代谢）</w:t>
      </w:r>
    </w:p>
    <w:p w14:paraId="07B5126D" w14:textId="77777777" w:rsidR="007F36A1" w:rsidRDefault="007F36A1" w:rsidP="007F36A1">
      <w:pPr>
        <w:pStyle w:val="p1"/>
        <w:numPr>
          <w:ilvl w:val="0"/>
          <w:numId w:val="9"/>
        </w:numPr>
      </w:pPr>
      <w:r>
        <w:rPr>
          <w:b/>
          <w:bCs/>
        </w:rPr>
        <w:t>CLS（部分文献用同义）</w:t>
      </w:r>
    </w:p>
    <w:p w14:paraId="48908FB4" w14:textId="77777777" w:rsidR="007F36A1" w:rsidRDefault="007F36A1" w:rsidP="007F36A1">
      <w:pPr>
        <w:pStyle w:val="p1"/>
        <w:numPr>
          <w:ilvl w:val="0"/>
          <w:numId w:val="9"/>
        </w:numPr>
      </w:pPr>
      <w:r>
        <w:rPr>
          <w:rStyle w:val="s1"/>
          <w:b/>
          <w:bCs/>
        </w:rPr>
        <w:t>CDS1/CDS2</w:t>
      </w:r>
      <w:r>
        <w:t>（PA → CDP-DAG 的上游酶）</w:t>
      </w:r>
    </w:p>
    <w:p w14:paraId="6CE5B764" w14:textId="77777777" w:rsidR="007F36A1" w:rsidRDefault="007F36A1" w:rsidP="007F36A1">
      <w:pPr>
        <w:pStyle w:val="p1"/>
        <w:numPr>
          <w:ilvl w:val="0"/>
          <w:numId w:val="9"/>
        </w:numPr>
      </w:pPr>
      <w:r>
        <w:rPr>
          <w:rStyle w:val="s1"/>
          <w:b/>
          <w:bCs/>
        </w:rPr>
        <w:t>PAP(LIPIN1/2/3)</w:t>
      </w:r>
      <w:r>
        <w:t xml:space="preserve">（DAG </w:t>
      </w:r>
      <w:r>
        <w:rPr>
          <w:rFonts w:ascii="Apple Color Emoji" w:hAnsi="Apple Color Emoji" w:cs="Apple Color Emoji"/>
        </w:rPr>
        <w:t>↔</w:t>
      </w:r>
      <w:r>
        <w:t xml:space="preserve"> PA 决定 PA 供应量）</w:t>
      </w:r>
    </w:p>
    <w:p w14:paraId="43B970B6" w14:textId="77777777" w:rsidR="007F36A1" w:rsidRDefault="007F36A1" w:rsidP="007F36A1">
      <w:pPr>
        <w:pStyle w:val="p1"/>
        <w:numPr>
          <w:ilvl w:val="0"/>
          <w:numId w:val="9"/>
        </w:numPr>
      </w:pPr>
      <w:r>
        <w:rPr>
          <w:b/>
          <w:bCs/>
        </w:rPr>
        <w:t>AGPAT family（AGPAT1–AGPAT6）</w:t>
      </w:r>
      <w:r>
        <w:rPr>
          <w:rStyle w:val="s1"/>
        </w:rPr>
        <w:t>（LPA → PA）</w:t>
      </w:r>
    </w:p>
    <w:p w14:paraId="3C25D9D9" w14:textId="77777777" w:rsidR="007F36A1" w:rsidRDefault="007F36A1" w:rsidP="007F36A1">
      <w:pPr>
        <w:pStyle w:val="p1"/>
        <w:numPr>
          <w:ilvl w:val="0"/>
          <w:numId w:val="9"/>
        </w:numPr>
      </w:pPr>
      <w:r>
        <w:rPr>
          <w:b/>
          <w:bCs/>
        </w:rPr>
        <w:t>GPAT family（GPAT1–GPAT4）</w:t>
      </w:r>
      <w:r>
        <w:rPr>
          <w:rStyle w:val="s1"/>
        </w:rPr>
        <w:t>（甘油磷脂起始）</w:t>
      </w:r>
    </w:p>
    <w:p w14:paraId="13232A9C" w14:textId="77777777" w:rsidR="007F36A1" w:rsidRDefault="007F36A1" w:rsidP="007F36A1">
      <w:pPr>
        <w:pStyle w:val="p2"/>
      </w:pPr>
    </w:p>
    <w:p w14:paraId="47264ECE" w14:textId="77777777" w:rsidR="007F36A1" w:rsidRDefault="007F36A1" w:rsidP="007F36A1">
      <w:pPr>
        <w:pStyle w:val="6"/>
      </w:pPr>
      <w:r>
        <w:t>1.3 Regulatory / Modulatory genes</w:t>
      </w:r>
    </w:p>
    <w:p w14:paraId="23AA0E27" w14:textId="77777777" w:rsidR="007F36A1" w:rsidRDefault="007F36A1" w:rsidP="007F36A1">
      <w:pPr>
        <w:pStyle w:val="p1"/>
        <w:numPr>
          <w:ilvl w:val="0"/>
          <w:numId w:val="10"/>
        </w:numPr>
      </w:pPr>
      <w:r>
        <w:rPr>
          <w:b/>
          <w:bCs/>
        </w:rPr>
        <w:t>PGC1α (PPARGC1A)</w:t>
      </w:r>
    </w:p>
    <w:p w14:paraId="4DEDB56D" w14:textId="77777777" w:rsidR="007F36A1" w:rsidRDefault="007F36A1" w:rsidP="007F36A1">
      <w:pPr>
        <w:pStyle w:val="p1"/>
        <w:numPr>
          <w:ilvl w:val="0"/>
          <w:numId w:val="10"/>
        </w:numPr>
      </w:pPr>
      <w:r>
        <w:rPr>
          <w:b/>
          <w:bCs/>
        </w:rPr>
        <w:t>mTORC1 / AMPK（调控磷脂代谢与线粒体生长）</w:t>
      </w:r>
    </w:p>
    <w:p w14:paraId="3355E679" w14:textId="77777777" w:rsidR="007F36A1" w:rsidRDefault="00353D82" w:rsidP="007F36A1">
      <w:pPr>
        <w:rPr>
          <w:rStyle w:val="s1"/>
        </w:rPr>
      </w:pPr>
      <w:r>
        <w:rPr>
          <w:rStyle w:val="s1"/>
          <w:noProof/>
        </w:rPr>
        <w:pict w14:anchorId="090FC69F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1777B90" w14:textId="5C255D46" w:rsidR="007F36A1" w:rsidRDefault="007F36A1" w:rsidP="007F36A1">
      <w:pPr>
        <w:pStyle w:val="5"/>
      </w:pPr>
      <w:r>
        <w:t>Remodeling Axis（重塑轴）</w:t>
      </w:r>
    </w:p>
    <w:p w14:paraId="5FCC015A" w14:textId="77777777" w:rsidR="007F36A1" w:rsidRDefault="007F36A1" w:rsidP="007F36A1">
      <w:pPr>
        <w:pStyle w:val="p2"/>
      </w:pPr>
    </w:p>
    <w:p w14:paraId="305CC2D2" w14:textId="77777777" w:rsidR="007F36A1" w:rsidRDefault="007F36A1" w:rsidP="007F36A1">
      <w:pPr>
        <w:pStyle w:val="6"/>
      </w:pPr>
      <w:r>
        <w:t xml:space="preserve">2.1 Core remodeling genes（直接执行 CL </w:t>
      </w:r>
      <w:r>
        <w:rPr>
          <w:rFonts w:ascii="Apple Color Emoji" w:hAnsi="Apple Color Emoji" w:cs="Apple Color Emoji"/>
        </w:rPr>
        <w:t>↔</w:t>
      </w:r>
      <w:r>
        <w:t xml:space="preserve"> MLCL 重塑）</w:t>
      </w:r>
    </w:p>
    <w:p w14:paraId="71AAD185" w14:textId="77777777" w:rsidR="007F36A1" w:rsidRDefault="007F36A1" w:rsidP="007F36A1">
      <w:pPr>
        <w:pStyle w:val="p1"/>
        <w:numPr>
          <w:ilvl w:val="0"/>
          <w:numId w:val="11"/>
        </w:numPr>
      </w:pPr>
      <w:r>
        <w:rPr>
          <w:b/>
          <w:bCs/>
        </w:rPr>
        <w:t>TAZ (</w:t>
      </w:r>
      <w:proofErr w:type="spellStart"/>
      <w:r>
        <w:rPr>
          <w:b/>
          <w:bCs/>
        </w:rPr>
        <w:t>Tafazzin</w:t>
      </w:r>
      <w:proofErr w:type="spellEnd"/>
      <w:r>
        <w:rPr>
          <w:b/>
          <w:bCs/>
        </w:rPr>
        <w:t>)</w:t>
      </w:r>
    </w:p>
    <w:p w14:paraId="4134D659" w14:textId="77777777" w:rsidR="007F36A1" w:rsidRDefault="007F36A1" w:rsidP="007F36A1">
      <w:pPr>
        <w:pStyle w:val="p1"/>
        <w:numPr>
          <w:ilvl w:val="0"/>
          <w:numId w:val="11"/>
        </w:numPr>
      </w:pPr>
      <w:r>
        <w:rPr>
          <w:b/>
          <w:bCs/>
        </w:rPr>
        <w:t>LYCAT (LCLAT1)</w:t>
      </w:r>
    </w:p>
    <w:p w14:paraId="230FF7EA" w14:textId="77777777" w:rsidR="007F36A1" w:rsidRDefault="007F36A1" w:rsidP="007F36A1">
      <w:pPr>
        <w:pStyle w:val="p1"/>
        <w:numPr>
          <w:ilvl w:val="0"/>
          <w:numId w:val="11"/>
        </w:numPr>
      </w:pPr>
      <w:r>
        <w:rPr>
          <w:b/>
          <w:bCs/>
        </w:rPr>
        <w:t>PLA2G6 (iPLA2-VIA)</w:t>
      </w:r>
      <w:r>
        <w:rPr>
          <w:rStyle w:val="s1"/>
        </w:rPr>
        <w:t>（脱酰反应）</w:t>
      </w:r>
    </w:p>
    <w:p w14:paraId="36A68ED8" w14:textId="77777777" w:rsidR="007F36A1" w:rsidRDefault="007F36A1" w:rsidP="007F36A1">
      <w:pPr>
        <w:pStyle w:val="p2"/>
      </w:pPr>
    </w:p>
    <w:p w14:paraId="2EC2CF35" w14:textId="77777777" w:rsidR="007F36A1" w:rsidRDefault="007F36A1" w:rsidP="007F36A1">
      <w:pPr>
        <w:pStyle w:val="6"/>
      </w:pPr>
      <w:r>
        <w:t xml:space="preserve">2.2 Additional phospholipase / acyltransferase genes（间接影响 MLCL </w:t>
      </w:r>
      <w:r>
        <w:rPr>
          <w:rFonts w:ascii="Apple Color Emoji" w:hAnsi="Apple Color Emoji" w:cs="Apple Color Emoji"/>
        </w:rPr>
        <w:t>↔</w:t>
      </w:r>
      <w:r>
        <w:t xml:space="preserve"> CL）</w:t>
      </w:r>
    </w:p>
    <w:p w14:paraId="0293FCD3" w14:textId="77777777" w:rsidR="007F36A1" w:rsidRDefault="007F36A1" w:rsidP="007F36A1">
      <w:pPr>
        <w:pStyle w:val="p1"/>
        <w:numPr>
          <w:ilvl w:val="0"/>
          <w:numId w:val="12"/>
        </w:numPr>
      </w:pPr>
      <w:r>
        <w:rPr>
          <w:b/>
          <w:bCs/>
        </w:rPr>
        <w:t>PLA2G4A (cPLA2)</w:t>
      </w:r>
    </w:p>
    <w:p w14:paraId="0256D298" w14:textId="77777777" w:rsidR="007F36A1" w:rsidRDefault="007F36A1" w:rsidP="007F36A1">
      <w:pPr>
        <w:pStyle w:val="p1"/>
        <w:numPr>
          <w:ilvl w:val="0"/>
          <w:numId w:val="12"/>
        </w:numPr>
      </w:pPr>
      <w:r>
        <w:rPr>
          <w:b/>
          <w:bCs/>
        </w:rPr>
        <w:t>PLA2G3 / PLA2G7 / PNPLA8</w:t>
      </w:r>
    </w:p>
    <w:p w14:paraId="57D9BD94" w14:textId="77777777" w:rsidR="007F36A1" w:rsidRDefault="007F36A1" w:rsidP="007F36A1">
      <w:pPr>
        <w:pStyle w:val="p1"/>
        <w:numPr>
          <w:ilvl w:val="0"/>
          <w:numId w:val="12"/>
        </w:numPr>
      </w:pPr>
      <w:r>
        <w:rPr>
          <w:b/>
          <w:bCs/>
        </w:rPr>
        <w:t>ACSL family (ACSL1/4/5)</w:t>
      </w:r>
      <w:r>
        <w:rPr>
          <w:rStyle w:val="s1"/>
        </w:rPr>
        <w:t>（为重塑提供 FA-CoA）</w:t>
      </w:r>
    </w:p>
    <w:p w14:paraId="574AB59E" w14:textId="77777777" w:rsidR="007F36A1" w:rsidRDefault="007F36A1" w:rsidP="007F36A1">
      <w:pPr>
        <w:pStyle w:val="p2"/>
      </w:pPr>
    </w:p>
    <w:p w14:paraId="6826654F" w14:textId="77777777" w:rsidR="007F36A1" w:rsidRDefault="007F36A1" w:rsidP="007F36A1">
      <w:pPr>
        <w:pStyle w:val="6"/>
      </w:pPr>
      <w:r>
        <w:t>2.3 Regulatory genes</w:t>
      </w:r>
    </w:p>
    <w:p w14:paraId="24096BA8" w14:textId="77777777" w:rsidR="007F36A1" w:rsidRDefault="007F36A1" w:rsidP="007F36A1">
      <w:pPr>
        <w:pStyle w:val="p1"/>
        <w:numPr>
          <w:ilvl w:val="0"/>
          <w:numId w:val="13"/>
        </w:numPr>
      </w:pPr>
      <w:r>
        <w:rPr>
          <w:rStyle w:val="s1"/>
          <w:b/>
          <w:bCs/>
        </w:rPr>
        <w:t>TALDO1</w:t>
      </w:r>
      <w:r>
        <w:t>（TFAZZIN 伴侣相关）</w:t>
      </w:r>
    </w:p>
    <w:p w14:paraId="1873CB59" w14:textId="77777777" w:rsidR="007F36A1" w:rsidRDefault="007F36A1" w:rsidP="007F36A1">
      <w:pPr>
        <w:pStyle w:val="p1"/>
        <w:numPr>
          <w:ilvl w:val="0"/>
          <w:numId w:val="13"/>
        </w:numPr>
      </w:pPr>
      <w:r>
        <w:rPr>
          <w:b/>
          <w:bCs/>
        </w:rPr>
        <w:t>Mitochondrial fusion regulators：OPA1, MFN1/2</w:t>
      </w:r>
      <w:r>
        <w:rPr>
          <w:rStyle w:val="s1"/>
        </w:rPr>
        <w:t>（影响 CL-rich cristae structure）</w:t>
      </w:r>
    </w:p>
    <w:p w14:paraId="2D4CDB77" w14:textId="77777777" w:rsidR="007F36A1" w:rsidRDefault="00353D82" w:rsidP="007F36A1">
      <w:pPr>
        <w:rPr>
          <w:rStyle w:val="s1"/>
        </w:rPr>
      </w:pPr>
      <w:r>
        <w:rPr>
          <w:rStyle w:val="s1"/>
          <w:noProof/>
        </w:rPr>
        <w:pict w14:anchorId="59651B88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88C3EAA" w14:textId="20783075" w:rsidR="007F36A1" w:rsidRDefault="007F36A1" w:rsidP="007F36A1">
      <w:pPr>
        <w:pStyle w:val="5"/>
      </w:pPr>
      <w:r>
        <w:t>Oxidation / Degradation Axis（氧化与降解轴）</w:t>
      </w:r>
    </w:p>
    <w:p w14:paraId="374D092D" w14:textId="77777777" w:rsidR="007F36A1" w:rsidRDefault="007F36A1" w:rsidP="007F36A1">
      <w:pPr>
        <w:pStyle w:val="p2"/>
      </w:pPr>
    </w:p>
    <w:p w14:paraId="2165E222" w14:textId="77777777" w:rsidR="007F36A1" w:rsidRDefault="007F36A1" w:rsidP="007F36A1">
      <w:pPr>
        <w:pStyle w:val="6"/>
      </w:pPr>
      <w:r>
        <w:t>3.1 Core oxidation enzymes</w:t>
      </w:r>
    </w:p>
    <w:p w14:paraId="5CA10393" w14:textId="77777777" w:rsidR="007F36A1" w:rsidRDefault="007F36A1" w:rsidP="007F36A1">
      <w:pPr>
        <w:pStyle w:val="p1"/>
        <w:numPr>
          <w:ilvl w:val="0"/>
          <w:numId w:val="14"/>
        </w:numPr>
      </w:pPr>
      <w:r>
        <w:rPr>
          <w:b/>
          <w:bCs/>
        </w:rPr>
        <w:t>ALOX5, ALOX12, ALOX15</w:t>
      </w:r>
      <w:r>
        <w:rPr>
          <w:rStyle w:val="s1"/>
        </w:rPr>
        <w:t>（脂氧合酶，直接形成氧化 CL）</w:t>
      </w:r>
    </w:p>
    <w:p w14:paraId="2812F459" w14:textId="77777777" w:rsidR="007F36A1" w:rsidRDefault="007F36A1" w:rsidP="007F36A1">
      <w:pPr>
        <w:pStyle w:val="p1"/>
        <w:numPr>
          <w:ilvl w:val="0"/>
          <w:numId w:val="14"/>
        </w:numPr>
      </w:pPr>
      <w:r>
        <w:rPr>
          <w:b/>
          <w:bCs/>
        </w:rPr>
        <w:t>CYP2E1 / CYP3A family</w:t>
      </w:r>
      <w:r>
        <w:rPr>
          <w:rStyle w:val="s1"/>
        </w:rPr>
        <w:t>（氧化压力来源）</w:t>
      </w:r>
    </w:p>
    <w:p w14:paraId="7A34BAEB" w14:textId="77777777" w:rsidR="007F36A1" w:rsidRDefault="007F36A1" w:rsidP="007F36A1">
      <w:pPr>
        <w:pStyle w:val="p1"/>
        <w:numPr>
          <w:ilvl w:val="0"/>
          <w:numId w:val="14"/>
        </w:numPr>
      </w:pPr>
      <w:r>
        <w:rPr>
          <w:b/>
          <w:bCs/>
        </w:rPr>
        <w:t>PLA2G6, PNPLA8</w:t>
      </w:r>
      <w:r>
        <w:rPr>
          <w:rStyle w:val="s1"/>
        </w:rPr>
        <w:t>（氧化 CL 的进一步降解）</w:t>
      </w:r>
    </w:p>
    <w:p w14:paraId="53F3B93D" w14:textId="77777777" w:rsidR="007F36A1" w:rsidRDefault="007F36A1" w:rsidP="007F36A1">
      <w:pPr>
        <w:pStyle w:val="p2"/>
      </w:pPr>
    </w:p>
    <w:p w14:paraId="48163A58" w14:textId="77777777" w:rsidR="007F36A1" w:rsidRDefault="007F36A1" w:rsidP="007F36A1">
      <w:pPr>
        <w:pStyle w:val="6"/>
      </w:pPr>
      <w:r>
        <w:t>3.2 ROS generation &amp; mitochondrial redox genes</w:t>
      </w:r>
    </w:p>
    <w:p w14:paraId="17C90C00" w14:textId="77777777" w:rsidR="007F36A1" w:rsidRDefault="007F36A1" w:rsidP="007F36A1">
      <w:pPr>
        <w:pStyle w:val="p1"/>
        <w:numPr>
          <w:ilvl w:val="0"/>
          <w:numId w:val="15"/>
        </w:numPr>
      </w:pPr>
      <w:r>
        <w:rPr>
          <w:b/>
          <w:bCs/>
        </w:rPr>
        <w:t>NOX family（NOX2, NOX4）</w:t>
      </w:r>
    </w:p>
    <w:p w14:paraId="16DE2129" w14:textId="77777777" w:rsidR="007F36A1" w:rsidRDefault="007F36A1" w:rsidP="007F36A1">
      <w:pPr>
        <w:pStyle w:val="p1"/>
        <w:numPr>
          <w:ilvl w:val="0"/>
          <w:numId w:val="15"/>
        </w:numPr>
      </w:pPr>
      <w:r>
        <w:rPr>
          <w:b/>
          <w:bCs/>
        </w:rPr>
        <w:t>UCP2/UCP3</w:t>
      </w:r>
    </w:p>
    <w:p w14:paraId="62AAEE78" w14:textId="77777777" w:rsidR="007F36A1" w:rsidRDefault="007F36A1" w:rsidP="007F36A1">
      <w:pPr>
        <w:pStyle w:val="p1"/>
        <w:numPr>
          <w:ilvl w:val="0"/>
          <w:numId w:val="15"/>
        </w:numPr>
      </w:pPr>
      <w:r>
        <w:rPr>
          <w:b/>
          <w:bCs/>
        </w:rPr>
        <w:t>NDUFS family（复合体 I 产生 ROS）</w:t>
      </w:r>
    </w:p>
    <w:p w14:paraId="528B63DC" w14:textId="77777777" w:rsidR="007F36A1" w:rsidRDefault="007F36A1" w:rsidP="007F36A1">
      <w:pPr>
        <w:pStyle w:val="p2"/>
      </w:pPr>
    </w:p>
    <w:p w14:paraId="4882C8D6" w14:textId="77777777" w:rsidR="007F36A1" w:rsidRDefault="007F36A1" w:rsidP="007F36A1">
      <w:pPr>
        <w:pStyle w:val="6"/>
      </w:pPr>
      <w:r>
        <w:t>3.3 Antioxidant / detoxification genes（对照或保护因子）</w:t>
      </w:r>
    </w:p>
    <w:p w14:paraId="5C5F9262" w14:textId="77777777" w:rsidR="007F36A1" w:rsidRDefault="007F36A1" w:rsidP="007F36A1">
      <w:pPr>
        <w:pStyle w:val="p1"/>
        <w:numPr>
          <w:ilvl w:val="0"/>
          <w:numId w:val="16"/>
        </w:numPr>
      </w:pPr>
      <w:r>
        <w:rPr>
          <w:rStyle w:val="s1"/>
          <w:b/>
          <w:bCs/>
        </w:rPr>
        <w:t>GPX4</w:t>
      </w:r>
      <w:r>
        <w:t>（保护 CL 的核心酶）</w:t>
      </w:r>
    </w:p>
    <w:p w14:paraId="597F8EDE" w14:textId="77777777" w:rsidR="007F36A1" w:rsidRDefault="007F36A1" w:rsidP="007F36A1">
      <w:pPr>
        <w:pStyle w:val="p1"/>
        <w:numPr>
          <w:ilvl w:val="0"/>
          <w:numId w:val="16"/>
        </w:numPr>
      </w:pPr>
      <w:r>
        <w:rPr>
          <w:b/>
          <w:bCs/>
        </w:rPr>
        <w:t>SOD1/SOD2</w:t>
      </w:r>
    </w:p>
    <w:p w14:paraId="0D98CF9D" w14:textId="77777777" w:rsidR="007F36A1" w:rsidRDefault="007F36A1" w:rsidP="007F36A1">
      <w:pPr>
        <w:pStyle w:val="p1"/>
        <w:numPr>
          <w:ilvl w:val="0"/>
          <w:numId w:val="16"/>
        </w:numPr>
      </w:pPr>
      <w:r>
        <w:rPr>
          <w:b/>
          <w:bCs/>
        </w:rPr>
        <w:t>PRDX3/PRDX5</w:t>
      </w:r>
    </w:p>
    <w:p w14:paraId="3A618244" w14:textId="77777777" w:rsidR="007F36A1" w:rsidRDefault="007F36A1" w:rsidP="007F36A1">
      <w:pPr>
        <w:pStyle w:val="p1"/>
        <w:numPr>
          <w:ilvl w:val="0"/>
          <w:numId w:val="16"/>
        </w:numPr>
      </w:pPr>
      <w:r>
        <w:rPr>
          <w:b/>
          <w:bCs/>
        </w:rPr>
        <w:t>Catalase</w:t>
      </w:r>
    </w:p>
    <w:p w14:paraId="49CF4870" w14:textId="77777777" w:rsidR="007F36A1" w:rsidRDefault="007F36A1" w:rsidP="007F36A1">
      <w:pPr>
        <w:pStyle w:val="p2"/>
      </w:pPr>
    </w:p>
    <w:p w14:paraId="301AD372" w14:textId="77777777" w:rsidR="007F36A1" w:rsidRDefault="007F36A1" w:rsidP="007F36A1">
      <w:pPr>
        <w:pStyle w:val="p3"/>
      </w:pPr>
      <w:r>
        <w:t xml:space="preserve">（注：此轴通常看 </w:t>
      </w:r>
      <w:proofErr w:type="spellStart"/>
      <w:r>
        <w:t>oxCL</w:t>
      </w:r>
      <w:proofErr w:type="spellEnd"/>
      <w:r>
        <w:t>/CL 与 GPX4 的负相关。）</w:t>
      </w:r>
    </w:p>
    <w:p w14:paraId="102E7F54" w14:textId="77777777" w:rsidR="007F36A1" w:rsidRDefault="00353D82" w:rsidP="007F36A1">
      <w:pPr>
        <w:rPr>
          <w:rStyle w:val="s1"/>
        </w:rPr>
      </w:pPr>
      <w:r>
        <w:rPr>
          <w:rStyle w:val="s1"/>
          <w:noProof/>
        </w:rPr>
        <w:pict w14:anchorId="47608EC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2D774DB" w14:textId="3DE7ACCE" w:rsidR="007F36A1" w:rsidRDefault="007F36A1" w:rsidP="007F36A1">
      <w:pPr>
        <w:pStyle w:val="5"/>
      </w:pPr>
      <w:r>
        <w:t>Transport / Distribution Axis（转运与膜分布轴）</w:t>
      </w:r>
    </w:p>
    <w:p w14:paraId="7EAAF05D" w14:textId="77777777" w:rsidR="007F36A1" w:rsidRDefault="007F36A1" w:rsidP="007F36A1">
      <w:pPr>
        <w:pStyle w:val="p2"/>
      </w:pPr>
    </w:p>
    <w:p w14:paraId="7ED414D2" w14:textId="77777777" w:rsidR="007F36A1" w:rsidRDefault="007F36A1" w:rsidP="007F36A1">
      <w:pPr>
        <w:pStyle w:val="6"/>
      </w:pPr>
      <w:r>
        <w:t>4.1 CL translocation &amp; scramblase candidates</w:t>
      </w:r>
    </w:p>
    <w:p w14:paraId="292FB1DA" w14:textId="77777777" w:rsidR="007F36A1" w:rsidRDefault="007F36A1" w:rsidP="007F36A1">
      <w:pPr>
        <w:pStyle w:val="p1"/>
        <w:numPr>
          <w:ilvl w:val="0"/>
          <w:numId w:val="17"/>
        </w:numPr>
      </w:pPr>
      <w:r>
        <w:rPr>
          <w:b/>
          <w:bCs/>
        </w:rPr>
        <w:t>PLSCR family（PLSCR1–3）</w:t>
      </w:r>
    </w:p>
    <w:p w14:paraId="25C6D1E3" w14:textId="77777777" w:rsidR="007F36A1" w:rsidRDefault="007F36A1" w:rsidP="007F36A1">
      <w:pPr>
        <w:pStyle w:val="p1"/>
        <w:numPr>
          <w:ilvl w:val="0"/>
          <w:numId w:val="17"/>
        </w:numPr>
      </w:pPr>
      <w:r>
        <w:rPr>
          <w:b/>
          <w:bCs/>
        </w:rPr>
        <w:t>XKR8 / XKR9</w:t>
      </w:r>
      <w:r>
        <w:rPr>
          <w:rStyle w:val="s1"/>
        </w:rPr>
        <w:t>（膜外翻相关）</w:t>
      </w:r>
    </w:p>
    <w:p w14:paraId="576EB533" w14:textId="77777777" w:rsidR="007F36A1" w:rsidRDefault="007F36A1" w:rsidP="007F36A1">
      <w:pPr>
        <w:pStyle w:val="p1"/>
        <w:numPr>
          <w:ilvl w:val="0"/>
          <w:numId w:val="17"/>
        </w:numPr>
      </w:pPr>
      <w:r>
        <w:rPr>
          <w:b/>
          <w:bCs/>
        </w:rPr>
        <w:t>ATP8B1 / ATP10 family（</w:t>
      </w:r>
      <w:proofErr w:type="spellStart"/>
      <w:r>
        <w:rPr>
          <w:b/>
          <w:bCs/>
        </w:rPr>
        <w:t>flippases</w:t>
      </w:r>
      <w:proofErr w:type="spellEnd"/>
      <w:r>
        <w:rPr>
          <w:b/>
          <w:bCs/>
        </w:rPr>
        <w:t>）</w:t>
      </w:r>
    </w:p>
    <w:p w14:paraId="4D2A4729" w14:textId="77777777" w:rsidR="007F36A1" w:rsidRDefault="007F36A1" w:rsidP="007F36A1">
      <w:pPr>
        <w:pStyle w:val="p2"/>
      </w:pPr>
    </w:p>
    <w:p w14:paraId="69F8BD5E" w14:textId="77777777" w:rsidR="007F36A1" w:rsidRDefault="007F36A1" w:rsidP="007F36A1">
      <w:pPr>
        <w:pStyle w:val="6"/>
      </w:pPr>
      <w:r>
        <w:t>4.2 Mitochondrial contact-site machinery（决定 IMM–OMM 脂质分布）</w:t>
      </w:r>
    </w:p>
    <w:p w14:paraId="0685B850" w14:textId="77777777" w:rsidR="007F36A1" w:rsidRDefault="007F36A1" w:rsidP="007F36A1">
      <w:pPr>
        <w:pStyle w:val="p1"/>
        <w:numPr>
          <w:ilvl w:val="0"/>
          <w:numId w:val="18"/>
        </w:numPr>
      </w:pPr>
      <w:r>
        <w:rPr>
          <w:b/>
          <w:bCs/>
        </w:rPr>
        <w:t>MICOS complex:</w:t>
      </w:r>
    </w:p>
    <w:p w14:paraId="52FC7D86" w14:textId="77777777" w:rsidR="007F36A1" w:rsidRDefault="007F36A1" w:rsidP="007F36A1">
      <w:pPr>
        <w:pStyle w:val="p1"/>
        <w:numPr>
          <w:ilvl w:val="1"/>
          <w:numId w:val="18"/>
        </w:numPr>
      </w:pPr>
      <w:r>
        <w:t>MIC60 (IMMT), MIC19 (CHCHD3), MIC25 (CHCHD6), MIC10, MIC27, MIC26</w:t>
      </w:r>
    </w:p>
    <w:p w14:paraId="3B685AD1" w14:textId="77777777" w:rsidR="007F36A1" w:rsidRDefault="007F36A1" w:rsidP="007F36A1">
      <w:pPr>
        <w:pStyle w:val="p1"/>
        <w:numPr>
          <w:ilvl w:val="0"/>
          <w:numId w:val="18"/>
        </w:numPr>
      </w:pPr>
      <w:r>
        <w:rPr>
          <w:rStyle w:val="s1"/>
          <w:b/>
          <w:bCs/>
        </w:rPr>
        <w:t>SAM50</w:t>
      </w:r>
      <w:r>
        <w:t>（与 MICOS 交互形成桥接）</w:t>
      </w:r>
    </w:p>
    <w:p w14:paraId="2D70D54D" w14:textId="77777777" w:rsidR="007F36A1" w:rsidRDefault="007F36A1" w:rsidP="007F36A1">
      <w:pPr>
        <w:pStyle w:val="p1"/>
        <w:numPr>
          <w:ilvl w:val="0"/>
          <w:numId w:val="18"/>
        </w:numPr>
      </w:pPr>
      <w:r>
        <w:rPr>
          <w:b/>
          <w:bCs/>
        </w:rPr>
        <w:t>VDAC1/2/3</w:t>
      </w:r>
      <w:r>
        <w:rPr>
          <w:rStyle w:val="s1"/>
        </w:rPr>
        <w:t>（接触点）</w:t>
      </w:r>
    </w:p>
    <w:p w14:paraId="5CB3A87D" w14:textId="77777777" w:rsidR="007F36A1" w:rsidRDefault="007F36A1" w:rsidP="007F36A1">
      <w:pPr>
        <w:pStyle w:val="p2"/>
      </w:pPr>
    </w:p>
    <w:p w14:paraId="7353A21E" w14:textId="77777777" w:rsidR="007F36A1" w:rsidRDefault="007F36A1" w:rsidP="007F36A1">
      <w:pPr>
        <w:pStyle w:val="6"/>
      </w:pPr>
      <w:r>
        <w:t>4.3 Lipid transfer proteins (LTPs)</w:t>
      </w:r>
    </w:p>
    <w:p w14:paraId="6A7F4983" w14:textId="77777777" w:rsidR="007F36A1" w:rsidRDefault="007F36A1" w:rsidP="007F36A1">
      <w:pPr>
        <w:pStyle w:val="p1"/>
        <w:numPr>
          <w:ilvl w:val="0"/>
          <w:numId w:val="19"/>
        </w:numPr>
      </w:pPr>
      <w:r>
        <w:rPr>
          <w:b/>
          <w:bCs/>
        </w:rPr>
        <w:t>STARD7（PC/CL 转运）</w:t>
      </w:r>
    </w:p>
    <w:p w14:paraId="30342718" w14:textId="77777777" w:rsidR="007F36A1" w:rsidRDefault="007F36A1" w:rsidP="007F36A1">
      <w:pPr>
        <w:pStyle w:val="p1"/>
        <w:numPr>
          <w:ilvl w:val="0"/>
          <w:numId w:val="19"/>
        </w:numPr>
      </w:pPr>
      <w:r>
        <w:rPr>
          <w:b/>
          <w:bCs/>
        </w:rPr>
        <w:t>STARD3 / STARD10</w:t>
      </w:r>
      <w:r>
        <w:rPr>
          <w:rStyle w:val="s1"/>
        </w:rPr>
        <w:t>（ER–</w:t>
      </w:r>
      <w:proofErr w:type="spellStart"/>
      <w:r>
        <w:rPr>
          <w:rStyle w:val="s1"/>
        </w:rPr>
        <w:t>mito</w:t>
      </w:r>
      <w:proofErr w:type="spellEnd"/>
      <w:r>
        <w:rPr>
          <w:rStyle w:val="s1"/>
        </w:rPr>
        <w:t xml:space="preserve"> 接触点）</w:t>
      </w:r>
    </w:p>
    <w:p w14:paraId="5BCC8AE6" w14:textId="77777777" w:rsidR="007F36A1" w:rsidRDefault="007F36A1" w:rsidP="007F36A1">
      <w:pPr>
        <w:pStyle w:val="p1"/>
        <w:numPr>
          <w:ilvl w:val="0"/>
          <w:numId w:val="19"/>
        </w:numPr>
      </w:pPr>
      <w:r>
        <w:rPr>
          <w:b/>
          <w:bCs/>
        </w:rPr>
        <w:t>PRELID family（PRELID1/MTP18）</w:t>
      </w:r>
    </w:p>
    <w:p w14:paraId="50F988D3" w14:textId="77777777" w:rsidR="007F36A1" w:rsidRDefault="00353D82" w:rsidP="007F36A1">
      <w:pPr>
        <w:rPr>
          <w:rStyle w:val="s1"/>
        </w:rPr>
      </w:pPr>
      <w:r>
        <w:rPr>
          <w:rStyle w:val="s1"/>
          <w:noProof/>
        </w:rPr>
        <w:pict w14:anchorId="5B39F5B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002D661" w14:textId="7BDD2C6E" w:rsidR="007F36A1" w:rsidRDefault="007F36A1" w:rsidP="007F36A1">
      <w:pPr>
        <w:pStyle w:val="5"/>
      </w:pPr>
      <w:r>
        <w:t>Precursor Supply &amp; Mitochondrial Capacity Axis（前体供给与线粒体容量轴）</w:t>
      </w:r>
    </w:p>
    <w:p w14:paraId="57E704E7" w14:textId="77777777" w:rsidR="007F36A1" w:rsidRDefault="007F36A1" w:rsidP="007F36A1">
      <w:pPr>
        <w:pStyle w:val="p2"/>
      </w:pPr>
    </w:p>
    <w:p w14:paraId="54B3FE90" w14:textId="77777777" w:rsidR="007F36A1" w:rsidRDefault="007F36A1" w:rsidP="007F36A1">
      <w:pPr>
        <w:pStyle w:val="6"/>
      </w:pPr>
      <w:r>
        <w:t>5.1 Substrate supply (FA / PG precursors)</w:t>
      </w:r>
    </w:p>
    <w:p w14:paraId="1839C2B1" w14:textId="77777777" w:rsidR="007F36A1" w:rsidRDefault="007F36A1" w:rsidP="007F36A1">
      <w:pPr>
        <w:pStyle w:val="p1"/>
        <w:numPr>
          <w:ilvl w:val="0"/>
          <w:numId w:val="20"/>
        </w:numPr>
      </w:pPr>
      <w:r>
        <w:rPr>
          <w:rStyle w:val="s1"/>
          <w:b/>
          <w:bCs/>
        </w:rPr>
        <w:t>ACLY</w:t>
      </w:r>
      <w:r>
        <w:t>（从葡萄糖生成 acetyl-CoA）</w:t>
      </w:r>
    </w:p>
    <w:p w14:paraId="7AEEB4BF" w14:textId="77777777" w:rsidR="007F36A1" w:rsidRDefault="007F36A1" w:rsidP="007F36A1">
      <w:pPr>
        <w:pStyle w:val="p1"/>
        <w:numPr>
          <w:ilvl w:val="0"/>
          <w:numId w:val="20"/>
        </w:numPr>
      </w:pPr>
      <w:r>
        <w:rPr>
          <w:b/>
          <w:bCs/>
        </w:rPr>
        <w:t>FASN</w:t>
      </w:r>
    </w:p>
    <w:p w14:paraId="32990949" w14:textId="77777777" w:rsidR="007F36A1" w:rsidRDefault="007F36A1" w:rsidP="007F36A1">
      <w:pPr>
        <w:pStyle w:val="p1"/>
        <w:numPr>
          <w:ilvl w:val="0"/>
          <w:numId w:val="20"/>
        </w:numPr>
      </w:pPr>
      <w:r>
        <w:rPr>
          <w:b/>
          <w:bCs/>
        </w:rPr>
        <w:t>ACACA/ACACB（ACC1/2）</w:t>
      </w:r>
    </w:p>
    <w:p w14:paraId="3405FFC6" w14:textId="77777777" w:rsidR="007F36A1" w:rsidRDefault="007F36A1" w:rsidP="007F36A1">
      <w:pPr>
        <w:pStyle w:val="p1"/>
        <w:numPr>
          <w:ilvl w:val="0"/>
          <w:numId w:val="20"/>
        </w:numPr>
      </w:pPr>
      <w:r>
        <w:rPr>
          <w:rStyle w:val="s1"/>
          <w:b/>
          <w:bCs/>
        </w:rPr>
        <w:t>SCD1</w:t>
      </w:r>
      <w:r>
        <w:t>（不饱和 FA 提供）</w:t>
      </w:r>
    </w:p>
    <w:p w14:paraId="653228FE" w14:textId="77777777" w:rsidR="007F36A1" w:rsidRDefault="007F36A1" w:rsidP="007F36A1">
      <w:pPr>
        <w:pStyle w:val="p2"/>
      </w:pPr>
    </w:p>
    <w:p w14:paraId="505B7ED9" w14:textId="77777777" w:rsidR="007F36A1" w:rsidRDefault="007F36A1" w:rsidP="007F36A1">
      <w:pPr>
        <w:pStyle w:val="6"/>
      </w:pPr>
      <w:r>
        <w:t>5.2 Mitochondrial biogenesis genes</w:t>
      </w:r>
    </w:p>
    <w:p w14:paraId="611E3E38" w14:textId="77777777" w:rsidR="007F36A1" w:rsidRDefault="007F36A1" w:rsidP="007F36A1">
      <w:pPr>
        <w:pStyle w:val="p1"/>
        <w:numPr>
          <w:ilvl w:val="0"/>
          <w:numId w:val="21"/>
        </w:numPr>
      </w:pPr>
      <w:r>
        <w:rPr>
          <w:b/>
          <w:bCs/>
        </w:rPr>
        <w:t>PPARGC1A (PGC-1α)</w:t>
      </w:r>
    </w:p>
    <w:p w14:paraId="6045E00E" w14:textId="77777777" w:rsidR="007F36A1" w:rsidRDefault="007F36A1" w:rsidP="007F36A1">
      <w:pPr>
        <w:pStyle w:val="p1"/>
        <w:numPr>
          <w:ilvl w:val="0"/>
          <w:numId w:val="21"/>
        </w:numPr>
      </w:pPr>
      <w:r>
        <w:rPr>
          <w:b/>
          <w:bCs/>
        </w:rPr>
        <w:t>NRF1 / NRF2</w:t>
      </w:r>
    </w:p>
    <w:p w14:paraId="73B160A2" w14:textId="77777777" w:rsidR="007F36A1" w:rsidRDefault="007F36A1" w:rsidP="007F36A1">
      <w:pPr>
        <w:pStyle w:val="p1"/>
        <w:numPr>
          <w:ilvl w:val="0"/>
          <w:numId w:val="21"/>
        </w:numPr>
      </w:pPr>
      <w:r>
        <w:rPr>
          <w:b/>
          <w:bCs/>
        </w:rPr>
        <w:t>TFAM</w:t>
      </w:r>
    </w:p>
    <w:p w14:paraId="76D5281A" w14:textId="77777777" w:rsidR="007F36A1" w:rsidRDefault="007F36A1" w:rsidP="007F36A1">
      <w:pPr>
        <w:pStyle w:val="p1"/>
        <w:numPr>
          <w:ilvl w:val="0"/>
          <w:numId w:val="21"/>
        </w:numPr>
      </w:pPr>
      <w:r>
        <w:rPr>
          <w:b/>
          <w:bCs/>
        </w:rPr>
        <w:t>POLG, POLG2</w:t>
      </w:r>
      <w:r>
        <w:rPr>
          <w:rStyle w:val="s1"/>
        </w:rPr>
        <w:t>（</w:t>
      </w:r>
      <w:proofErr w:type="spellStart"/>
      <w:r>
        <w:rPr>
          <w:rStyle w:val="s1"/>
        </w:rPr>
        <w:t>mtDNA</w:t>
      </w:r>
      <w:proofErr w:type="spellEnd"/>
      <w:r>
        <w:rPr>
          <w:rStyle w:val="s1"/>
        </w:rPr>
        <w:t xml:space="preserve"> 复制）</w:t>
      </w:r>
    </w:p>
    <w:p w14:paraId="6A705405" w14:textId="77777777" w:rsidR="007F36A1" w:rsidRDefault="007F36A1" w:rsidP="007F36A1">
      <w:pPr>
        <w:pStyle w:val="p1"/>
        <w:numPr>
          <w:ilvl w:val="0"/>
          <w:numId w:val="21"/>
        </w:numPr>
      </w:pPr>
      <w:r>
        <w:rPr>
          <w:b/>
          <w:bCs/>
        </w:rPr>
        <w:t>TOMM20, TIMM23（线粒体数量标志）</w:t>
      </w:r>
    </w:p>
    <w:p w14:paraId="72543747" w14:textId="77777777" w:rsidR="007F36A1" w:rsidRDefault="007F36A1" w:rsidP="007F36A1">
      <w:pPr>
        <w:pStyle w:val="p2"/>
      </w:pPr>
    </w:p>
    <w:p w14:paraId="23D99B7A" w14:textId="77777777" w:rsidR="007F36A1" w:rsidRDefault="007F36A1" w:rsidP="007F36A1">
      <w:pPr>
        <w:pStyle w:val="6"/>
      </w:pPr>
      <w:r>
        <w:t>5.3 OXPHOS &amp; Cristae capacity（代表线粒体总量/膜面积）</w:t>
      </w:r>
    </w:p>
    <w:p w14:paraId="6E2E5462" w14:textId="77777777" w:rsidR="007F36A1" w:rsidRDefault="007F36A1" w:rsidP="007F36A1">
      <w:pPr>
        <w:pStyle w:val="p1"/>
        <w:numPr>
          <w:ilvl w:val="0"/>
          <w:numId w:val="22"/>
        </w:numPr>
      </w:pPr>
      <w:r>
        <w:rPr>
          <w:b/>
          <w:bCs/>
        </w:rPr>
        <w:t>Complex I–V subunits：</w:t>
      </w:r>
    </w:p>
    <w:p w14:paraId="0268353B" w14:textId="77777777" w:rsidR="007F36A1" w:rsidRDefault="007F36A1" w:rsidP="007F36A1">
      <w:pPr>
        <w:pStyle w:val="p1"/>
        <w:numPr>
          <w:ilvl w:val="1"/>
          <w:numId w:val="22"/>
        </w:numPr>
      </w:pPr>
      <w:r>
        <w:t>NDUFS/NDUFV family（I）</w:t>
      </w:r>
    </w:p>
    <w:p w14:paraId="72CED50C" w14:textId="77777777" w:rsidR="007F36A1" w:rsidRDefault="007F36A1" w:rsidP="007F36A1">
      <w:pPr>
        <w:pStyle w:val="p1"/>
        <w:numPr>
          <w:ilvl w:val="1"/>
          <w:numId w:val="22"/>
        </w:numPr>
      </w:pPr>
      <w:r>
        <w:t>SDH family（II）</w:t>
      </w:r>
    </w:p>
    <w:p w14:paraId="03D02B8C" w14:textId="77777777" w:rsidR="007F36A1" w:rsidRDefault="007F36A1" w:rsidP="007F36A1">
      <w:pPr>
        <w:pStyle w:val="p1"/>
        <w:numPr>
          <w:ilvl w:val="1"/>
          <w:numId w:val="22"/>
        </w:numPr>
      </w:pPr>
      <w:r>
        <w:t>UQCRC1/2（III）</w:t>
      </w:r>
    </w:p>
    <w:p w14:paraId="64233967" w14:textId="77777777" w:rsidR="007F36A1" w:rsidRDefault="007F36A1" w:rsidP="007F36A1">
      <w:pPr>
        <w:pStyle w:val="p1"/>
        <w:numPr>
          <w:ilvl w:val="1"/>
          <w:numId w:val="22"/>
        </w:numPr>
      </w:pPr>
      <w:r>
        <w:t>COX4I1/I2（IV）</w:t>
      </w:r>
    </w:p>
    <w:p w14:paraId="365E1051" w14:textId="77777777" w:rsidR="007F36A1" w:rsidRDefault="007F36A1" w:rsidP="007F36A1">
      <w:pPr>
        <w:pStyle w:val="p1"/>
        <w:numPr>
          <w:ilvl w:val="1"/>
          <w:numId w:val="22"/>
        </w:numPr>
      </w:pPr>
      <w:r>
        <w:t>ATP5 family（V）</w:t>
      </w:r>
    </w:p>
    <w:p w14:paraId="51A4BC7B" w14:textId="77777777" w:rsidR="007F36A1" w:rsidRDefault="007F36A1" w:rsidP="007F36A1">
      <w:pPr>
        <w:pStyle w:val="p2"/>
      </w:pPr>
    </w:p>
    <w:p w14:paraId="37DF9858" w14:textId="77777777" w:rsidR="007F36A1" w:rsidRDefault="007F36A1" w:rsidP="007F36A1">
      <w:pPr>
        <w:pStyle w:val="p3"/>
      </w:pPr>
      <w:r>
        <w:t>（这些决定 IMM 面积，进而决定可容纳 CL 的空间。）</w:t>
      </w:r>
    </w:p>
    <w:p w14:paraId="6A742541" w14:textId="77777777" w:rsidR="007F36A1" w:rsidRDefault="007F36A1" w:rsidP="004C47BB">
      <w:pPr>
        <w:pStyle w:val="p1"/>
        <w:ind w:left="440"/>
        <w:rPr>
          <w:rFonts w:hint="eastAsia"/>
        </w:rPr>
      </w:pPr>
    </w:p>
    <w:p w14:paraId="5D63BDE6" w14:textId="0FB6B6D6" w:rsidR="00B110A2" w:rsidRDefault="00B110A2" w:rsidP="00B110A2">
      <w:pPr>
        <w:pStyle w:val="4"/>
        <w:rPr>
          <w:rFonts w:hint="eastAsia"/>
        </w:rPr>
      </w:pPr>
      <w:r>
        <w:rPr>
          <w:rFonts w:hint="eastAsia"/>
        </w:rPr>
        <w:t>构建</w:t>
      </w:r>
      <w:bookmarkStart w:id="2" w:name="OLE_LINK4"/>
      <w:r>
        <w:rPr>
          <w:rFonts w:hint="eastAsia"/>
        </w:rPr>
        <w:t>脂质组学指标</w:t>
      </w:r>
      <w:bookmarkEnd w:id="2"/>
    </w:p>
    <w:p w14:paraId="2CF6B1D5" w14:textId="77777777" w:rsidR="004C47BB" w:rsidRDefault="004C47BB" w:rsidP="004C47BB">
      <w:pPr>
        <w:pStyle w:val="p1"/>
        <w:ind w:left="440"/>
      </w:pPr>
      <w:r>
        <w:t>为每个机制轴定义脂质组学指标以表征该机制活性 ：例如合成轴用心磷脂与前体PG的比值CL/PG表示，重塑轴用单脂酰心磷脂与心磷脂比值MLCL/CL表示（此比值高代表重塑效率低，属反向指标），氧化轴用氧化心磷脂占比</w:t>
      </w:r>
      <w:proofErr w:type="spellStart"/>
      <w:r>
        <w:t>oxCL</w:t>
      </w:r>
      <w:proofErr w:type="spellEnd"/>
      <w:r>
        <w:t>/CL表示，转运轴用磷脂酰甘油与磷脂酸比值PG/PA表示，供给轴用心磷脂总量ΣCL及磷脂酰甘油总量ΣPG表示。</w:t>
      </w:r>
    </w:p>
    <w:p w14:paraId="0C088A70" w14:textId="77777777" w:rsidR="00CF168E" w:rsidRDefault="00CF168E" w:rsidP="00CF168E">
      <w:pPr>
        <w:pStyle w:val="5"/>
      </w:pPr>
      <w:r>
        <w:rPr>
          <w:rStyle w:val="apple-converted-space"/>
        </w:rPr>
        <w:t> </w:t>
      </w:r>
      <w:r>
        <w:t xml:space="preserve">Table </w:t>
      </w:r>
      <w:proofErr w:type="spellStart"/>
      <w:r>
        <w:t>Sx</w:t>
      </w:r>
      <w:proofErr w:type="spellEnd"/>
      <w:r>
        <w:t xml:space="preserve"> – Lipidomic Mechanistic Indicators</w:t>
      </w:r>
    </w:p>
    <w:p w14:paraId="4BD4E48D" w14:textId="77777777" w:rsidR="00CF168E" w:rsidRDefault="00CF168E" w:rsidP="00CF168E">
      <w:pPr>
        <w:pStyle w:val="6"/>
      </w:pPr>
      <w:r>
        <w:rPr>
          <w:rStyle w:val="apple-converted-space"/>
        </w:rPr>
        <w:t> </w:t>
      </w:r>
      <w:r>
        <w:t>Synthesis Axis（合成轴）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709"/>
        <w:gridCol w:w="2509"/>
        <w:gridCol w:w="2176"/>
      </w:tblGrid>
      <w:tr w:rsidR="00CF168E" w:rsidRPr="00CF168E" w14:paraId="2F2C8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FA46D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EB3BC04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040DE2A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4397BCA3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Direction</w:t>
            </w:r>
          </w:p>
        </w:tc>
      </w:tr>
      <w:tr w:rsidR="00CF168E" w:rsidRPr="00CF168E" w14:paraId="40024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A39A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CL/PG ratio</w:t>
            </w:r>
          </w:p>
        </w:tc>
        <w:tc>
          <w:tcPr>
            <w:tcW w:w="0" w:type="auto"/>
            <w:vAlign w:val="center"/>
            <w:hideMark/>
          </w:tcPr>
          <w:p w14:paraId="53E243F4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ΣCL / ΣPG</w:t>
            </w:r>
          </w:p>
        </w:tc>
        <w:tc>
          <w:tcPr>
            <w:tcW w:w="0" w:type="auto"/>
            <w:vAlign w:val="center"/>
            <w:hideMark/>
          </w:tcPr>
          <w:p w14:paraId="2A55CEE5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心磷脂合成效率：PG → CL 的转化程度</w:t>
            </w:r>
          </w:p>
        </w:tc>
        <w:tc>
          <w:tcPr>
            <w:tcW w:w="0" w:type="auto"/>
            <w:vAlign w:val="center"/>
            <w:hideMark/>
          </w:tcPr>
          <w:p w14:paraId="38EEE635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↑ 表示合成增强；↓ 表示 PG → CL 转化不足</w:t>
            </w:r>
          </w:p>
        </w:tc>
      </w:tr>
      <w:tr w:rsidR="00CF168E" w:rsidRPr="00CF168E" w14:paraId="3623E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2F4C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PG abundance</w:t>
            </w:r>
          </w:p>
        </w:tc>
        <w:tc>
          <w:tcPr>
            <w:tcW w:w="0" w:type="auto"/>
            <w:vAlign w:val="center"/>
            <w:hideMark/>
          </w:tcPr>
          <w:p w14:paraId="4886582A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ΣPG</w:t>
            </w:r>
          </w:p>
        </w:tc>
        <w:tc>
          <w:tcPr>
            <w:tcW w:w="0" w:type="auto"/>
            <w:vAlign w:val="center"/>
            <w:hideMark/>
          </w:tcPr>
          <w:p w14:paraId="64F13020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CL 合成前体量</w:t>
            </w:r>
          </w:p>
        </w:tc>
        <w:tc>
          <w:tcPr>
            <w:tcW w:w="0" w:type="auto"/>
            <w:vAlign w:val="center"/>
            <w:hideMark/>
          </w:tcPr>
          <w:p w14:paraId="13D038E8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↑ 前体积累（可能合成瓶颈）；↓ 前体不足</w:t>
            </w:r>
          </w:p>
        </w:tc>
      </w:tr>
      <w:tr w:rsidR="00CF168E" w:rsidRPr="00CF168E" w14:paraId="10BFD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E898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CL abundance</w:t>
            </w:r>
          </w:p>
        </w:tc>
        <w:tc>
          <w:tcPr>
            <w:tcW w:w="0" w:type="auto"/>
            <w:vAlign w:val="center"/>
            <w:hideMark/>
          </w:tcPr>
          <w:p w14:paraId="2717CED6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ΣCL</w:t>
            </w:r>
          </w:p>
        </w:tc>
        <w:tc>
          <w:tcPr>
            <w:tcW w:w="0" w:type="auto"/>
            <w:vAlign w:val="center"/>
            <w:hideMark/>
          </w:tcPr>
          <w:p w14:paraId="5766A362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CL 总量，也用于供应轴</w:t>
            </w:r>
          </w:p>
        </w:tc>
        <w:tc>
          <w:tcPr>
            <w:tcW w:w="0" w:type="auto"/>
            <w:vAlign w:val="center"/>
            <w:hideMark/>
          </w:tcPr>
          <w:p w14:paraId="1796D6EC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↑ 充足；↓ 合成/重塑/供应不足</w:t>
            </w:r>
          </w:p>
        </w:tc>
      </w:tr>
      <w:tr w:rsidR="00CF168E" w:rsidRPr="00CF168E" w14:paraId="38ED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29CC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CL species distribution</w:t>
            </w:r>
          </w:p>
        </w:tc>
        <w:tc>
          <w:tcPr>
            <w:tcW w:w="0" w:type="auto"/>
            <w:vAlign w:val="center"/>
            <w:hideMark/>
          </w:tcPr>
          <w:p w14:paraId="590842A3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比较 CL(72-</w:t>
            </w:r>
            <w:r w:rsidRPr="00CF168E">
              <w:rPr>
                <w:rFonts w:ascii="宋体" w:eastAsia="宋体" w:hAnsi="宋体" w:cs="宋体"/>
                <w:i/>
                <w:iCs/>
                <w:kern w:val="0"/>
                <w:sz w:val="24"/>
              </w:rPr>
              <w:t>), CL(74-</w:t>
            </w:r>
            <w:r w:rsidRPr="00CF168E">
              <w:rPr>
                <w:rFonts w:ascii="宋体" w:eastAsia="宋体" w:hAnsi="宋体" w:cs="宋体"/>
                <w:kern w:val="0"/>
                <w:sz w:val="24"/>
              </w:rPr>
              <w:t>), CL(76-*)</w:t>
            </w:r>
          </w:p>
        </w:tc>
        <w:tc>
          <w:tcPr>
            <w:tcW w:w="0" w:type="auto"/>
            <w:vAlign w:val="center"/>
            <w:hideMark/>
          </w:tcPr>
          <w:p w14:paraId="2CF144A7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合成链是否平衡（通常链长偏差代表缺陷）</w:t>
            </w:r>
          </w:p>
        </w:tc>
        <w:tc>
          <w:tcPr>
            <w:tcW w:w="0" w:type="auto"/>
            <w:vAlign w:val="center"/>
            <w:hideMark/>
          </w:tcPr>
          <w:p w14:paraId="3EE3818D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模式性指标，不做方向性标签</w:t>
            </w:r>
          </w:p>
        </w:tc>
      </w:tr>
    </w:tbl>
    <w:p w14:paraId="394F27E2" w14:textId="77777777" w:rsidR="00CF168E" w:rsidRDefault="00CF168E" w:rsidP="00CF168E">
      <w:pPr>
        <w:pStyle w:val="6"/>
      </w:pPr>
      <w:r>
        <w:t>Remodeling Axis（重塑轴）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944"/>
        <w:gridCol w:w="2533"/>
        <w:gridCol w:w="2146"/>
      </w:tblGrid>
      <w:tr w:rsidR="00CF168E" w:rsidRPr="00CF168E" w14:paraId="75EDB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CA3C1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66C327BC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7D84477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6EC77C05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Direction</w:t>
            </w:r>
          </w:p>
        </w:tc>
      </w:tr>
      <w:tr w:rsidR="00CF168E" w:rsidRPr="00CF168E" w14:paraId="720F7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5DAC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MLCL/CL ratio</w:t>
            </w:r>
          </w:p>
        </w:tc>
        <w:tc>
          <w:tcPr>
            <w:tcW w:w="0" w:type="auto"/>
            <w:vAlign w:val="center"/>
            <w:hideMark/>
          </w:tcPr>
          <w:p w14:paraId="0F956E6C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ΣMLCL / ΣCL</w:t>
            </w:r>
          </w:p>
        </w:tc>
        <w:tc>
          <w:tcPr>
            <w:tcW w:w="0" w:type="auto"/>
            <w:vAlign w:val="center"/>
            <w:hideMark/>
          </w:tcPr>
          <w:p w14:paraId="72B9DE07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重塑效率反向指标：高值表示 MLCL 堆积、重塑不充分</w:t>
            </w:r>
          </w:p>
        </w:tc>
        <w:tc>
          <w:tcPr>
            <w:tcW w:w="0" w:type="auto"/>
            <w:vAlign w:val="center"/>
            <w:hideMark/>
          </w:tcPr>
          <w:p w14:paraId="5F87A69B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↑ 表示重塑受损；↓ 表示重塑正常</w:t>
            </w:r>
          </w:p>
        </w:tc>
      </w:tr>
      <w:tr w:rsidR="00CF168E" w:rsidRPr="00CF168E" w14:paraId="37CE5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C56C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MLCL abundance</w:t>
            </w:r>
          </w:p>
        </w:tc>
        <w:tc>
          <w:tcPr>
            <w:tcW w:w="0" w:type="auto"/>
            <w:vAlign w:val="center"/>
            <w:hideMark/>
          </w:tcPr>
          <w:p w14:paraId="56E19A5F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ΣMLCL</w:t>
            </w:r>
          </w:p>
        </w:tc>
        <w:tc>
          <w:tcPr>
            <w:tcW w:w="0" w:type="auto"/>
            <w:vAlign w:val="center"/>
            <w:hideMark/>
          </w:tcPr>
          <w:p w14:paraId="27EC1C0F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不完全重塑的产物</w:t>
            </w:r>
          </w:p>
        </w:tc>
        <w:tc>
          <w:tcPr>
            <w:tcW w:w="0" w:type="auto"/>
            <w:vAlign w:val="center"/>
            <w:hideMark/>
          </w:tcPr>
          <w:p w14:paraId="27FD345B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 xml:space="preserve">↑ 表示 </w:t>
            </w:r>
            <w:proofErr w:type="spellStart"/>
            <w:r w:rsidRPr="00CF168E">
              <w:rPr>
                <w:rFonts w:ascii="宋体" w:eastAsia="宋体" w:hAnsi="宋体" w:cs="宋体"/>
                <w:kern w:val="0"/>
                <w:sz w:val="24"/>
              </w:rPr>
              <w:t>tafazzin</w:t>
            </w:r>
            <w:proofErr w:type="spellEnd"/>
            <w:r w:rsidRPr="00CF168E">
              <w:rPr>
                <w:rFonts w:ascii="宋体" w:eastAsia="宋体" w:hAnsi="宋体" w:cs="宋体"/>
                <w:kern w:val="0"/>
                <w:sz w:val="24"/>
              </w:rPr>
              <w:t>/LYCAT 功能下降</w:t>
            </w:r>
          </w:p>
        </w:tc>
      </w:tr>
      <w:tr w:rsidR="00CF168E" w:rsidRPr="00CF168E" w14:paraId="2E6DC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1AB1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Acyl remodeling signatures</w:t>
            </w:r>
          </w:p>
        </w:tc>
        <w:tc>
          <w:tcPr>
            <w:tcW w:w="0" w:type="auto"/>
            <w:vAlign w:val="center"/>
            <w:hideMark/>
          </w:tcPr>
          <w:p w14:paraId="26E09839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CL 的 FA 组成是否偏离正常“18:2-rich pattern”</w:t>
            </w:r>
          </w:p>
        </w:tc>
        <w:tc>
          <w:tcPr>
            <w:tcW w:w="0" w:type="auto"/>
            <w:vAlign w:val="center"/>
            <w:hideMark/>
          </w:tcPr>
          <w:p w14:paraId="113C84B9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TAZ/LYCAT 通常使 CL 偏向 18:2</w:t>
            </w:r>
          </w:p>
        </w:tc>
        <w:tc>
          <w:tcPr>
            <w:tcW w:w="0" w:type="auto"/>
            <w:vAlign w:val="center"/>
            <w:hideMark/>
          </w:tcPr>
          <w:p w14:paraId="59BC78A9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偏离越大 → 重塑缺陷越显著</w:t>
            </w:r>
          </w:p>
        </w:tc>
      </w:tr>
    </w:tbl>
    <w:p w14:paraId="22446B31" w14:textId="77777777" w:rsidR="00CF168E" w:rsidRDefault="00CF168E" w:rsidP="00CF168E">
      <w:pPr>
        <w:pStyle w:val="6"/>
      </w:pPr>
      <w:r>
        <w:t>Oxidation / Degradation Axis（氧化轴）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041"/>
        <w:gridCol w:w="2233"/>
        <w:gridCol w:w="2489"/>
      </w:tblGrid>
      <w:tr w:rsidR="00CF168E" w:rsidRPr="00CF168E" w14:paraId="26A0C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ED902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6A7F2CD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41A6A7B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4473B984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Direction</w:t>
            </w:r>
          </w:p>
        </w:tc>
      </w:tr>
      <w:tr w:rsidR="00CF168E" w:rsidRPr="00CF168E" w14:paraId="4D9E1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98E9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oxCL</w:t>
            </w:r>
            <w:proofErr w:type="spellEnd"/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/CL ratio</w:t>
            </w:r>
          </w:p>
        </w:tc>
        <w:tc>
          <w:tcPr>
            <w:tcW w:w="0" w:type="auto"/>
            <w:vAlign w:val="center"/>
            <w:hideMark/>
          </w:tcPr>
          <w:p w14:paraId="6A6FC230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CF168E">
              <w:rPr>
                <w:rFonts w:ascii="宋体" w:eastAsia="宋体" w:hAnsi="宋体" w:cs="宋体"/>
                <w:kern w:val="0"/>
                <w:sz w:val="24"/>
              </w:rPr>
              <w:t>ΣoxCL</w:t>
            </w:r>
            <w:proofErr w:type="spellEnd"/>
            <w:r w:rsidRPr="00CF168E">
              <w:rPr>
                <w:rFonts w:ascii="宋体" w:eastAsia="宋体" w:hAnsi="宋体" w:cs="宋体"/>
                <w:kern w:val="0"/>
                <w:sz w:val="24"/>
              </w:rPr>
              <w:t xml:space="preserve"> / ΣCL</w:t>
            </w:r>
          </w:p>
        </w:tc>
        <w:tc>
          <w:tcPr>
            <w:tcW w:w="0" w:type="auto"/>
            <w:vAlign w:val="center"/>
            <w:hideMark/>
          </w:tcPr>
          <w:p w14:paraId="5C799756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氧化压力对 CL 的破坏程度</w:t>
            </w:r>
          </w:p>
        </w:tc>
        <w:tc>
          <w:tcPr>
            <w:tcW w:w="0" w:type="auto"/>
            <w:vAlign w:val="center"/>
            <w:hideMark/>
          </w:tcPr>
          <w:p w14:paraId="3FAF92C3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↑ 表示氧化压力增强（ALOX、ROS、NLRP3 激活）</w:t>
            </w:r>
          </w:p>
        </w:tc>
      </w:tr>
      <w:tr w:rsidR="00CF168E" w:rsidRPr="00CF168E" w14:paraId="2BB1A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1820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oxCL</w:t>
            </w:r>
            <w:proofErr w:type="spellEnd"/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 xml:space="preserve"> abundance</w:t>
            </w:r>
          </w:p>
        </w:tc>
        <w:tc>
          <w:tcPr>
            <w:tcW w:w="0" w:type="auto"/>
            <w:vAlign w:val="center"/>
            <w:hideMark/>
          </w:tcPr>
          <w:p w14:paraId="2E905D9E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CF168E">
              <w:rPr>
                <w:rFonts w:ascii="宋体" w:eastAsia="宋体" w:hAnsi="宋体" w:cs="宋体"/>
                <w:kern w:val="0"/>
                <w:sz w:val="24"/>
              </w:rPr>
              <w:t>ΣoxCL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42FA4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氧化 CL 总量</w:t>
            </w:r>
          </w:p>
        </w:tc>
        <w:tc>
          <w:tcPr>
            <w:tcW w:w="0" w:type="auto"/>
            <w:vAlign w:val="center"/>
            <w:hideMark/>
          </w:tcPr>
          <w:p w14:paraId="65849E16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↑ ROS 上升或保护机制下降（如 GPX4↓）</w:t>
            </w:r>
          </w:p>
        </w:tc>
      </w:tr>
      <w:tr w:rsidR="00CF168E" w:rsidRPr="00CF168E" w14:paraId="66310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0C75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CL oxidation depth</w:t>
            </w:r>
          </w:p>
        </w:tc>
        <w:tc>
          <w:tcPr>
            <w:tcW w:w="0" w:type="auto"/>
            <w:vAlign w:val="center"/>
            <w:hideMark/>
          </w:tcPr>
          <w:p w14:paraId="3A9ACFE0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多氧化物种（+1O / +2O / +4O）占比变化</w:t>
            </w:r>
          </w:p>
        </w:tc>
        <w:tc>
          <w:tcPr>
            <w:tcW w:w="0" w:type="auto"/>
            <w:vAlign w:val="center"/>
            <w:hideMark/>
          </w:tcPr>
          <w:p w14:paraId="6025A960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深度氧化与炎症、GSDMD 相关</w:t>
            </w:r>
          </w:p>
        </w:tc>
        <w:tc>
          <w:tcPr>
            <w:tcW w:w="0" w:type="auto"/>
            <w:vAlign w:val="center"/>
            <w:hideMark/>
          </w:tcPr>
          <w:p w14:paraId="1FDFC263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越深越严重</w:t>
            </w:r>
          </w:p>
        </w:tc>
      </w:tr>
    </w:tbl>
    <w:p w14:paraId="757D0F3F" w14:textId="77777777" w:rsidR="00CF168E" w:rsidRDefault="00CF168E" w:rsidP="00CF168E">
      <w:pPr>
        <w:pStyle w:val="6"/>
      </w:pPr>
      <w:r>
        <w:t>Transport / Distribution Axis（转运与膜分布轴）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959"/>
        <w:gridCol w:w="2409"/>
        <w:gridCol w:w="1828"/>
      </w:tblGrid>
      <w:tr w:rsidR="00CF168E" w:rsidRPr="00CF168E" w14:paraId="7D8EB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BFDE3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1687AE5B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E389812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0C2EE187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Direction</w:t>
            </w:r>
          </w:p>
        </w:tc>
      </w:tr>
      <w:tr w:rsidR="00CF168E" w:rsidRPr="00CF168E" w14:paraId="34E00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4180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CL IMM/OMM distribution signature</w:t>
            </w:r>
          </w:p>
        </w:tc>
        <w:tc>
          <w:tcPr>
            <w:tcW w:w="0" w:type="auto"/>
            <w:vAlign w:val="center"/>
            <w:hideMark/>
          </w:tcPr>
          <w:p w14:paraId="076BB860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基于特征 CL(均为 IMM-enriched) vs OMM-enriched species</w:t>
            </w:r>
          </w:p>
        </w:tc>
        <w:tc>
          <w:tcPr>
            <w:tcW w:w="0" w:type="auto"/>
            <w:vAlign w:val="center"/>
            <w:hideMark/>
          </w:tcPr>
          <w:p w14:paraId="4A8CEB6E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反映内膜–外膜分布平衡</w:t>
            </w:r>
          </w:p>
        </w:tc>
        <w:tc>
          <w:tcPr>
            <w:tcW w:w="0" w:type="auto"/>
            <w:vAlign w:val="center"/>
            <w:hideMark/>
          </w:tcPr>
          <w:p w14:paraId="1B30A96A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偏离越大表示转运异常</w:t>
            </w:r>
          </w:p>
        </w:tc>
      </w:tr>
      <w:tr w:rsidR="00CF168E" w:rsidRPr="00CF168E" w14:paraId="1CAA2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FB74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Intermembrane lipid asymmetry index</w:t>
            </w:r>
          </w:p>
        </w:tc>
        <w:tc>
          <w:tcPr>
            <w:tcW w:w="0" w:type="auto"/>
            <w:vAlign w:val="center"/>
            <w:hideMark/>
          </w:tcPr>
          <w:p w14:paraId="17084CC9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(PG_IMM / PG_OMM) 或 CL 位点分布比</w:t>
            </w:r>
          </w:p>
        </w:tc>
        <w:tc>
          <w:tcPr>
            <w:tcW w:w="0" w:type="auto"/>
            <w:vAlign w:val="center"/>
            <w:hideMark/>
          </w:tcPr>
          <w:p w14:paraId="347684FA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膜接触点 MICOS/VDAC/STARD7 调控</w:t>
            </w:r>
          </w:p>
        </w:tc>
        <w:tc>
          <w:tcPr>
            <w:tcW w:w="0" w:type="auto"/>
            <w:vAlign w:val="center"/>
            <w:hideMark/>
          </w:tcPr>
          <w:p w14:paraId="41D82903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偏离表示分布障碍</w:t>
            </w:r>
          </w:p>
        </w:tc>
      </w:tr>
      <w:tr w:rsidR="00CF168E" w:rsidRPr="00CF168E" w14:paraId="409F1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98E9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PG/PA ratio</w:t>
            </w:r>
          </w:p>
        </w:tc>
        <w:tc>
          <w:tcPr>
            <w:tcW w:w="0" w:type="auto"/>
            <w:vAlign w:val="center"/>
            <w:hideMark/>
          </w:tcPr>
          <w:p w14:paraId="57560014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ΣPG / ΣPA</w:t>
            </w:r>
          </w:p>
        </w:tc>
        <w:tc>
          <w:tcPr>
            <w:tcW w:w="0" w:type="auto"/>
            <w:vAlign w:val="center"/>
            <w:hideMark/>
          </w:tcPr>
          <w:p w14:paraId="194DEC84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前体转运（ER → mitochondria）效率</w:t>
            </w:r>
          </w:p>
        </w:tc>
        <w:tc>
          <w:tcPr>
            <w:tcW w:w="0" w:type="auto"/>
            <w:vAlign w:val="center"/>
            <w:hideMark/>
          </w:tcPr>
          <w:p w14:paraId="5D7730FC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↑ 表示 PA 向 PG 的转运顺畅；↓ 表示 PA 堵塞</w:t>
            </w:r>
          </w:p>
        </w:tc>
      </w:tr>
    </w:tbl>
    <w:p w14:paraId="411C86A6" w14:textId="77777777" w:rsidR="00CF168E" w:rsidRDefault="00CF168E" w:rsidP="00CF168E">
      <w:pPr>
        <w:pStyle w:val="6"/>
      </w:pPr>
      <w:r>
        <w:t>Precursor Supply &amp; Mitochondrial Capacity（供给轴）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721"/>
        <w:gridCol w:w="2553"/>
        <w:gridCol w:w="1827"/>
      </w:tblGrid>
      <w:tr w:rsidR="00CF168E" w:rsidRPr="00CF168E" w14:paraId="2FFB5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01EBA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6537A5DA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2E285B2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672FCDE9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Direction</w:t>
            </w:r>
          </w:p>
        </w:tc>
      </w:tr>
      <w:tr w:rsidR="00CF168E" w:rsidRPr="00CF168E" w14:paraId="563CD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0C27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ΣCL total</w:t>
            </w:r>
          </w:p>
        </w:tc>
        <w:tc>
          <w:tcPr>
            <w:tcW w:w="0" w:type="auto"/>
            <w:vAlign w:val="center"/>
            <w:hideMark/>
          </w:tcPr>
          <w:p w14:paraId="3FA41F2A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ΣCL</w:t>
            </w:r>
          </w:p>
        </w:tc>
        <w:tc>
          <w:tcPr>
            <w:tcW w:w="0" w:type="auto"/>
            <w:vAlign w:val="center"/>
            <w:hideMark/>
          </w:tcPr>
          <w:p w14:paraId="164C76C9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全局 CL 容量（膜面积 × 合成 × 重塑 × ROS）</w:t>
            </w:r>
          </w:p>
        </w:tc>
        <w:tc>
          <w:tcPr>
            <w:tcW w:w="0" w:type="auto"/>
            <w:vAlign w:val="center"/>
            <w:hideMark/>
          </w:tcPr>
          <w:p w14:paraId="0E75BF69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↓ 表示供给不足/线粒体量下降</w:t>
            </w:r>
          </w:p>
        </w:tc>
      </w:tr>
      <w:tr w:rsidR="00CF168E" w:rsidRPr="00CF168E" w14:paraId="361B3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33D4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ΣPG total</w:t>
            </w:r>
          </w:p>
        </w:tc>
        <w:tc>
          <w:tcPr>
            <w:tcW w:w="0" w:type="auto"/>
            <w:vAlign w:val="center"/>
            <w:hideMark/>
          </w:tcPr>
          <w:p w14:paraId="0D5C3E6F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ΣPG</w:t>
            </w:r>
          </w:p>
        </w:tc>
        <w:tc>
          <w:tcPr>
            <w:tcW w:w="0" w:type="auto"/>
            <w:vAlign w:val="center"/>
            <w:hideMark/>
          </w:tcPr>
          <w:p w14:paraId="26D3E9E3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前体供应</w:t>
            </w:r>
          </w:p>
        </w:tc>
        <w:tc>
          <w:tcPr>
            <w:tcW w:w="0" w:type="auto"/>
            <w:vAlign w:val="center"/>
            <w:hideMark/>
          </w:tcPr>
          <w:p w14:paraId="2AC080D5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↓ 前体瓶颈；↑ PG 积累提示合成瓶颈</w:t>
            </w:r>
          </w:p>
        </w:tc>
      </w:tr>
      <w:tr w:rsidR="00CF168E" w:rsidRPr="00CF168E" w14:paraId="45287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94B9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PG/PA ratio</w:t>
            </w:r>
          </w:p>
        </w:tc>
        <w:tc>
          <w:tcPr>
            <w:tcW w:w="0" w:type="auto"/>
            <w:vAlign w:val="center"/>
            <w:hideMark/>
          </w:tcPr>
          <w:p w14:paraId="06F86570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ΣPG / ΣPA</w:t>
            </w:r>
          </w:p>
        </w:tc>
        <w:tc>
          <w:tcPr>
            <w:tcW w:w="0" w:type="auto"/>
            <w:vAlign w:val="center"/>
            <w:hideMark/>
          </w:tcPr>
          <w:p w14:paraId="02582034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PA → PG 的前体供应链效率</w:t>
            </w:r>
          </w:p>
        </w:tc>
        <w:tc>
          <w:tcPr>
            <w:tcW w:w="0" w:type="auto"/>
            <w:vAlign w:val="center"/>
            <w:hideMark/>
          </w:tcPr>
          <w:p w14:paraId="09D82C4F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↑ 供给顺畅；↓ 前体代谢瓶颈</w:t>
            </w:r>
          </w:p>
        </w:tc>
      </w:tr>
      <w:tr w:rsidR="00CF168E" w:rsidRPr="00CF168E" w14:paraId="7755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D156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Mitochondrial lipid mass index</w:t>
            </w:r>
          </w:p>
        </w:tc>
        <w:tc>
          <w:tcPr>
            <w:tcW w:w="0" w:type="auto"/>
            <w:vAlign w:val="center"/>
            <w:hideMark/>
          </w:tcPr>
          <w:p w14:paraId="377DA570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Σ（PC+PE+CL）</w:t>
            </w:r>
          </w:p>
        </w:tc>
        <w:tc>
          <w:tcPr>
            <w:tcW w:w="0" w:type="auto"/>
            <w:vAlign w:val="center"/>
            <w:hideMark/>
          </w:tcPr>
          <w:p w14:paraId="6A408151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总线粒体膜容量（特别是 IMM）</w:t>
            </w:r>
          </w:p>
        </w:tc>
        <w:tc>
          <w:tcPr>
            <w:tcW w:w="0" w:type="auto"/>
            <w:vAlign w:val="center"/>
            <w:hideMark/>
          </w:tcPr>
          <w:p w14:paraId="47ADF324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↓ 表示线粒体数量下降</w:t>
            </w:r>
          </w:p>
        </w:tc>
      </w:tr>
      <w:tr w:rsidR="00CF168E" w:rsidRPr="00CF168E" w14:paraId="24AE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73F7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Mitochondrial cardiolipin density</w:t>
            </w:r>
          </w:p>
        </w:tc>
        <w:tc>
          <w:tcPr>
            <w:tcW w:w="0" w:type="auto"/>
            <w:vAlign w:val="center"/>
            <w:hideMark/>
          </w:tcPr>
          <w:p w14:paraId="6C1BA252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ΣCL / Σ（PC+PE+CL）</w:t>
            </w:r>
          </w:p>
        </w:tc>
        <w:tc>
          <w:tcPr>
            <w:tcW w:w="0" w:type="auto"/>
            <w:vAlign w:val="center"/>
            <w:hideMark/>
          </w:tcPr>
          <w:p w14:paraId="7B2F0A96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CL 占比（cristae integrity）</w:t>
            </w:r>
          </w:p>
        </w:tc>
        <w:tc>
          <w:tcPr>
            <w:tcW w:w="0" w:type="auto"/>
            <w:vAlign w:val="center"/>
            <w:hideMark/>
          </w:tcPr>
          <w:p w14:paraId="56B624C9" w14:textId="77777777" w:rsidR="00CF168E" w:rsidRPr="00CF168E" w:rsidRDefault="00CF168E" w:rsidP="00CF168E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CF168E">
              <w:rPr>
                <w:rFonts w:ascii="宋体" w:eastAsia="宋体" w:hAnsi="宋体" w:cs="宋体"/>
                <w:kern w:val="0"/>
                <w:sz w:val="24"/>
              </w:rPr>
              <w:t>↓ 内膜结构受损</w:t>
            </w:r>
          </w:p>
        </w:tc>
      </w:tr>
    </w:tbl>
    <w:p w14:paraId="5EAAF6A5" w14:textId="77777777" w:rsidR="00CF168E" w:rsidRPr="00CF168E" w:rsidRDefault="00CF168E" w:rsidP="004C47BB">
      <w:pPr>
        <w:pStyle w:val="p1"/>
        <w:ind w:left="440"/>
        <w:rPr>
          <w:rFonts w:hint="eastAsia"/>
        </w:rPr>
      </w:pPr>
    </w:p>
    <w:p w14:paraId="593BB911" w14:textId="35EB8AA6" w:rsidR="00B110A2" w:rsidRDefault="004C47BB" w:rsidP="00B110A2">
      <w:pPr>
        <w:pStyle w:val="4"/>
        <w:rPr>
          <w:rFonts w:hint="eastAsia"/>
        </w:rPr>
      </w:pPr>
      <w:r>
        <w:t>编制“方向性校准”参考表</w:t>
      </w:r>
    </w:p>
    <w:p w14:paraId="0F110170" w14:textId="1532CEFF" w:rsidR="004C47BB" w:rsidRDefault="004C47BB" w:rsidP="004C47BB">
      <w:pPr>
        <w:pStyle w:val="p1"/>
        <w:ind w:left="440"/>
      </w:pPr>
      <w:r>
        <w:t>列出每个机制指标中，“指标↑”所代表的生物学机制变化方向（↑或↓）。例如，由于MLCL/CL为反向指标，应在表中标注其升高对应心磷脂重塑功能下降，并在后续计算综合Z分数前对其符号进行取反校正，确保各指标的方向与机制轴效应一致。</w:t>
      </w:r>
    </w:p>
    <w:p w14:paraId="02908B93" w14:textId="77777777" w:rsidR="003C599C" w:rsidRDefault="003C599C" w:rsidP="003C599C">
      <w:pPr>
        <w:widowControl/>
        <w:spacing w:before="100" w:beforeAutospacing="1" w:after="100" w:afterAutospacing="1"/>
        <w:jc w:val="left"/>
        <w:outlineLvl w:val="4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C599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Table </w:t>
      </w:r>
      <w:proofErr w:type="spellStart"/>
      <w:r w:rsidRPr="003C599C">
        <w:rPr>
          <w:rFonts w:ascii="宋体" w:eastAsia="宋体" w:hAnsi="宋体" w:cs="宋体"/>
          <w:b/>
          <w:bCs/>
          <w:kern w:val="0"/>
          <w:sz w:val="36"/>
          <w:szCs w:val="36"/>
        </w:rPr>
        <w:t>Sx</w:t>
      </w:r>
      <w:proofErr w:type="spellEnd"/>
      <w:r w:rsidRPr="003C599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– Directionality and sign matrix for mechanistic bottleneck scores</w:t>
      </w:r>
    </w:p>
    <w:p w14:paraId="4633021F" w14:textId="77777777" w:rsidR="003C599C" w:rsidRDefault="003C599C" w:rsidP="003C599C">
      <w:pPr>
        <w:pStyle w:val="6"/>
      </w:pPr>
      <w:r>
        <w:t>Synthesis axis（合成轴）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998"/>
        <w:gridCol w:w="1114"/>
        <w:gridCol w:w="944"/>
        <w:gridCol w:w="1625"/>
        <w:gridCol w:w="1470"/>
      </w:tblGrid>
      <w:tr w:rsidR="003C599C" w:rsidRPr="003C599C" w14:paraId="1F5EA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ED0BA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675A50C0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ED8C625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Raw ↑ 表示什么</w:t>
            </w:r>
          </w:p>
        </w:tc>
        <w:tc>
          <w:tcPr>
            <w:tcW w:w="0" w:type="auto"/>
            <w:vAlign w:val="center"/>
            <w:hideMark/>
          </w:tcPr>
          <w:p w14:paraId="2D363E9A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对 CL 稳态的生物学效应</w:t>
            </w:r>
          </w:p>
        </w:tc>
        <w:tc>
          <w:tcPr>
            <w:tcW w:w="0" w:type="auto"/>
            <w:vAlign w:val="center"/>
            <w:hideMark/>
          </w:tcPr>
          <w:p w14:paraId="150C668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Bottleneck sign（高 = 瓶颈重）</w:t>
            </w:r>
          </w:p>
        </w:tc>
        <w:tc>
          <w:tcPr>
            <w:tcW w:w="0" w:type="auto"/>
            <w:vAlign w:val="center"/>
            <w:hideMark/>
          </w:tcPr>
          <w:p w14:paraId="17C5EE9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说明</w:t>
            </w:r>
          </w:p>
        </w:tc>
      </w:tr>
      <w:tr w:rsidR="003C599C" w:rsidRPr="003C599C" w14:paraId="23A92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12A4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Synthesis</w:t>
            </w:r>
          </w:p>
        </w:tc>
        <w:tc>
          <w:tcPr>
            <w:tcW w:w="0" w:type="auto"/>
            <w:vAlign w:val="center"/>
            <w:hideMark/>
          </w:tcPr>
          <w:p w14:paraId="727FCC7B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CL/PG</w:t>
            </w:r>
          </w:p>
        </w:tc>
        <w:tc>
          <w:tcPr>
            <w:tcW w:w="0" w:type="auto"/>
            <w:vAlign w:val="center"/>
            <w:hideMark/>
          </w:tcPr>
          <w:p w14:paraId="2BD47FA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CL 相对 PG 的比例升高，PG 更充分转化为 CL</w:t>
            </w:r>
          </w:p>
        </w:tc>
        <w:tc>
          <w:tcPr>
            <w:tcW w:w="0" w:type="auto"/>
            <w:vAlign w:val="center"/>
            <w:hideMark/>
          </w:tcPr>
          <w:p w14:paraId="1231CB9D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合成更顺畅，瓶颈减轻</w:t>
            </w:r>
          </w:p>
        </w:tc>
        <w:tc>
          <w:tcPr>
            <w:tcW w:w="0" w:type="auto"/>
            <w:vAlign w:val="center"/>
            <w:hideMark/>
          </w:tcPr>
          <w:p w14:paraId="1B5D0461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Cambria Math" w:eastAsia="宋体" w:hAnsi="Cambria Math" w:cs="Cambria Math"/>
                <w:b/>
                <w:bCs/>
                <w:kern w:val="0"/>
                <w:sz w:val="24"/>
              </w:rPr>
              <w:t>−</w:t>
            </w: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7DB582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 xml:space="preserve">高 CL/PG = 好事；为了让“高 = 瓶颈重”，需要乘 </w:t>
            </w:r>
            <w:r w:rsidRPr="003C599C">
              <w:rPr>
                <w:rFonts w:ascii="Cambria Math" w:eastAsia="宋体" w:hAnsi="Cambria Math" w:cs="Cambria Math"/>
                <w:kern w:val="0"/>
                <w:sz w:val="24"/>
              </w:rPr>
              <w:t>−</w:t>
            </w:r>
            <w:r w:rsidRPr="003C599C">
              <w:rPr>
                <w:rFonts w:ascii="宋体" w:eastAsia="宋体" w:hAnsi="宋体" w:cs="宋体"/>
                <w:kern w:val="0"/>
                <w:sz w:val="24"/>
              </w:rPr>
              <w:t>1</w:t>
            </w:r>
          </w:p>
        </w:tc>
      </w:tr>
      <w:tr w:rsidR="003C599C" w:rsidRPr="003C599C" w14:paraId="1409C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E090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Synthesis</w:t>
            </w:r>
          </w:p>
        </w:tc>
        <w:tc>
          <w:tcPr>
            <w:tcW w:w="0" w:type="auto"/>
            <w:vAlign w:val="center"/>
            <w:hideMark/>
          </w:tcPr>
          <w:p w14:paraId="5A99B42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ΣCL (</w:t>
            </w:r>
            <w:proofErr w:type="spellStart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sum_CL</w:t>
            </w:r>
            <w:proofErr w:type="spellEnd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A10CB7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CL 总量升高</w:t>
            </w:r>
          </w:p>
        </w:tc>
        <w:tc>
          <w:tcPr>
            <w:tcW w:w="0" w:type="auto"/>
            <w:vAlign w:val="center"/>
            <w:hideMark/>
          </w:tcPr>
          <w:p w14:paraId="1E71AC70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CL 供应改善</w:t>
            </w:r>
          </w:p>
        </w:tc>
        <w:tc>
          <w:tcPr>
            <w:tcW w:w="0" w:type="auto"/>
            <w:vAlign w:val="center"/>
            <w:hideMark/>
          </w:tcPr>
          <w:p w14:paraId="09F10401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Cambria Math" w:eastAsia="宋体" w:hAnsi="Cambria Math" w:cs="Cambria Math"/>
                <w:b/>
                <w:bCs/>
                <w:kern w:val="0"/>
                <w:sz w:val="24"/>
              </w:rPr>
              <w:t>−</w:t>
            </w: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33607E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CL 越多，说明合成/供应越好，需取反</w:t>
            </w:r>
          </w:p>
        </w:tc>
      </w:tr>
      <w:tr w:rsidR="003C599C" w:rsidRPr="003C599C" w14:paraId="5C2B6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6488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Synthesis</w:t>
            </w:r>
          </w:p>
        </w:tc>
        <w:tc>
          <w:tcPr>
            <w:tcW w:w="0" w:type="auto"/>
            <w:vAlign w:val="center"/>
            <w:hideMark/>
          </w:tcPr>
          <w:p w14:paraId="536F9B28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ΣPG (</w:t>
            </w:r>
            <w:proofErr w:type="spellStart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sum_PG</w:t>
            </w:r>
            <w:proofErr w:type="spellEnd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A040FE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PG 前体升高</w:t>
            </w:r>
          </w:p>
        </w:tc>
        <w:tc>
          <w:tcPr>
            <w:tcW w:w="0" w:type="auto"/>
            <w:vAlign w:val="center"/>
            <w:hideMark/>
          </w:tcPr>
          <w:p w14:paraId="4DEA4CF4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 xml:space="preserve">通常代表 </w:t>
            </w: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PG 积累、CL 合成受限</w:t>
            </w:r>
          </w:p>
        </w:tc>
        <w:tc>
          <w:tcPr>
            <w:tcW w:w="0" w:type="auto"/>
            <w:vAlign w:val="center"/>
            <w:hideMark/>
          </w:tcPr>
          <w:p w14:paraId="30971012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2E505DCE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若 PG 上升伴随 CL 下降，可视作合成瓶颈的证据</w:t>
            </w:r>
          </w:p>
        </w:tc>
      </w:tr>
      <w:tr w:rsidR="003C599C" w:rsidRPr="003C599C" w14:paraId="0824C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8DF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Synthesis</w:t>
            </w:r>
          </w:p>
        </w:tc>
        <w:tc>
          <w:tcPr>
            <w:tcW w:w="0" w:type="auto"/>
            <w:vAlign w:val="center"/>
            <w:hideMark/>
          </w:tcPr>
          <w:p w14:paraId="7487C558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CL species pattern deviation</w:t>
            </w:r>
            <w:r w:rsidRPr="003C599C">
              <w:rPr>
                <w:rFonts w:ascii="宋体" w:eastAsia="宋体" w:hAnsi="宋体" w:cs="宋体"/>
                <w:kern w:val="0"/>
                <w:sz w:val="24"/>
              </w:rPr>
              <w:t>（FA pattern 距离正常 18:2-rich）</w:t>
            </w:r>
          </w:p>
        </w:tc>
        <w:tc>
          <w:tcPr>
            <w:tcW w:w="0" w:type="auto"/>
            <w:vAlign w:val="center"/>
            <w:hideMark/>
          </w:tcPr>
          <w:p w14:paraId="17AABCE7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CL 组成越偏离正常谱</w:t>
            </w:r>
          </w:p>
        </w:tc>
        <w:tc>
          <w:tcPr>
            <w:tcW w:w="0" w:type="auto"/>
            <w:vAlign w:val="center"/>
            <w:hideMark/>
          </w:tcPr>
          <w:p w14:paraId="0C1DAE08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合成/重塑过程越异常</w:t>
            </w:r>
          </w:p>
        </w:tc>
        <w:tc>
          <w:tcPr>
            <w:tcW w:w="0" w:type="auto"/>
            <w:vAlign w:val="center"/>
            <w:hideMark/>
          </w:tcPr>
          <w:p w14:paraId="69AA20A7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3EB385E7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作为异常度指标：偏离越大 = 更异常</w:t>
            </w:r>
          </w:p>
        </w:tc>
      </w:tr>
    </w:tbl>
    <w:p w14:paraId="2609B751" w14:textId="77777777" w:rsidR="003C599C" w:rsidRDefault="003C599C" w:rsidP="003C599C">
      <w:pPr>
        <w:pStyle w:val="6"/>
      </w:pPr>
      <w:r>
        <w:t>Remodeling axis（重塑轴）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026"/>
        <w:gridCol w:w="1063"/>
        <w:gridCol w:w="686"/>
        <w:gridCol w:w="1345"/>
        <w:gridCol w:w="910"/>
      </w:tblGrid>
      <w:tr w:rsidR="003C599C" w:rsidRPr="003C599C" w14:paraId="279719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64391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29BAF82E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4CFC2C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Raw ↑ 表示什么</w:t>
            </w:r>
          </w:p>
        </w:tc>
        <w:tc>
          <w:tcPr>
            <w:tcW w:w="0" w:type="auto"/>
            <w:vAlign w:val="center"/>
            <w:hideMark/>
          </w:tcPr>
          <w:p w14:paraId="316FD30A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对 CL 稳态的生物学效应</w:t>
            </w:r>
          </w:p>
        </w:tc>
        <w:tc>
          <w:tcPr>
            <w:tcW w:w="0" w:type="auto"/>
            <w:vAlign w:val="center"/>
            <w:hideMark/>
          </w:tcPr>
          <w:p w14:paraId="29FFE773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Bottleneck sign</w:t>
            </w:r>
          </w:p>
        </w:tc>
        <w:tc>
          <w:tcPr>
            <w:tcW w:w="0" w:type="auto"/>
            <w:vAlign w:val="center"/>
            <w:hideMark/>
          </w:tcPr>
          <w:p w14:paraId="595EDED3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说明</w:t>
            </w:r>
          </w:p>
        </w:tc>
      </w:tr>
      <w:tr w:rsidR="003C599C" w:rsidRPr="003C599C" w14:paraId="3894A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223D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Remodeling</w:t>
            </w:r>
          </w:p>
        </w:tc>
        <w:tc>
          <w:tcPr>
            <w:tcW w:w="0" w:type="auto"/>
            <w:vAlign w:val="center"/>
            <w:hideMark/>
          </w:tcPr>
          <w:p w14:paraId="684C633C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MLCL/CL</w:t>
            </w:r>
          </w:p>
        </w:tc>
        <w:tc>
          <w:tcPr>
            <w:tcW w:w="0" w:type="auto"/>
            <w:vAlign w:val="center"/>
            <w:hideMark/>
          </w:tcPr>
          <w:p w14:paraId="5587F64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MLCL 相对 CL 的比例升高</w:t>
            </w:r>
          </w:p>
        </w:tc>
        <w:tc>
          <w:tcPr>
            <w:tcW w:w="0" w:type="auto"/>
            <w:vAlign w:val="center"/>
            <w:hideMark/>
          </w:tcPr>
          <w:p w14:paraId="5BFFB079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重塑效率下降、瓶颈加重</w:t>
            </w:r>
          </w:p>
        </w:tc>
        <w:tc>
          <w:tcPr>
            <w:tcW w:w="0" w:type="auto"/>
            <w:vAlign w:val="center"/>
            <w:hideMark/>
          </w:tcPr>
          <w:p w14:paraId="7B21F203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604E580C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典型反向指标：高 = 功能差，直接 +1 即“高 = 瓶颈重”</w:t>
            </w:r>
          </w:p>
        </w:tc>
      </w:tr>
      <w:tr w:rsidR="003C599C" w:rsidRPr="003C599C" w14:paraId="43C68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1749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Remodeling</w:t>
            </w:r>
          </w:p>
        </w:tc>
        <w:tc>
          <w:tcPr>
            <w:tcW w:w="0" w:type="auto"/>
            <w:vAlign w:val="center"/>
            <w:hideMark/>
          </w:tcPr>
          <w:p w14:paraId="60D121C3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ΣMLCL (</w:t>
            </w:r>
            <w:proofErr w:type="spellStart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sum_MLCL</w:t>
            </w:r>
            <w:proofErr w:type="spellEnd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09124D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不完全重塑的 MLCL 积累</w:t>
            </w:r>
          </w:p>
        </w:tc>
        <w:tc>
          <w:tcPr>
            <w:tcW w:w="0" w:type="auto"/>
            <w:vAlign w:val="center"/>
            <w:hideMark/>
          </w:tcPr>
          <w:p w14:paraId="410FF35B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重塑瓶颈更严重</w:t>
            </w:r>
          </w:p>
        </w:tc>
        <w:tc>
          <w:tcPr>
            <w:tcW w:w="0" w:type="auto"/>
            <w:vAlign w:val="center"/>
            <w:hideMark/>
          </w:tcPr>
          <w:p w14:paraId="1BF7CCAB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0C737119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MLCL 越多，重塑越堵</w:t>
            </w:r>
          </w:p>
        </w:tc>
      </w:tr>
      <w:tr w:rsidR="003C599C" w:rsidRPr="003C599C" w14:paraId="633FF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66D1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Remodeling</w:t>
            </w:r>
          </w:p>
        </w:tc>
        <w:tc>
          <w:tcPr>
            <w:tcW w:w="0" w:type="auto"/>
            <w:vAlign w:val="center"/>
            <w:hideMark/>
          </w:tcPr>
          <w:p w14:paraId="2CAF35A5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FA_remodeling_distance</w:t>
            </w:r>
            <w:proofErr w:type="spellEnd"/>
            <w:r w:rsidRPr="003C599C">
              <w:rPr>
                <w:rFonts w:ascii="宋体" w:eastAsia="宋体" w:hAnsi="宋体" w:cs="宋体"/>
                <w:kern w:val="0"/>
                <w:sz w:val="24"/>
              </w:rPr>
              <w:t>（与 18:2 富集 CL 模式的距离）</w:t>
            </w:r>
          </w:p>
        </w:tc>
        <w:tc>
          <w:tcPr>
            <w:tcW w:w="0" w:type="auto"/>
            <w:vAlign w:val="center"/>
            <w:hideMark/>
          </w:tcPr>
          <w:p w14:paraId="58A9CCFD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CL 的 acyl pattern 越偏离正常</w:t>
            </w:r>
          </w:p>
        </w:tc>
        <w:tc>
          <w:tcPr>
            <w:tcW w:w="0" w:type="auto"/>
            <w:vAlign w:val="center"/>
            <w:hideMark/>
          </w:tcPr>
          <w:p w14:paraId="0529DBC8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重塑功能缺陷越明显</w:t>
            </w:r>
          </w:p>
        </w:tc>
        <w:tc>
          <w:tcPr>
            <w:tcW w:w="0" w:type="auto"/>
            <w:vAlign w:val="center"/>
            <w:hideMark/>
          </w:tcPr>
          <w:p w14:paraId="31E14147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29920E6C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作为“偏离度”指标，高 = 异常多</w:t>
            </w:r>
          </w:p>
        </w:tc>
      </w:tr>
    </w:tbl>
    <w:p w14:paraId="1F633A23" w14:textId="77777777" w:rsidR="003C599C" w:rsidRDefault="003C599C" w:rsidP="003C599C">
      <w:pPr>
        <w:pStyle w:val="6"/>
      </w:pPr>
      <w:r>
        <w:t>Oxidation / degradation axis（氧化轴）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576"/>
        <w:gridCol w:w="1232"/>
        <w:gridCol w:w="935"/>
        <w:gridCol w:w="1385"/>
        <w:gridCol w:w="1023"/>
      </w:tblGrid>
      <w:tr w:rsidR="003C599C" w:rsidRPr="003C599C" w14:paraId="1A5FD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9C7E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7B06AEAC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4A6800E2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Raw ↑ 表示什么</w:t>
            </w:r>
          </w:p>
        </w:tc>
        <w:tc>
          <w:tcPr>
            <w:tcW w:w="0" w:type="auto"/>
            <w:vAlign w:val="center"/>
            <w:hideMark/>
          </w:tcPr>
          <w:p w14:paraId="12F6B672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对 CL 稳态的生物学效应</w:t>
            </w:r>
          </w:p>
        </w:tc>
        <w:tc>
          <w:tcPr>
            <w:tcW w:w="0" w:type="auto"/>
            <w:vAlign w:val="center"/>
            <w:hideMark/>
          </w:tcPr>
          <w:p w14:paraId="1DC1ECD0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Bottleneck sign</w:t>
            </w:r>
          </w:p>
        </w:tc>
        <w:tc>
          <w:tcPr>
            <w:tcW w:w="0" w:type="auto"/>
            <w:vAlign w:val="center"/>
            <w:hideMark/>
          </w:tcPr>
          <w:p w14:paraId="33A6A049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说明</w:t>
            </w:r>
          </w:p>
        </w:tc>
      </w:tr>
      <w:tr w:rsidR="003C599C" w:rsidRPr="003C599C" w14:paraId="42838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9E12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Oxidation</w:t>
            </w:r>
          </w:p>
        </w:tc>
        <w:tc>
          <w:tcPr>
            <w:tcW w:w="0" w:type="auto"/>
            <w:vAlign w:val="center"/>
            <w:hideMark/>
          </w:tcPr>
          <w:p w14:paraId="29AA00FE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oxCL</w:t>
            </w:r>
            <w:proofErr w:type="spellEnd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/CL</w:t>
            </w:r>
          </w:p>
        </w:tc>
        <w:tc>
          <w:tcPr>
            <w:tcW w:w="0" w:type="auto"/>
            <w:vAlign w:val="center"/>
            <w:hideMark/>
          </w:tcPr>
          <w:p w14:paraId="79F4CBB0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在总 CL 中，氧化 CL 占比升高</w:t>
            </w:r>
          </w:p>
        </w:tc>
        <w:tc>
          <w:tcPr>
            <w:tcW w:w="0" w:type="auto"/>
            <w:vAlign w:val="center"/>
            <w:hideMark/>
          </w:tcPr>
          <w:p w14:paraId="3F3720B7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氧化压力上升，CL 更易丧失功能</w:t>
            </w:r>
          </w:p>
        </w:tc>
        <w:tc>
          <w:tcPr>
            <w:tcW w:w="0" w:type="auto"/>
            <w:vAlign w:val="center"/>
            <w:hideMark/>
          </w:tcPr>
          <w:p w14:paraId="40EED709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25BC43D8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强 ROS / 炎症环境，直接视作瓶颈加重</w:t>
            </w:r>
          </w:p>
        </w:tc>
      </w:tr>
      <w:tr w:rsidR="003C599C" w:rsidRPr="003C599C" w14:paraId="0D648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E1D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Oxidation</w:t>
            </w:r>
          </w:p>
        </w:tc>
        <w:tc>
          <w:tcPr>
            <w:tcW w:w="0" w:type="auto"/>
            <w:vAlign w:val="center"/>
            <w:hideMark/>
          </w:tcPr>
          <w:p w14:paraId="1D1DB65F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ΣoxCL</w:t>
            </w:r>
            <w:proofErr w:type="spellEnd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 xml:space="preserve"> (</w:t>
            </w:r>
            <w:proofErr w:type="spellStart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sum_oxCL</w:t>
            </w:r>
            <w:proofErr w:type="spellEnd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EA1602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氧化 CL 总量升高</w:t>
            </w:r>
          </w:p>
        </w:tc>
        <w:tc>
          <w:tcPr>
            <w:tcW w:w="0" w:type="auto"/>
            <w:vAlign w:val="center"/>
            <w:hideMark/>
          </w:tcPr>
          <w:p w14:paraId="0A5B06BF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氧化损伤积累</w:t>
            </w:r>
          </w:p>
        </w:tc>
        <w:tc>
          <w:tcPr>
            <w:tcW w:w="0" w:type="auto"/>
            <w:vAlign w:val="center"/>
            <w:hideMark/>
          </w:tcPr>
          <w:p w14:paraId="611E93D1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6D19AF3C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越多越糟</w:t>
            </w:r>
          </w:p>
        </w:tc>
      </w:tr>
      <w:tr w:rsidR="003C599C" w:rsidRPr="003C599C" w14:paraId="7C914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AB37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Oxidation</w:t>
            </w:r>
          </w:p>
        </w:tc>
        <w:tc>
          <w:tcPr>
            <w:tcW w:w="0" w:type="auto"/>
            <w:vAlign w:val="center"/>
            <w:hideMark/>
          </w:tcPr>
          <w:p w14:paraId="7F29467A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CL_oxidation_depth</w:t>
            </w:r>
            <w:proofErr w:type="spellEnd"/>
            <w:r w:rsidRPr="003C599C">
              <w:rPr>
                <w:rFonts w:ascii="宋体" w:eastAsia="宋体" w:hAnsi="宋体" w:cs="宋体"/>
                <w:kern w:val="0"/>
                <w:sz w:val="24"/>
              </w:rPr>
              <w:t>（多氧化产物比例）</w:t>
            </w:r>
          </w:p>
        </w:tc>
        <w:tc>
          <w:tcPr>
            <w:tcW w:w="0" w:type="auto"/>
            <w:vAlign w:val="center"/>
            <w:hideMark/>
          </w:tcPr>
          <w:p w14:paraId="6D81ACEE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多氧化（+2O、+4O 等）比例升高</w:t>
            </w:r>
          </w:p>
        </w:tc>
        <w:tc>
          <w:tcPr>
            <w:tcW w:w="0" w:type="auto"/>
            <w:vAlign w:val="center"/>
            <w:hideMark/>
          </w:tcPr>
          <w:p w14:paraId="22D414FB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深度氧化、结构破坏更严重</w:t>
            </w:r>
          </w:p>
        </w:tc>
        <w:tc>
          <w:tcPr>
            <w:tcW w:w="0" w:type="auto"/>
            <w:vAlign w:val="center"/>
            <w:hideMark/>
          </w:tcPr>
          <w:p w14:paraId="3D35B807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50E1AC0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深度氧化程度本身就是“坏事”</w:t>
            </w:r>
          </w:p>
        </w:tc>
      </w:tr>
    </w:tbl>
    <w:p w14:paraId="7E498662" w14:textId="77777777" w:rsidR="003C599C" w:rsidRDefault="003C599C" w:rsidP="003C599C">
      <w:pPr>
        <w:pStyle w:val="6"/>
      </w:pPr>
      <w:r>
        <w:rPr>
          <w:rStyle w:val="apple-converted-space"/>
        </w:rPr>
        <w:t> </w:t>
      </w:r>
      <w:r>
        <w:t>Transport / distribution axis（转运 / 膜分布轴）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3425"/>
        <w:gridCol w:w="842"/>
        <w:gridCol w:w="1105"/>
        <w:gridCol w:w="1221"/>
        <w:gridCol w:w="633"/>
      </w:tblGrid>
      <w:tr w:rsidR="003C599C" w:rsidRPr="003C599C" w14:paraId="6C887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7BD0F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38FCDE7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7EF31ED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Raw ↑ 表示什么</w:t>
            </w:r>
          </w:p>
        </w:tc>
        <w:tc>
          <w:tcPr>
            <w:tcW w:w="0" w:type="auto"/>
            <w:vAlign w:val="center"/>
            <w:hideMark/>
          </w:tcPr>
          <w:p w14:paraId="0E5B41DE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对 CL 稳态的生物学效应</w:t>
            </w:r>
          </w:p>
        </w:tc>
        <w:tc>
          <w:tcPr>
            <w:tcW w:w="0" w:type="auto"/>
            <w:vAlign w:val="center"/>
            <w:hideMark/>
          </w:tcPr>
          <w:p w14:paraId="5DFAA349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Bottleneck sign</w:t>
            </w:r>
          </w:p>
        </w:tc>
        <w:tc>
          <w:tcPr>
            <w:tcW w:w="0" w:type="auto"/>
            <w:vAlign w:val="center"/>
            <w:hideMark/>
          </w:tcPr>
          <w:p w14:paraId="735705DA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说明</w:t>
            </w:r>
          </w:p>
        </w:tc>
      </w:tr>
      <w:tr w:rsidR="003C599C" w:rsidRPr="003C599C" w14:paraId="7C105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5B8C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44A6EEA3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IMM/</w:t>
            </w:r>
            <w:proofErr w:type="spellStart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OMM_CL_asymmetry_index</w:t>
            </w:r>
            <w:proofErr w:type="spellEnd"/>
            <w:r w:rsidRPr="003C599C">
              <w:rPr>
                <w:rFonts w:ascii="宋体" w:eastAsia="宋体" w:hAnsi="宋体" w:cs="宋体"/>
                <w:kern w:val="0"/>
                <w:sz w:val="24"/>
              </w:rPr>
              <w:t xml:space="preserve"> 或 “IMM/OMM 分布偏离度”</w:t>
            </w:r>
          </w:p>
        </w:tc>
        <w:tc>
          <w:tcPr>
            <w:tcW w:w="0" w:type="auto"/>
            <w:vAlign w:val="center"/>
            <w:hideMark/>
          </w:tcPr>
          <w:p w14:paraId="531DC8D1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CL 内外膜分布越不正常</w:t>
            </w:r>
          </w:p>
        </w:tc>
        <w:tc>
          <w:tcPr>
            <w:tcW w:w="0" w:type="auto"/>
            <w:vAlign w:val="center"/>
            <w:hideMark/>
          </w:tcPr>
          <w:p w14:paraId="38ADDF74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膜分布、接触点功能异常</w:t>
            </w:r>
          </w:p>
        </w:tc>
        <w:tc>
          <w:tcPr>
            <w:tcW w:w="0" w:type="auto"/>
            <w:vAlign w:val="center"/>
            <w:hideMark/>
          </w:tcPr>
          <w:p w14:paraId="016243B4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31CC0CB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以“偏离正常”的度量构造，高 = 异常严重</w:t>
            </w:r>
          </w:p>
        </w:tc>
      </w:tr>
      <w:tr w:rsidR="003C599C" w:rsidRPr="003C599C" w14:paraId="005A8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56C8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10EF2F9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intermembrane_asymmetry_index</w:t>
            </w:r>
            <w:proofErr w:type="spellEnd"/>
            <w:r w:rsidRPr="003C599C">
              <w:rPr>
                <w:rFonts w:ascii="宋体" w:eastAsia="宋体" w:hAnsi="宋体" w:cs="宋体"/>
                <w:kern w:val="0"/>
                <w:sz w:val="24"/>
              </w:rPr>
              <w:t>（PG_IMM/PG_OMM 偏离）</w:t>
            </w:r>
          </w:p>
        </w:tc>
        <w:tc>
          <w:tcPr>
            <w:tcW w:w="0" w:type="auto"/>
            <w:vAlign w:val="center"/>
            <w:hideMark/>
          </w:tcPr>
          <w:p w14:paraId="458C1CC3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PG 在 IMM/OMM 分布越失衡</w:t>
            </w:r>
          </w:p>
        </w:tc>
        <w:tc>
          <w:tcPr>
            <w:tcW w:w="0" w:type="auto"/>
            <w:vAlign w:val="center"/>
            <w:hideMark/>
          </w:tcPr>
          <w:p w14:paraId="2B384AAB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转运 / tethering 异常</w:t>
            </w:r>
          </w:p>
        </w:tc>
        <w:tc>
          <w:tcPr>
            <w:tcW w:w="0" w:type="auto"/>
            <w:vAlign w:val="center"/>
            <w:hideMark/>
          </w:tcPr>
          <w:p w14:paraId="29955631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611867FF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同样按“偏离正常”计</w:t>
            </w:r>
          </w:p>
        </w:tc>
      </w:tr>
      <w:tr w:rsidR="003C599C" w:rsidRPr="003C599C" w14:paraId="0C3D5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17CB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36A39520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PG/PA</w:t>
            </w:r>
          </w:p>
        </w:tc>
        <w:tc>
          <w:tcPr>
            <w:tcW w:w="0" w:type="auto"/>
            <w:vAlign w:val="center"/>
            <w:hideMark/>
          </w:tcPr>
          <w:p w14:paraId="3C9CAE56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PG 相对 PA 增加（PA 向 PG 转化更充分）</w:t>
            </w:r>
          </w:p>
        </w:tc>
        <w:tc>
          <w:tcPr>
            <w:tcW w:w="0" w:type="auto"/>
            <w:vAlign w:val="center"/>
            <w:hideMark/>
          </w:tcPr>
          <w:p w14:paraId="61D8FE8B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 xml:space="preserve">通常 </w:t>
            </w: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表示前体流向 PG 更顺畅</w:t>
            </w:r>
            <w:r w:rsidRPr="003C599C">
              <w:rPr>
                <w:rFonts w:ascii="宋体" w:eastAsia="宋体" w:hAnsi="宋体" w:cs="宋体"/>
                <w:kern w:val="0"/>
                <w:sz w:val="24"/>
              </w:rPr>
              <w:t>（对 CL 合成有利）</w:t>
            </w:r>
          </w:p>
        </w:tc>
        <w:tc>
          <w:tcPr>
            <w:tcW w:w="0" w:type="auto"/>
            <w:vAlign w:val="center"/>
            <w:hideMark/>
          </w:tcPr>
          <w:p w14:paraId="5CAA0A83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Cambria Math" w:eastAsia="宋体" w:hAnsi="Cambria Math" w:cs="Cambria Math"/>
                <w:b/>
                <w:bCs/>
                <w:kern w:val="0"/>
                <w:sz w:val="24"/>
              </w:rPr>
              <w:t>−</w:t>
            </w:r>
            <w:r w:rsidRPr="003C599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6232A3" w14:textId="77777777" w:rsidR="003C599C" w:rsidRPr="003C599C" w:rsidRDefault="003C599C" w:rsidP="003C599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3C599C">
              <w:rPr>
                <w:rFonts w:ascii="宋体" w:eastAsia="宋体" w:hAnsi="宋体" w:cs="宋体"/>
                <w:kern w:val="0"/>
                <w:sz w:val="24"/>
              </w:rPr>
              <w:t>若你把 PG/PA 当作“供给效率”指标：高 = 好，需取反；如果你希望高 PG/PA 表示 PA 堆积反而不动，那 sign 可改为 +1 ——这一项可根据你稍后具体模型再微调</w:t>
            </w:r>
          </w:p>
        </w:tc>
      </w:tr>
    </w:tbl>
    <w:p w14:paraId="568ADCA6" w14:textId="77777777" w:rsidR="003C599C" w:rsidRPr="003C599C" w:rsidRDefault="003C599C" w:rsidP="003C599C">
      <w:pPr>
        <w:widowControl/>
        <w:spacing w:before="100" w:beforeAutospacing="1" w:after="100" w:afterAutospacing="1"/>
        <w:jc w:val="left"/>
        <w:outlineLvl w:val="5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</w:p>
    <w:p w14:paraId="2A7A3147" w14:textId="77777777" w:rsidR="003C599C" w:rsidRDefault="003C599C" w:rsidP="004C47BB">
      <w:pPr>
        <w:pStyle w:val="p1"/>
        <w:ind w:left="440"/>
        <w:rPr>
          <w:rFonts w:hint="eastAsia"/>
        </w:rPr>
      </w:pPr>
    </w:p>
    <w:p w14:paraId="51AFADAA" w14:textId="77777777" w:rsidR="00B110A2" w:rsidRDefault="004C47BB" w:rsidP="00B110A2">
      <w:pPr>
        <w:pStyle w:val="4"/>
      </w:pPr>
      <w:r>
        <w:t>核对数据可获取性</w:t>
      </w:r>
    </w:p>
    <w:p w14:paraId="1A70DCFD" w14:textId="3FDE6403" w:rsidR="004C47BB" w:rsidRDefault="004C47BB" w:rsidP="004C47BB">
      <w:pPr>
        <w:pStyle w:val="p1"/>
        <w:ind w:left="440"/>
      </w:pPr>
      <w:r>
        <w:t>确认所有定义的指标（单脂质种类、比值及总量）在数据集中都有测定值，并为后续分析准备相应计算公式或脚本。</w:t>
      </w:r>
    </w:p>
    <w:p w14:paraId="47A6679B" w14:textId="77777777" w:rsidR="00B110A2" w:rsidRDefault="004C47BB" w:rsidP="00B110A2">
      <w:pPr>
        <w:pStyle w:val="3"/>
      </w:pPr>
      <w:r>
        <w:rPr>
          <w:rStyle w:val="s1"/>
          <w:b/>
          <w:bCs/>
        </w:rPr>
        <w:t>预期产出：</w:t>
      </w:r>
      <w:r>
        <w:t xml:space="preserve"> </w:t>
      </w:r>
    </w:p>
    <w:p w14:paraId="5E0754F1" w14:textId="77777777" w:rsidR="00B110A2" w:rsidRDefault="004C47BB" w:rsidP="004C47BB">
      <w:pPr>
        <w:pStyle w:val="p1"/>
        <w:ind w:left="1760"/>
      </w:pPr>
      <w:r>
        <w:t>机制瓶颈分类清单</w:t>
      </w:r>
    </w:p>
    <w:p w14:paraId="051E6789" w14:textId="77777777" w:rsidR="00B110A2" w:rsidRDefault="004C47BB" w:rsidP="004C47BB">
      <w:pPr>
        <w:pStyle w:val="p1"/>
        <w:ind w:left="1760"/>
      </w:pPr>
      <w:r>
        <w:t>每个机制轴对应的分析指标方案</w:t>
      </w:r>
    </w:p>
    <w:p w14:paraId="2CE413FC" w14:textId="77777777" w:rsidR="00B110A2" w:rsidRDefault="004C47BB" w:rsidP="004C47BB">
      <w:pPr>
        <w:pStyle w:val="p1"/>
        <w:ind w:left="1760"/>
      </w:pPr>
      <w:r>
        <w:t>机制基因集列表</w:t>
      </w:r>
    </w:p>
    <w:p w14:paraId="1ADA0CF6" w14:textId="77777777" w:rsidR="00CF168E" w:rsidRDefault="00CF168E" w:rsidP="004C47BB">
      <w:pPr>
        <w:pStyle w:val="p1"/>
        <w:ind w:left="1760"/>
      </w:pPr>
      <w:r>
        <w:rPr>
          <w:rFonts w:hint="eastAsia"/>
        </w:rPr>
        <w:t>脂质组学指标</w:t>
      </w:r>
    </w:p>
    <w:p w14:paraId="76DA8B55" w14:textId="2842844C" w:rsidR="004C47BB" w:rsidRDefault="004C47BB" w:rsidP="004C47BB">
      <w:pPr>
        <w:pStyle w:val="p1"/>
        <w:ind w:left="1760"/>
        <w:rPr>
          <w:rFonts w:hint="eastAsia"/>
        </w:rPr>
      </w:pPr>
      <w:r>
        <w:t>指标方向校准矩阵</w:t>
      </w:r>
    </w:p>
    <w:p w14:paraId="39202946" w14:textId="77777777" w:rsidR="004C47BB" w:rsidRDefault="004C47BB" w:rsidP="004C47BB">
      <w:pPr>
        <w:pStyle w:val="p1"/>
        <w:ind w:left="1760"/>
      </w:pPr>
      <w:r>
        <w:rPr>
          <w:rStyle w:val="s1"/>
          <w:b/>
          <w:bCs/>
        </w:rPr>
        <w:t>建议时长：</w:t>
      </w:r>
      <w:r>
        <w:t xml:space="preserve"> ~0.5 天</w:t>
      </w:r>
    </w:p>
    <w:p w14:paraId="6283B6C0" w14:textId="77777777" w:rsidR="00463DF9" w:rsidRDefault="00463DF9"/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26C5"/>
    <w:multiLevelType w:val="multilevel"/>
    <w:tmpl w:val="152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77B6"/>
    <w:multiLevelType w:val="multilevel"/>
    <w:tmpl w:val="A49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2DD5"/>
    <w:multiLevelType w:val="multilevel"/>
    <w:tmpl w:val="16A4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502B1"/>
    <w:multiLevelType w:val="multilevel"/>
    <w:tmpl w:val="E720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C7BAC"/>
    <w:multiLevelType w:val="multilevel"/>
    <w:tmpl w:val="9E1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E6224"/>
    <w:multiLevelType w:val="multilevel"/>
    <w:tmpl w:val="AC1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748B4"/>
    <w:multiLevelType w:val="multilevel"/>
    <w:tmpl w:val="E796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E155D"/>
    <w:multiLevelType w:val="multilevel"/>
    <w:tmpl w:val="8A7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05437"/>
    <w:multiLevelType w:val="multilevel"/>
    <w:tmpl w:val="2AA0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D3139"/>
    <w:multiLevelType w:val="multilevel"/>
    <w:tmpl w:val="291A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D111C"/>
    <w:multiLevelType w:val="multilevel"/>
    <w:tmpl w:val="3DE0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F2316"/>
    <w:multiLevelType w:val="multilevel"/>
    <w:tmpl w:val="84A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C7DF1"/>
    <w:multiLevelType w:val="multilevel"/>
    <w:tmpl w:val="92AA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752AF"/>
    <w:multiLevelType w:val="multilevel"/>
    <w:tmpl w:val="8B16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56907"/>
    <w:multiLevelType w:val="multilevel"/>
    <w:tmpl w:val="1CC0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441D9"/>
    <w:multiLevelType w:val="multilevel"/>
    <w:tmpl w:val="BDE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45C36"/>
    <w:multiLevelType w:val="multilevel"/>
    <w:tmpl w:val="B298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00020"/>
    <w:multiLevelType w:val="multilevel"/>
    <w:tmpl w:val="F19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140F6"/>
    <w:multiLevelType w:val="multilevel"/>
    <w:tmpl w:val="B7B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C2278"/>
    <w:multiLevelType w:val="multilevel"/>
    <w:tmpl w:val="2CD4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47B15"/>
    <w:multiLevelType w:val="multilevel"/>
    <w:tmpl w:val="6D3A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201F1"/>
    <w:multiLevelType w:val="multilevel"/>
    <w:tmpl w:val="6BF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605321">
    <w:abstractNumId w:val="0"/>
  </w:num>
  <w:num w:numId="2" w16cid:durableId="1964145080">
    <w:abstractNumId w:val="3"/>
  </w:num>
  <w:num w:numId="3" w16cid:durableId="1598899897">
    <w:abstractNumId w:val="13"/>
  </w:num>
  <w:num w:numId="4" w16cid:durableId="1201210433">
    <w:abstractNumId w:val="21"/>
  </w:num>
  <w:num w:numId="5" w16cid:durableId="583952562">
    <w:abstractNumId w:val="18"/>
  </w:num>
  <w:num w:numId="6" w16cid:durableId="1334603684">
    <w:abstractNumId w:val="7"/>
  </w:num>
  <w:num w:numId="7" w16cid:durableId="971328021">
    <w:abstractNumId w:val="4"/>
  </w:num>
  <w:num w:numId="8" w16cid:durableId="821852640">
    <w:abstractNumId w:val="6"/>
  </w:num>
  <w:num w:numId="9" w16cid:durableId="535509138">
    <w:abstractNumId w:val="12"/>
  </w:num>
  <w:num w:numId="10" w16cid:durableId="251201887">
    <w:abstractNumId w:val="17"/>
  </w:num>
  <w:num w:numId="11" w16cid:durableId="630867527">
    <w:abstractNumId w:val="8"/>
  </w:num>
  <w:num w:numId="12" w16cid:durableId="680399744">
    <w:abstractNumId w:val="9"/>
  </w:num>
  <w:num w:numId="13" w16cid:durableId="1359771314">
    <w:abstractNumId w:val="10"/>
  </w:num>
  <w:num w:numId="14" w16cid:durableId="1266498337">
    <w:abstractNumId w:val="15"/>
  </w:num>
  <w:num w:numId="15" w16cid:durableId="665791414">
    <w:abstractNumId w:val="5"/>
  </w:num>
  <w:num w:numId="16" w16cid:durableId="524903235">
    <w:abstractNumId w:val="2"/>
  </w:num>
  <w:num w:numId="17" w16cid:durableId="397751559">
    <w:abstractNumId w:val="14"/>
  </w:num>
  <w:num w:numId="18" w16cid:durableId="811025282">
    <w:abstractNumId w:val="20"/>
  </w:num>
  <w:num w:numId="19" w16cid:durableId="1032457045">
    <w:abstractNumId w:val="1"/>
  </w:num>
  <w:num w:numId="20" w16cid:durableId="1145926605">
    <w:abstractNumId w:val="19"/>
  </w:num>
  <w:num w:numId="21" w16cid:durableId="1190417435">
    <w:abstractNumId w:val="11"/>
  </w:num>
  <w:num w:numId="22" w16cid:durableId="11664815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7BB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C29"/>
    <w:rsid w:val="000F0D86"/>
    <w:rsid w:val="000F3EE2"/>
    <w:rsid w:val="000F43C3"/>
    <w:rsid w:val="000F6A60"/>
    <w:rsid w:val="00106F35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3D82"/>
    <w:rsid w:val="00354EEC"/>
    <w:rsid w:val="00370562"/>
    <w:rsid w:val="0037371C"/>
    <w:rsid w:val="0037554C"/>
    <w:rsid w:val="003873E6"/>
    <w:rsid w:val="003905A3"/>
    <w:rsid w:val="00394620"/>
    <w:rsid w:val="003B40F8"/>
    <w:rsid w:val="003C599C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47BB"/>
    <w:rsid w:val="004C7695"/>
    <w:rsid w:val="004D3EE6"/>
    <w:rsid w:val="004F12A5"/>
    <w:rsid w:val="004F5E5B"/>
    <w:rsid w:val="00500D84"/>
    <w:rsid w:val="005243A6"/>
    <w:rsid w:val="00534A8B"/>
    <w:rsid w:val="00537323"/>
    <w:rsid w:val="00537E2B"/>
    <w:rsid w:val="0054786E"/>
    <w:rsid w:val="00562FB8"/>
    <w:rsid w:val="0056545A"/>
    <w:rsid w:val="00573C02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7F36A1"/>
    <w:rsid w:val="007F4E19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A7B86"/>
    <w:rsid w:val="009B3429"/>
    <w:rsid w:val="009B76BB"/>
    <w:rsid w:val="009C6733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C0AF3"/>
    <w:rsid w:val="00AD5BFC"/>
    <w:rsid w:val="00AE0842"/>
    <w:rsid w:val="00AE74D6"/>
    <w:rsid w:val="00B0260A"/>
    <w:rsid w:val="00B06788"/>
    <w:rsid w:val="00B110A2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1D41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87DB5"/>
    <w:rsid w:val="00C950DE"/>
    <w:rsid w:val="00CB3E5A"/>
    <w:rsid w:val="00CE0CC3"/>
    <w:rsid w:val="00CE1993"/>
    <w:rsid w:val="00CE5631"/>
    <w:rsid w:val="00CF168E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145D"/>
    <w:rsid w:val="00EA200E"/>
    <w:rsid w:val="00EA4F0C"/>
    <w:rsid w:val="00EC33A2"/>
    <w:rsid w:val="00EE1553"/>
    <w:rsid w:val="00EE2C88"/>
    <w:rsid w:val="00EE2D6D"/>
    <w:rsid w:val="00EF0C85"/>
    <w:rsid w:val="00EF6A35"/>
    <w:rsid w:val="00F04750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E3D6D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0669"/>
  <w15:chartTrackingRefBased/>
  <w15:docId w15:val="{64E4D458-332D-114B-9281-37FCA121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47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4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C47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C47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C47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4C47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7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7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7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47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C4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C4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C47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C47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4C47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47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47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47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47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4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7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47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47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47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47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47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4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47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47B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C47B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2">
    <w:name w:val="p2"/>
    <w:basedOn w:val="a"/>
    <w:rsid w:val="004C47B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4C47BB"/>
  </w:style>
  <w:style w:type="paragraph" w:customStyle="1" w:styleId="p3">
    <w:name w:val="p3"/>
    <w:basedOn w:val="a"/>
    <w:rsid w:val="009C673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4">
    <w:name w:val="p4"/>
    <w:basedOn w:val="a"/>
    <w:rsid w:val="007F36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7F36A1"/>
  </w:style>
  <w:style w:type="character" w:customStyle="1" w:styleId="s3">
    <w:name w:val="s3"/>
    <w:basedOn w:val="a0"/>
    <w:rsid w:val="007F36A1"/>
  </w:style>
  <w:style w:type="character" w:customStyle="1" w:styleId="apple-converted-space">
    <w:name w:val="apple-converted-space"/>
    <w:basedOn w:val="a0"/>
    <w:rsid w:val="00CF1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1630</Words>
  <Characters>9295</Characters>
  <Application>Microsoft Office Word</Application>
  <DocSecurity>0</DocSecurity>
  <Lines>77</Lines>
  <Paragraphs>21</Paragraphs>
  <ScaleCrop>false</ScaleCrop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2025-11-17T07:29:00Z</dcterms:created>
  <dcterms:modified xsi:type="dcterms:W3CDTF">2025-11-17T08:56:00Z</dcterms:modified>
</cp:coreProperties>
</file>