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97DB" w14:textId="0E428D28" w:rsidR="00DD6BCC" w:rsidRDefault="00DD6BCC" w:rsidP="00DD6BCC">
      <w:pPr>
        <w:pStyle w:val="2"/>
      </w:pPr>
      <w:r>
        <w:t>染色液的配制</w:t>
      </w:r>
    </w:p>
    <w:p w14:paraId="69BB1DE8" w14:textId="1FC96F5A" w:rsidR="00DD6BCC" w:rsidRDefault="00DD6BCC" w:rsidP="00DD6BCC">
      <w:pPr>
        <w:ind w:left="440"/>
      </w:pPr>
      <w:r>
        <w:t>按照6孔板每孔1ml脂滴染色液的体系，参考下表配制适量的染色液，并充分混匀。 Reagent 1 Sample 10 Samples 100 Samples Nile Red (1000X) 1μl 10μl 100μl Hoechst 33342 (1000X) 1μl 10μl 100μl Assay Buffer 998μl 9.98ml 99.8ml Staining Solution 1ml 10ml 100ml 注：配制好的Staining Solution必须一次使用完毕，不建议冻存或4ºC保存后继续使用。染色液中Nile Red的浓度可以根据染色 效果在0.2X-2X之间适当调整。</w:t>
      </w:r>
    </w:p>
    <w:p w14:paraId="7A25B412" w14:textId="4D7E5636" w:rsidR="00DD6BCC" w:rsidRDefault="00DD6BCC" w:rsidP="00DD6BCC">
      <w:pPr>
        <w:pStyle w:val="2"/>
      </w:pPr>
      <w:r>
        <w:t>荧光显微镜检测：</w:t>
      </w:r>
    </w:p>
    <w:p w14:paraId="366FF08D" w14:textId="77777777" w:rsidR="00DD6BCC" w:rsidRDefault="00DD6BCC" w:rsidP="00DD6BCC">
      <w:pPr>
        <w:pStyle w:val="3"/>
      </w:pPr>
      <w:r>
        <w:t>接种培养</w:t>
      </w:r>
    </w:p>
    <w:p w14:paraId="6A6BCFB7" w14:textId="1285EA08" w:rsidR="00DD6BCC" w:rsidRDefault="00DD6BCC" w:rsidP="00DD6BCC">
      <w:pPr>
        <w:ind w:left="880"/>
      </w:pPr>
      <w:r>
        <w:t>将细胞接种于6孔板等多孔板、细胞培养皿或者细胞爬片上。如有必要，按实验设计对细胞进行一定处理。</w:t>
      </w:r>
    </w:p>
    <w:p w14:paraId="5D4926B3" w14:textId="6B70B399" w:rsidR="00DD6BCC" w:rsidRDefault="00DD6BCC" w:rsidP="00DD6BCC">
      <w:pPr>
        <w:pStyle w:val="3"/>
      </w:pPr>
      <w:r>
        <w:t>固定(选做)。</w:t>
      </w:r>
    </w:p>
    <w:p w14:paraId="4B6BA3EE" w14:textId="7B6449EC" w:rsidR="00DD6BCC" w:rsidRDefault="00DD6BCC" w:rsidP="00DD6BCC">
      <w:pPr>
        <w:ind w:left="1320"/>
      </w:pPr>
      <w:r>
        <w:t>取出待检测的细胞，使用PBS洗涤两遍，吸除PBS。</w:t>
      </w:r>
    </w:p>
    <w:p w14:paraId="799ABC9E" w14:textId="216BE96B" w:rsidR="00DD6BCC" w:rsidRDefault="00DD6BCC" w:rsidP="00DD6BCC">
      <w:pPr>
        <w:ind w:left="1320"/>
      </w:pPr>
      <w:r>
        <w:t>加入4%多聚甲醛固定液 (P0099)室温固定10-15分钟。</w:t>
      </w:r>
    </w:p>
    <w:p w14:paraId="57C688C0" w14:textId="77777777" w:rsidR="00DD6BCC" w:rsidRPr="00DD6BCC" w:rsidRDefault="00DD6BCC" w:rsidP="00DD6BCC">
      <w:pPr>
        <w:ind w:left="460"/>
        <w:rPr>
          <w:i/>
          <w:iCs/>
          <w:color w:val="808080" w:themeColor="background1" w:themeShade="80"/>
        </w:rPr>
      </w:pPr>
      <w:r w:rsidRPr="00DD6BCC">
        <w:rPr>
          <w:i/>
          <w:iCs/>
          <w:color w:val="808080" w:themeColor="background1" w:themeShade="80"/>
        </w:rPr>
        <w:t>注1：Nile Red和Hoechst 33342都适用于活细胞染色，也适用于固定后细胞的染色[4]。</w:t>
      </w:r>
    </w:p>
    <w:p w14:paraId="1C083ED3" w14:textId="68F23785" w:rsidR="00DD6BCC" w:rsidRPr="00DD6BCC" w:rsidRDefault="00DD6BCC" w:rsidP="00DD6BCC">
      <w:pPr>
        <w:ind w:left="460"/>
        <w:rPr>
          <w:i/>
          <w:iCs/>
          <w:color w:val="808080" w:themeColor="background1" w:themeShade="80"/>
        </w:rPr>
      </w:pPr>
      <w:r w:rsidRPr="00DD6BCC">
        <w:rPr>
          <w:i/>
          <w:iCs/>
          <w:color w:val="808080" w:themeColor="background1" w:themeShade="80"/>
        </w:rPr>
        <w:t>注2：由于醇类能够溶解脂质，因此请使用醛类固定液进行固定。</w:t>
      </w:r>
    </w:p>
    <w:p w14:paraId="63FB5FDD" w14:textId="767906D6" w:rsidR="00DD6BCC" w:rsidRPr="00DD6BCC" w:rsidRDefault="00DD6BCC" w:rsidP="00DD6BCC">
      <w:pPr>
        <w:ind w:left="460"/>
        <w:rPr>
          <w:i/>
          <w:iCs/>
          <w:color w:val="808080" w:themeColor="background1" w:themeShade="80"/>
        </w:rPr>
      </w:pPr>
      <w:r w:rsidRPr="00DD6BCC">
        <w:rPr>
          <w:i/>
          <w:iCs/>
          <w:color w:val="808080" w:themeColor="background1" w:themeShade="80"/>
        </w:rPr>
        <w:t xml:space="preserve">注3：如果需要进行免疫染色而进行细胞通透，须避免使用含Triton X-100或Tween-20等去垢剂的通透液，而使用不会溶解 细胞膜的去垢剂如含Saponin (P0095)或Digitonin (ST1272)的通透液，但仍然可能会一定程度的影响脂滴的形态。 </w:t>
      </w:r>
    </w:p>
    <w:p w14:paraId="4F54C516" w14:textId="77777777" w:rsidR="00DD6BCC" w:rsidRDefault="00DD6BCC" w:rsidP="00DD6BCC">
      <w:pPr>
        <w:pStyle w:val="3"/>
      </w:pPr>
      <w:r>
        <w:t xml:space="preserve">c. 染色。 </w:t>
      </w:r>
    </w:p>
    <w:p w14:paraId="73D9B4DD" w14:textId="07FE021A" w:rsidR="00DD6BCC" w:rsidRDefault="00DD6BCC" w:rsidP="00DD6BCC">
      <w:pPr>
        <w:ind w:left="1320"/>
      </w:pPr>
      <w:r>
        <w:t>取出待检测的细胞，PBS洗涤1-2遍。</w:t>
      </w:r>
    </w:p>
    <w:p w14:paraId="601B4260" w14:textId="1E8D9307" w:rsidR="00DD6BCC" w:rsidRDefault="00DD6BCC" w:rsidP="00DD6BCC">
      <w:pPr>
        <w:ind w:left="1320"/>
      </w:pPr>
      <w:r>
        <w:t xml:space="preserve">吸除PBS，加入适当体积的Staining Solution，通常96孔板每孔加入100μl，24孔板每孔加入250μl，12孔板每孔加入 500μl，6孔板每孔加入1ml。室温下避光孵育10-20分钟。 </w:t>
      </w:r>
    </w:p>
    <w:p w14:paraId="0EE76028" w14:textId="3879828F" w:rsidR="00DD6BCC" w:rsidRDefault="00DD6BCC" w:rsidP="00DD6BCC">
      <w:pPr>
        <w:ind w:left="1320"/>
      </w:pPr>
      <w:r>
        <w:t>PBS洗涤两遍。</w:t>
      </w:r>
    </w:p>
    <w:p w14:paraId="1011D15A" w14:textId="77777777" w:rsidR="00DD6BCC" w:rsidRDefault="00DD6BCC" w:rsidP="00DD6BCC">
      <w:pPr>
        <w:pStyle w:val="3"/>
      </w:pPr>
      <w:r>
        <w:t>d. 检测。</w:t>
      </w:r>
    </w:p>
    <w:p w14:paraId="00231145" w14:textId="450C9DE2" w:rsidR="00463DF9" w:rsidRDefault="00DD6BCC" w:rsidP="00DD6BCC">
      <w:pPr>
        <w:ind w:left="460"/>
        <w:rPr>
          <w:rFonts w:hint="eastAsia"/>
        </w:rPr>
      </w:pPr>
      <w:r>
        <w:t>使用荧光显微镜观察时选择使用552nm左右激发，观察红色荧光；也可以使用485nm左右激发，观察绿色荧光。 注：使用荧光显微镜拍照时，为了减少荧光淬灭，尽可能降低荧光显微镜的激发光强度，缩短拍照时间。</w:t>
      </w:r>
    </w:p>
    <w:sectPr w:rsidR="00463D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904F9"/>
    <w:multiLevelType w:val="hybridMultilevel"/>
    <w:tmpl w:val="940038E8"/>
    <w:lvl w:ilvl="0" w:tplc="1BBE88B2">
      <w:start w:val="1"/>
      <w:numFmt w:val="decimal"/>
      <w:lvlText w:val="%1."/>
      <w:lvlJc w:val="left"/>
      <w:pPr>
        <w:ind w:left="820" w:hanging="360"/>
      </w:pPr>
      <w:rPr>
        <w:rFonts w:hint="default"/>
      </w:rPr>
    </w:lvl>
    <w:lvl w:ilvl="1" w:tplc="04090019" w:tentative="1">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1" w15:restartNumberingAfterBreak="0">
    <w:nsid w:val="308E6AC9"/>
    <w:multiLevelType w:val="hybridMultilevel"/>
    <w:tmpl w:val="D8944F70"/>
    <w:lvl w:ilvl="0" w:tplc="1BBE88B2">
      <w:start w:val="1"/>
      <w:numFmt w:val="decimal"/>
      <w:lvlText w:val="%1."/>
      <w:lvlJc w:val="left"/>
      <w:pPr>
        <w:ind w:left="820" w:hanging="360"/>
      </w:pPr>
      <w:rPr>
        <w:rFonts w:hint="default"/>
      </w:rPr>
    </w:lvl>
    <w:lvl w:ilvl="1" w:tplc="04090019">
      <w:start w:val="1"/>
      <w:numFmt w:val="lowerLetter"/>
      <w:lvlText w:val="%2)"/>
      <w:lvlJc w:val="left"/>
      <w:pPr>
        <w:ind w:left="880" w:hanging="440"/>
      </w:pPr>
    </w:lvl>
    <w:lvl w:ilvl="2" w:tplc="256E69F0">
      <w:start w:val="1"/>
      <w:numFmt w:val="lowerLetter"/>
      <w:lvlText w:val="%3."/>
      <w:lvlJc w:val="left"/>
      <w:pPr>
        <w:ind w:left="1240" w:hanging="360"/>
      </w:pPr>
      <w:rPr>
        <w:rFonts w:hint="default"/>
      </w:rPr>
    </w:lvl>
    <w:lvl w:ilvl="3" w:tplc="D95E6A08">
      <w:start w:val="1"/>
      <w:numFmt w:val="lowerLetter"/>
      <w:lvlText w:val="(%4)"/>
      <w:lvlJc w:val="left"/>
      <w:pPr>
        <w:ind w:left="1680" w:hanging="360"/>
      </w:pPr>
      <w:rPr>
        <w:rFonts w:hint="default"/>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46398256">
    <w:abstractNumId w:val="0"/>
  </w:num>
  <w:num w:numId="2" w16cid:durableId="1500805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BCC"/>
    <w:rsid w:val="00001E7B"/>
    <w:rsid w:val="0000276C"/>
    <w:rsid w:val="000071D8"/>
    <w:rsid w:val="0000752D"/>
    <w:rsid w:val="000131BB"/>
    <w:rsid w:val="0001364B"/>
    <w:rsid w:val="00017B73"/>
    <w:rsid w:val="00033862"/>
    <w:rsid w:val="000358D8"/>
    <w:rsid w:val="000401BC"/>
    <w:rsid w:val="00046C15"/>
    <w:rsid w:val="00057AE7"/>
    <w:rsid w:val="000616B9"/>
    <w:rsid w:val="000626DC"/>
    <w:rsid w:val="000662C4"/>
    <w:rsid w:val="00073F52"/>
    <w:rsid w:val="0009464F"/>
    <w:rsid w:val="000A33F1"/>
    <w:rsid w:val="000A489F"/>
    <w:rsid w:val="000A5E72"/>
    <w:rsid w:val="000B0DAB"/>
    <w:rsid w:val="000B653D"/>
    <w:rsid w:val="000C2AC2"/>
    <w:rsid w:val="000C6F00"/>
    <w:rsid w:val="000C79E2"/>
    <w:rsid w:val="000E09D1"/>
    <w:rsid w:val="000E0F2C"/>
    <w:rsid w:val="000E24FD"/>
    <w:rsid w:val="000E3D5E"/>
    <w:rsid w:val="000E6975"/>
    <w:rsid w:val="000F0C29"/>
    <w:rsid w:val="000F0D86"/>
    <w:rsid w:val="000F3EE2"/>
    <w:rsid w:val="000F43C3"/>
    <w:rsid w:val="000F6A60"/>
    <w:rsid w:val="00106F35"/>
    <w:rsid w:val="0011202A"/>
    <w:rsid w:val="00116A3D"/>
    <w:rsid w:val="00122EBD"/>
    <w:rsid w:val="0013239C"/>
    <w:rsid w:val="0014470F"/>
    <w:rsid w:val="0014558E"/>
    <w:rsid w:val="001542AD"/>
    <w:rsid w:val="0017216B"/>
    <w:rsid w:val="0017462E"/>
    <w:rsid w:val="00185AB0"/>
    <w:rsid w:val="001938EF"/>
    <w:rsid w:val="001A015F"/>
    <w:rsid w:val="001A29E2"/>
    <w:rsid w:val="001A75E4"/>
    <w:rsid w:val="001C4FB9"/>
    <w:rsid w:val="001C50A3"/>
    <w:rsid w:val="001E21A4"/>
    <w:rsid w:val="001F0D07"/>
    <w:rsid w:val="001F59A6"/>
    <w:rsid w:val="001F5BE1"/>
    <w:rsid w:val="001F7A77"/>
    <w:rsid w:val="00201566"/>
    <w:rsid w:val="00207A82"/>
    <w:rsid w:val="002105B3"/>
    <w:rsid w:val="002206C4"/>
    <w:rsid w:val="00227AC5"/>
    <w:rsid w:val="00231277"/>
    <w:rsid w:val="00236C37"/>
    <w:rsid w:val="00251AE2"/>
    <w:rsid w:val="00272A8D"/>
    <w:rsid w:val="002732D1"/>
    <w:rsid w:val="002732FD"/>
    <w:rsid w:val="00281785"/>
    <w:rsid w:val="0028676B"/>
    <w:rsid w:val="00294845"/>
    <w:rsid w:val="002A1E81"/>
    <w:rsid w:val="002B5973"/>
    <w:rsid w:val="002C4673"/>
    <w:rsid w:val="002D5ADE"/>
    <w:rsid w:val="002E0BDE"/>
    <w:rsid w:val="002F11EA"/>
    <w:rsid w:val="002F1FAC"/>
    <w:rsid w:val="002F4CF8"/>
    <w:rsid w:val="00302F84"/>
    <w:rsid w:val="00305224"/>
    <w:rsid w:val="00315964"/>
    <w:rsid w:val="00317F47"/>
    <w:rsid w:val="00324035"/>
    <w:rsid w:val="003241E8"/>
    <w:rsid w:val="00325304"/>
    <w:rsid w:val="00325DFB"/>
    <w:rsid w:val="003307AA"/>
    <w:rsid w:val="00342AC1"/>
    <w:rsid w:val="00354EEC"/>
    <w:rsid w:val="00370562"/>
    <w:rsid w:val="0037371C"/>
    <w:rsid w:val="0037554C"/>
    <w:rsid w:val="003873E6"/>
    <w:rsid w:val="003905A3"/>
    <w:rsid w:val="00394620"/>
    <w:rsid w:val="003B40F8"/>
    <w:rsid w:val="003E13B1"/>
    <w:rsid w:val="003F5D8A"/>
    <w:rsid w:val="00411630"/>
    <w:rsid w:val="00413688"/>
    <w:rsid w:val="004207DC"/>
    <w:rsid w:val="0043230A"/>
    <w:rsid w:val="004334D0"/>
    <w:rsid w:val="00434C44"/>
    <w:rsid w:val="00440E00"/>
    <w:rsid w:val="00441FD0"/>
    <w:rsid w:val="0045583A"/>
    <w:rsid w:val="00463DF9"/>
    <w:rsid w:val="00476282"/>
    <w:rsid w:val="0048412F"/>
    <w:rsid w:val="004868B6"/>
    <w:rsid w:val="00495308"/>
    <w:rsid w:val="004A7C10"/>
    <w:rsid w:val="004B6595"/>
    <w:rsid w:val="004C413E"/>
    <w:rsid w:val="004C7695"/>
    <w:rsid w:val="004D3EE6"/>
    <w:rsid w:val="004F12A5"/>
    <w:rsid w:val="004F5E5B"/>
    <w:rsid w:val="00500D84"/>
    <w:rsid w:val="00520A8E"/>
    <w:rsid w:val="00523C11"/>
    <w:rsid w:val="005243A6"/>
    <w:rsid w:val="00531D26"/>
    <w:rsid w:val="00534A8B"/>
    <w:rsid w:val="005354D3"/>
    <w:rsid w:val="00537323"/>
    <w:rsid w:val="00537E2B"/>
    <w:rsid w:val="0054786E"/>
    <w:rsid w:val="00562FB8"/>
    <w:rsid w:val="0056545A"/>
    <w:rsid w:val="00572512"/>
    <w:rsid w:val="00573C02"/>
    <w:rsid w:val="005A1280"/>
    <w:rsid w:val="005B7ED0"/>
    <w:rsid w:val="005C1E15"/>
    <w:rsid w:val="005C1F7A"/>
    <w:rsid w:val="005C37AB"/>
    <w:rsid w:val="005C5042"/>
    <w:rsid w:val="005C61F7"/>
    <w:rsid w:val="005D23E4"/>
    <w:rsid w:val="005E6B92"/>
    <w:rsid w:val="005F6640"/>
    <w:rsid w:val="00600ED7"/>
    <w:rsid w:val="006027EF"/>
    <w:rsid w:val="00607D6D"/>
    <w:rsid w:val="006248B5"/>
    <w:rsid w:val="00624D82"/>
    <w:rsid w:val="006257B1"/>
    <w:rsid w:val="00627B8F"/>
    <w:rsid w:val="006308B7"/>
    <w:rsid w:val="00642724"/>
    <w:rsid w:val="006447A4"/>
    <w:rsid w:val="006502E2"/>
    <w:rsid w:val="00664D99"/>
    <w:rsid w:val="0066539F"/>
    <w:rsid w:val="00673294"/>
    <w:rsid w:val="0067402E"/>
    <w:rsid w:val="006758D2"/>
    <w:rsid w:val="00686107"/>
    <w:rsid w:val="00686B85"/>
    <w:rsid w:val="006903AC"/>
    <w:rsid w:val="00694D64"/>
    <w:rsid w:val="006A53B8"/>
    <w:rsid w:val="006A7A83"/>
    <w:rsid w:val="006B1CA1"/>
    <w:rsid w:val="006B3299"/>
    <w:rsid w:val="006D19F4"/>
    <w:rsid w:val="006E23E4"/>
    <w:rsid w:val="006E3445"/>
    <w:rsid w:val="006E7C45"/>
    <w:rsid w:val="00711EC5"/>
    <w:rsid w:val="007131DF"/>
    <w:rsid w:val="007168D3"/>
    <w:rsid w:val="00716B44"/>
    <w:rsid w:val="00733DE7"/>
    <w:rsid w:val="00764F2A"/>
    <w:rsid w:val="00780EA1"/>
    <w:rsid w:val="00783357"/>
    <w:rsid w:val="00785226"/>
    <w:rsid w:val="007A764A"/>
    <w:rsid w:val="007B20F9"/>
    <w:rsid w:val="007C1735"/>
    <w:rsid w:val="007C58C1"/>
    <w:rsid w:val="007D19A9"/>
    <w:rsid w:val="007D383E"/>
    <w:rsid w:val="007E2601"/>
    <w:rsid w:val="007E4867"/>
    <w:rsid w:val="007F4E19"/>
    <w:rsid w:val="008018C6"/>
    <w:rsid w:val="008031D7"/>
    <w:rsid w:val="00803D72"/>
    <w:rsid w:val="0080527D"/>
    <w:rsid w:val="00807D79"/>
    <w:rsid w:val="008271AF"/>
    <w:rsid w:val="00827228"/>
    <w:rsid w:val="00835C03"/>
    <w:rsid w:val="008406E2"/>
    <w:rsid w:val="008419AC"/>
    <w:rsid w:val="008420D5"/>
    <w:rsid w:val="008449DD"/>
    <w:rsid w:val="0085320B"/>
    <w:rsid w:val="00853F55"/>
    <w:rsid w:val="00857419"/>
    <w:rsid w:val="008607A3"/>
    <w:rsid w:val="008802E8"/>
    <w:rsid w:val="008815CF"/>
    <w:rsid w:val="00890C7D"/>
    <w:rsid w:val="008937FD"/>
    <w:rsid w:val="008A191A"/>
    <w:rsid w:val="008A6346"/>
    <w:rsid w:val="008B1F16"/>
    <w:rsid w:val="008B25AC"/>
    <w:rsid w:val="008C73D3"/>
    <w:rsid w:val="008C77A3"/>
    <w:rsid w:val="008D2C0B"/>
    <w:rsid w:val="008D5B63"/>
    <w:rsid w:val="00905B7D"/>
    <w:rsid w:val="009069B5"/>
    <w:rsid w:val="009172E4"/>
    <w:rsid w:val="00927438"/>
    <w:rsid w:val="00932676"/>
    <w:rsid w:val="0094641C"/>
    <w:rsid w:val="0095221E"/>
    <w:rsid w:val="0095525B"/>
    <w:rsid w:val="00963E5F"/>
    <w:rsid w:val="00970B94"/>
    <w:rsid w:val="00982442"/>
    <w:rsid w:val="00991293"/>
    <w:rsid w:val="009A1D94"/>
    <w:rsid w:val="009A657E"/>
    <w:rsid w:val="009A7B86"/>
    <w:rsid w:val="009B3429"/>
    <w:rsid w:val="009B76BB"/>
    <w:rsid w:val="009D16CC"/>
    <w:rsid w:val="009E0488"/>
    <w:rsid w:val="009E6C1F"/>
    <w:rsid w:val="009F20A2"/>
    <w:rsid w:val="00A01FF3"/>
    <w:rsid w:val="00A04ABB"/>
    <w:rsid w:val="00A349AD"/>
    <w:rsid w:val="00A37549"/>
    <w:rsid w:val="00A404A9"/>
    <w:rsid w:val="00A40A17"/>
    <w:rsid w:val="00A41188"/>
    <w:rsid w:val="00A43C86"/>
    <w:rsid w:val="00A444D1"/>
    <w:rsid w:val="00A508BB"/>
    <w:rsid w:val="00A50DD6"/>
    <w:rsid w:val="00A571FC"/>
    <w:rsid w:val="00A6234D"/>
    <w:rsid w:val="00A6360E"/>
    <w:rsid w:val="00A73F60"/>
    <w:rsid w:val="00A76254"/>
    <w:rsid w:val="00A90926"/>
    <w:rsid w:val="00A91020"/>
    <w:rsid w:val="00A95F3F"/>
    <w:rsid w:val="00AA03F3"/>
    <w:rsid w:val="00AA7753"/>
    <w:rsid w:val="00AB14E7"/>
    <w:rsid w:val="00AB5310"/>
    <w:rsid w:val="00AC0AF3"/>
    <w:rsid w:val="00AD5BFC"/>
    <w:rsid w:val="00AE0842"/>
    <w:rsid w:val="00AE74D6"/>
    <w:rsid w:val="00B0260A"/>
    <w:rsid w:val="00B06788"/>
    <w:rsid w:val="00B20B09"/>
    <w:rsid w:val="00B313BA"/>
    <w:rsid w:val="00B349EF"/>
    <w:rsid w:val="00B46348"/>
    <w:rsid w:val="00B503E8"/>
    <w:rsid w:val="00B54170"/>
    <w:rsid w:val="00B562AF"/>
    <w:rsid w:val="00B56723"/>
    <w:rsid w:val="00B62668"/>
    <w:rsid w:val="00B63623"/>
    <w:rsid w:val="00B64B16"/>
    <w:rsid w:val="00B72D5D"/>
    <w:rsid w:val="00B76563"/>
    <w:rsid w:val="00B811C1"/>
    <w:rsid w:val="00B83633"/>
    <w:rsid w:val="00B838FC"/>
    <w:rsid w:val="00B86880"/>
    <w:rsid w:val="00B947EA"/>
    <w:rsid w:val="00B97CB0"/>
    <w:rsid w:val="00BA4AAC"/>
    <w:rsid w:val="00BB6E02"/>
    <w:rsid w:val="00BD5A6A"/>
    <w:rsid w:val="00BF1F04"/>
    <w:rsid w:val="00BF2B8F"/>
    <w:rsid w:val="00BF36A7"/>
    <w:rsid w:val="00BF402F"/>
    <w:rsid w:val="00BF5AAE"/>
    <w:rsid w:val="00C05201"/>
    <w:rsid w:val="00C12EC1"/>
    <w:rsid w:val="00C14708"/>
    <w:rsid w:val="00C14888"/>
    <w:rsid w:val="00C20FAC"/>
    <w:rsid w:val="00C215FA"/>
    <w:rsid w:val="00C2666A"/>
    <w:rsid w:val="00C30750"/>
    <w:rsid w:val="00C50724"/>
    <w:rsid w:val="00C64E1F"/>
    <w:rsid w:val="00C717A2"/>
    <w:rsid w:val="00C738C0"/>
    <w:rsid w:val="00C81035"/>
    <w:rsid w:val="00C85111"/>
    <w:rsid w:val="00C87DB5"/>
    <w:rsid w:val="00C950DE"/>
    <w:rsid w:val="00CB3E5A"/>
    <w:rsid w:val="00CE0CC3"/>
    <w:rsid w:val="00CE1993"/>
    <w:rsid w:val="00CE5631"/>
    <w:rsid w:val="00CF0A35"/>
    <w:rsid w:val="00D03346"/>
    <w:rsid w:val="00D03654"/>
    <w:rsid w:val="00D13E88"/>
    <w:rsid w:val="00D36EA9"/>
    <w:rsid w:val="00D37A60"/>
    <w:rsid w:val="00D4170D"/>
    <w:rsid w:val="00D443DC"/>
    <w:rsid w:val="00D54685"/>
    <w:rsid w:val="00D556CC"/>
    <w:rsid w:val="00D57CA8"/>
    <w:rsid w:val="00D63F90"/>
    <w:rsid w:val="00D7765D"/>
    <w:rsid w:val="00D9070A"/>
    <w:rsid w:val="00D93941"/>
    <w:rsid w:val="00D95400"/>
    <w:rsid w:val="00D97512"/>
    <w:rsid w:val="00DA5B22"/>
    <w:rsid w:val="00DB29D5"/>
    <w:rsid w:val="00DB6185"/>
    <w:rsid w:val="00DC3183"/>
    <w:rsid w:val="00DD6BCC"/>
    <w:rsid w:val="00DD7505"/>
    <w:rsid w:val="00DE18FE"/>
    <w:rsid w:val="00DE1F9C"/>
    <w:rsid w:val="00DE452A"/>
    <w:rsid w:val="00DE7E4F"/>
    <w:rsid w:val="00DF2D1D"/>
    <w:rsid w:val="00DF79B5"/>
    <w:rsid w:val="00E0230F"/>
    <w:rsid w:val="00E474EA"/>
    <w:rsid w:val="00E50085"/>
    <w:rsid w:val="00E51A59"/>
    <w:rsid w:val="00E70EF1"/>
    <w:rsid w:val="00E73746"/>
    <w:rsid w:val="00E91ABC"/>
    <w:rsid w:val="00EA145D"/>
    <w:rsid w:val="00EA4F0C"/>
    <w:rsid w:val="00EC33A2"/>
    <w:rsid w:val="00EE1553"/>
    <w:rsid w:val="00EE2C88"/>
    <w:rsid w:val="00EE2D6D"/>
    <w:rsid w:val="00EF0C85"/>
    <w:rsid w:val="00EF6A35"/>
    <w:rsid w:val="00F04750"/>
    <w:rsid w:val="00F04BED"/>
    <w:rsid w:val="00F20AD3"/>
    <w:rsid w:val="00F23C54"/>
    <w:rsid w:val="00F24FA6"/>
    <w:rsid w:val="00F46959"/>
    <w:rsid w:val="00F520AE"/>
    <w:rsid w:val="00F565E1"/>
    <w:rsid w:val="00F6121C"/>
    <w:rsid w:val="00F67862"/>
    <w:rsid w:val="00F71715"/>
    <w:rsid w:val="00F727EF"/>
    <w:rsid w:val="00F7328A"/>
    <w:rsid w:val="00F80E39"/>
    <w:rsid w:val="00F81503"/>
    <w:rsid w:val="00F97C66"/>
    <w:rsid w:val="00FA0293"/>
    <w:rsid w:val="00FB2F35"/>
    <w:rsid w:val="00FC4E03"/>
    <w:rsid w:val="00FC651D"/>
    <w:rsid w:val="00FE03C3"/>
    <w:rsid w:val="00FE3D6D"/>
    <w:rsid w:val="00FE6C69"/>
    <w:rsid w:val="00FF5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B41E"/>
  <w15:chartTrackingRefBased/>
  <w15:docId w15:val="{545431D7-7BBA-434B-9DFA-77454738D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D6B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D6B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D6B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D6B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6B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6B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6B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6B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6BC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6B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D6B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D6B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D6BCC"/>
    <w:rPr>
      <w:rFonts w:cstheme="majorBidi"/>
      <w:color w:val="0F4761" w:themeColor="accent1" w:themeShade="BF"/>
      <w:sz w:val="28"/>
      <w:szCs w:val="28"/>
    </w:rPr>
  </w:style>
  <w:style w:type="character" w:customStyle="1" w:styleId="50">
    <w:name w:val="标题 5 字符"/>
    <w:basedOn w:val="a0"/>
    <w:link w:val="5"/>
    <w:uiPriority w:val="9"/>
    <w:semiHidden/>
    <w:rsid w:val="00DD6BCC"/>
    <w:rPr>
      <w:rFonts w:cstheme="majorBidi"/>
      <w:color w:val="0F4761" w:themeColor="accent1" w:themeShade="BF"/>
      <w:sz w:val="24"/>
    </w:rPr>
  </w:style>
  <w:style w:type="character" w:customStyle="1" w:styleId="60">
    <w:name w:val="标题 6 字符"/>
    <w:basedOn w:val="a0"/>
    <w:link w:val="6"/>
    <w:uiPriority w:val="9"/>
    <w:semiHidden/>
    <w:rsid w:val="00DD6BCC"/>
    <w:rPr>
      <w:rFonts w:cstheme="majorBidi"/>
      <w:b/>
      <w:bCs/>
      <w:color w:val="0F4761" w:themeColor="accent1" w:themeShade="BF"/>
    </w:rPr>
  </w:style>
  <w:style w:type="character" w:customStyle="1" w:styleId="70">
    <w:name w:val="标题 7 字符"/>
    <w:basedOn w:val="a0"/>
    <w:link w:val="7"/>
    <w:uiPriority w:val="9"/>
    <w:semiHidden/>
    <w:rsid w:val="00DD6BCC"/>
    <w:rPr>
      <w:rFonts w:cstheme="majorBidi"/>
      <w:b/>
      <w:bCs/>
      <w:color w:val="595959" w:themeColor="text1" w:themeTint="A6"/>
    </w:rPr>
  </w:style>
  <w:style w:type="character" w:customStyle="1" w:styleId="80">
    <w:name w:val="标题 8 字符"/>
    <w:basedOn w:val="a0"/>
    <w:link w:val="8"/>
    <w:uiPriority w:val="9"/>
    <w:semiHidden/>
    <w:rsid w:val="00DD6BCC"/>
    <w:rPr>
      <w:rFonts w:cstheme="majorBidi"/>
      <w:color w:val="595959" w:themeColor="text1" w:themeTint="A6"/>
    </w:rPr>
  </w:style>
  <w:style w:type="character" w:customStyle="1" w:styleId="90">
    <w:name w:val="标题 9 字符"/>
    <w:basedOn w:val="a0"/>
    <w:link w:val="9"/>
    <w:uiPriority w:val="9"/>
    <w:semiHidden/>
    <w:rsid w:val="00DD6BCC"/>
    <w:rPr>
      <w:rFonts w:eastAsiaTheme="majorEastAsia" w:cstheme="majorBidi"/>
      <w:color w:val="595959" w:themeColor="text1" w:themeTint="A6"/>
    </w:rPr>
  </w:style>
  <w:style w:type="paragraph" w:styleId="a3">
    <w:name w:val="Title"/>
    <w:basedOn w:val="a"/>
    <w:next w:val="a"/>
    <w:link w:val="a4"/>
    <w:uiPriority w:val="10"/>
    <w:qFormat/>
    <w:rsid w:val="00DD6B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6B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6B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6B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6BCC"/>
    <w:pPr>
      <w:spacing w:before="160" w:after="160"/>
      <w:jc w:val="center"/>
    </w:pPr>
    <w:rPr>
      <w:i/>
      <w:iCs/>
      <w:color w:val="404040" w:themeColor="text1" w:themeTint="BF"/>
    </w:rPr>
  </w:style>
  <w:style w:type="character" w:customStyle="1" w:styleId="a8">
    <w:name w:val="引用 字符"/>
    <w:basedOn w:val="a0"/>
    <w:link w:val="a7"/>
    <w:uiPriority w:val="29"/>
    <w:rsid w:val="00DD6BCC"/>
    <w:rPr>
      <w:i/>
      <w:iCs/>
      <w:color w:val="404040" w:themeColor="text1" w:themeTint="BF"/>
    </w:rPr>
  </w:style>
  <w:style w:type="paragraph" w:styleId="a9">
    <w:name w:val="List Paragraph"/>
    <w:basedOn w:val="a"/>
    <w:uiPriority w:val="34"/>
    <w:qFormat/>
    <w:rsid w:val="00DD6BCC"/>
    <w:pPr>
      <w:ind w:left="720"/>
      <w:contextualSpacing/>
    </w:pPr>
  </w:style>
  <w:style w:type="character" w:styleId="aa">
    <w:name w:val="Intense Emphasis"/>
    <w:basedOn w:val="a0"/>
    <w:uiPriority w:val="21"/>
    <w:qFormat/>
    <w:rsid w:val="00DD6BCC"/>
    <w:rPr>
      <w:i/>
      <w:iCs/>
      <w:color w:val="0F4761" w:themeColor="accent1" w:themeShade="BF"/>
    </w:rPr>
  </w:style>
  <w:style w:type="paragraph" w:styleId="ab">
    <w:name w:val="Intense Quote"/>
    <w:basedOn w:val="a"/>
    <w:next w:val="a"/>
    <w:link w:val="ac"/>
    <w:uiPriority w:val="30"/>
    <w:qFormat/>
    <w:rsid w:val="00DD6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6BCC"/>
    <w:rPr>
      <w:i/>
      <w:iCs/>
      <w:color w:val="0F4761" w:themeColor="accent1" w:themeShade="BF"/>
    </w:rPr>
  </w:style>
  <w:style w:type="character" w:styleId="ad">
    <w:name w:val="Intense Reference"/>
    <w:basedOn w:val="a0"/>
    <w:uiPriority w:val="32"/>
    <w:qFormat/>
    <w:rsid w:val="00DD6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2026-03-18T02:59:00Z</dcterms:created>
  <dcterms:modified xsi:type="dcterms:W3CDTF">2026-03-18T03:03:00Z</dcterms:modified>
</cp:coreProperties>
</file>