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6196" w14:textId="77777777" w:rsidR="00734300" w:rsidRPr="00734300" w:rsidRDefault="00734300" w:rsidP="00734300">
      <w:pPr>
        <w:widowControl/>
        <w:numPr>
          <w:ilvl w:val="0"/>
          <w:numId w:val="1"/>
        </w:numPr>
        <w:jc w:val="left"/>
        <w:textAlignment w:val="center"/>
        <w:rPr>
          <w:rFonts w:ascii="Cambria" w:eastAsia="宋体" w:hAnsi="Cambria" w:cs="Calibri"/>
          <w:kern w:val="0"/>
          <w:sz w:val="24"/>
        </w:rPr>
      </w:pPr>
      <w:r w:rsidRPr="00734300">
        <w:rPr>
          <w:rFonts w:ascii="微软雅黑" w:eastAsia="微软雅黑" w:hAnsi="微软雅黑" w:cs="Calibri" w:hint="eastAsia"/>
          <w:strike/>
          <w:kern w:val="0"/>
          <w:sz w:val="24"/>
        </w:rPr>
        <w:t>包被（提前</w:t>
      </w:r>
      <w:r w:rsidRPr="00734300">
        <w:rPr>
          <w:rFonts w:ascii="Calibri" w:eastAsia="宋体" w:hAnsi="Calibri" w:cs="Calibri"/>
          <w:strike/>
          <w:kern w:val="0"/>
          <w:sz w:val="24"/>
        </w:rPr>
        <w:t>2</w:t>
      </w:r>
      <w:r w:rsidRPr="00734300">
        <w:rPr>
          <w:rFonts w:ascii="微软雅黑" w:eastAsia="微软雅黑" w:hAnsi="微软雅黑" w:cs="Calibri" w:hint="eastAsia"/>
          <w:strike/>
          <w:kern w:val="0"/>
          <w:sz w:val="24"/>
        </w:rPr>
        <w:t>天进行）——</w:t>
      </w:r>
      <w:r w:rsidRPr="00734300">
        <w:rPr>
          <w:rFonts w:ascii="Calibri" w:eastAsia="宋体" w:hAnsi="Calibri" w:cs="Calibri"/>
          <w:strike/>
          <w:kern w:val="0"/>
          <w:sz w:val="24"/>
        </w:rPr>
        <w:t>GHM</w:t>
      </w:r>
      <w:r w:rsidRPr="00734300">
        <w:rPr>
          <w:rFonts w:ascii="微软雅黑" w:eastAsia="微软雅黑" w:hAnsi="微软雅黑" w:cs="Calibri" w:hint="eastAsia"/>
          <w:strike/>
          <w:kern w:val="0"/>
          <w:sz w:val="24"/>
        </w:rPr>
        <w:t>尝试过，可以不进行</w:t>
      </w:r>
    </w:p>
    <w:p w14:paraId="1BBA989A" w14:textId="77777777" w:rsidR="00734300" w:rsidRPr="00734300" w:rsidRDefault="00734300" w:rsidP="00734300">
      <w:pPr>
        <w:widowControl/>
        <w:ind w:left="1080"/>
        <w:jc w:val="left"/>
        <w:rPr>
          <w:rFonts w:ascii="Calibri" w:eastAsia="宋体" w:hAnsi="Calibri" w:cs="Calibri"/>
          <w:kern w:val="0"/>
          <w:sz w:val="24"/>
        </w:rPr>
      </w:pPr>
      <w:r w:rsidRPr="00734300">
        <w:rPr>
          <w:rFonts w:ascii="微软雅黑" w:eastAsia="微软雅黑" w:hAnsi="微软雅黑" w:cs="Calibri" w:hint="eastAsia"/>
          <w:kern w:val="0"/>
          <w:sz w:val="24"/>
        </w:rPr>
        <w:t>根据玻片的大小，先在每个孔里准备放爬片的位置滴少量培养基，使玻片与培养皿靠培养基的张力粘合到一起，在24孔板放入细胞爬片，加</w:t>
      </w:r>
      <w:r w:rsidRPr="00734300">
        <w:rPr>
          <w:rFonts w:ascii=".AppleSystemUIFont" w:eastAsia="宋体" w:hAnsi=".AppleSystemUIFont" w:cs="Calibri"/>
          <w:kern w:val="0"/>
          <w:sz w:val="24"/>
        </w:rPr>
        <w:t>0.01%</w:t>
      </w:r>
      <w:r w:rsidRPr="00734300">
        <w:rPr>
          <w:rFonts w:ascii=".AppleSystemUIFont" w:eastAsia="宋体" w:hAnsi=".AppleSystemUIFont" w:cs="Calibri"/>
          <w:kern w:val="0"/>
          <w:sz w:val="24"/>
        </w:rPr>
        <w:t>（</w:t>
      </w:r>
      <w:r w:rsidRPr="00734300">
        <w:rPr>
          <w:rFonts w:ascii=".AppleSystemUIFont" w:eastAsia="宋体" w:hAnsi=".AppleSystemUIFont" w:cs="Calibri"/>
          <w:kern w:val="0"/>
          <w:sz w:val="24"/>
        </w:rPr>
        <w:t>w/v</w:t>
      </w:r>
      <w:r w:rsidRPr="00734300">
        <w:rPr>
          <w:rFonts w:ascii=".AppleSystemUIFont" w:eastAsia="宋体" w:hAnsi=".AppleSystemUIFont" w:cs="Calibri"/>
          <w:kern w:val="0"/>
          <w:sz w:val="24"/>
        </w:rPr>
        <w:t>）</w:t>
      </w:r>
      <w:r w:rsidRPr="00734300">
        <w:rPr>
          <w:rFonts w:ascii="微软雅黑" w:eastAsia="微软雅黑" w:hAnsi="微软雅黑" w:cs="Calibri" w:hint="eastAsia"/>
          <w:kern w:val="0"/>
          <w:sz w:val="24"/>
        </w:rPr>
        <w:t>多聚赖氨酸，不包被应该也行，可以避免玻片上产生白色污渍）</w:t>
      </w:r>
    </w:p>
    <w:p w14:paraId="607D0F01" w14:textId="77777777" w:rsidR="00734300" w:rsidRPr="00734300" w:rsidRDefault="00734300" w:rsidP="00734300">
      <w:pPr>
        <w:widowControl/>
        <w:ind w:left="162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将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50-100 </w:t>
      </w:r>
      <w:proofErr w:type="spellStart"/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μL</w:t>
      </w:r>
      <w:proofErr w:type="spellEnd"/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PLL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溶液滴加到每片玻片的表面，确保均匀覆盖</w:t>
      </w:r>
    </w:p>
    <w:p w14:paraId="38B58902" w14:textId="77777777" w:rsidR="00734300" w:rsidRPr="00734300" w:rsidRDefault="00734300" w:rsidP="00734300">
      <w:pPr>
        <w:widowControl/>
        <w:ind w:left="162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在室温（或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37°C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）下孵育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30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分钟至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1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小时，确保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PLL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完全吸附到玻片表面</w:t>
      </w:r>
    </w:p>
    <w:p w14:paraId="2755DDEE" w14:textId="77777777" w:rsidR="00734300" w:rsidRPr="00734300" w:rsidRDefault="00734300" w:rsidP="00734300">
      <w:pPr>
        <w:widowControl/>
        <w:ind w:left="162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用无菌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PBS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或去离子水冲洗玻片表面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</w:t>
      </w:r>
      <w:r w:rsidRPr="00734300">
        <w:rPr>
          <w:rFonts w:ascii=".AppleSystemUIFont" w:eastAsia="宋体" w:hAnsi=".AppleSystemUIFont" w:cs="Calibri"/>
          <w:b/>
          <w:bCs/>
          <w:color w:val="0E0E0E"/>
          <w:kern w:val="0"/>
          <w:sz w:val="16"/>
          <w:szCs w:val="16"/>
        </w:rPr>
        <w:t>2-3</w:t>
      </w:r>
      <w:r w:rsidRPr="00734300">
        <w:rPr>
          <w:rFonts w:ascii=".AppleSystemUIFont" w:eastAsia="宋体" w:hAnsi=".AppleSystemUIFont" w:cs="Calibri"/>
          <w:b/>
          <w:bCs/>
          <w:color w:val="0E0E0E"/>
          <w:kern w:val="0"/>
          <w:sz w:val="16"/>
          <w:szCs w:val="16"/>
        </w:rPr>
        <w:t>次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，去除未结合的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PLL</w:t>
      </w:r>
    </w:p>
    <w:p w14:paraId="242FC2E3" w14:textId="77777777" w:rsidR="00734300" w:rsidRPr="00734300" w:rsidRDefault="00734300" w:rsidP="00734300">
      <w:pPr>
        <w:widowControl/>
        <w:ind w:left="162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将玻片放在无菌条件下风干，或使用培养箱（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37°C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）快速干燥</w:t>
      </w:r>
    </w:p>
    <w:p w14:paraId="5754469F" w14:textId="77777777" w:rsidR="00734300" w:rsidRPr="00734300" w:rsidRDefault="00734300" w:rsidP="00734300">
      <w:pPr>
        <w:widowControl/>
        <w:ind w:left="162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包被后的玻片可直接使用或存放：</w:t>
      </w:r>
    </w:p>
    <w:p w14:paraId="57261887" w14:textId="77777777" w:rsidR="00734300" w:rsidRPr="00734300" w:rsidRDefault="00734300" w:rsidP="00734300">
      <w:pPr>
        <w:widowControl/>
        <w:ind w:left="216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短期储存：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室温无菌环境下存放数天</w:t>
      </w:r>
    </w:p>
    <w:p w14:paraId="6B87D9EB" w14:textId="77777777" w:rsidR="00734300" w:rsidRPr="00734300" w:rsidRDefault="00734300" w:rsidP="00734300">
      <w:pPr>
        <w:widowControl/>
        <w:ind w:left="2160"/>
        <w:jc w:val="left"/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</w:pP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长期储存：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将玻片密封后存于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4°C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冰箱，可保存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 xml:space="preserve"> 1-2 </w:t>
      </w:r>
      <w:r w:rsidRPr="00734300">
        <w:rPr>
          <w:rFonts w:ascii=".AppleSystemUIFont" w:eastAsia="宋体" w:hAnsi=".AppleSystemUIFont" w:cs="Calibri"/>
          <w:color w:val="0E0E0E"/>
          <w:kern w:val="0"/>
          <w:sz w:val="16"/>
          <w:szCs w:val="16"/>
        </w:rPr>
        <w:t>周</w:t>
      </w:r>
    </w:p>
    <w:p w14:paraId="55BFF545" w14:textId="77777777" w:rsidR="00734300" w:rsidRPr="00734300" w:rsidRDefault="00734300" w:rsidP="00734300">
      <w:pPr>
        <w:widowControl/>
        <w:numPr>
          <w:ilvl w:val="0"/>
          <w:numId w:val="2"/>
        </w:numPr>
        <w:jc w:val="left"/>
        <w:textAlignment w:val="center"/>
        <w:rPr>
          <w:rFonts w:ascii="Cambria" w:eastAsia="宋体" w:hAnsi="Cambria" w:cs="Calibri"/>
          <w:kern w:val="0"/>
          <w:sz w:val="24"/>
        </w:rPr>
      </w:pPr>
      <w:r w:rsidRPr="00734300">
        <w:rPr>
          <w:rFonts w:ascii="微软雅黑" w:eastAsia="微软雅黑" w:hAnsi="微软雅黑" w:cs="Calibri" w:hint="eastAsia"/>
          <w:kern w:val="0"/>
          <w:sz w:val="24"/>
        </w:rPr>
        <w:t>细胞铺板</w:t>
      </w:r>
    </w:p>
    <w:p w14:paraId="40313D4B" w14:textId="77777777" w:rsidR="00734300" w:rsidRPr="00734300" w:rsidRDefault="00734300" w:rsidP="00734300">
      <w:pPr>
        <w:widowControl/>
        <w:ind w:left="108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734300">
        <w:rPr>
          <w:rFonts w:ascii="微软雅黑" w:eastAsia="微软雅黑" w:hAnsi="微软雅黑" w:cs="Calibri" w:hint="eastAsia"/>
          <w:kern w:val="0"/>
          <w:sz w:val="22"/>
          <w:szCs w:val="22"/>
        </w:rPr>
        <w:t>加细胞前，根据玻片的大小，先在每个孔里准备放爬片的位置滴少量培养基，使玻片与培养皿靠培养基的张力粘合到一起，在孔板放入细胞爬片，密度：</w:t>
      </w:r>
      <w:r w:rsidRPr="00734300">
        <w:rPr>
          <w:rFonts w:ascii="Calibri" w:eastAsia="宋体" w:hAnsi="Calibri" w:cs="Calibri"/>
          <w:kern w:val="0"/>
          <w:sz w:val="22"/>
          <w:szCs w:val="22"/>
        </w:rPr>
        <w:t>0.08 × 106/</w:t>
      </w:r>
      <w:r w:rsidRPr="00734300">
        <w:rPr>
          <w:rFonts w:ascii="微软雅黑" w:eastAsia="微软雅黑" w:hAnsi="微软雅黑" w:cs="Calibri" w:hint="eastAsia"/>
          <w:kern w:val="0"/>
          <w:sz w:val="22"/>
          <w:szCs w:val="22"/>
        </w:rPr>
        <w:t>铺板腹腔巨噬细胞（</w:t>
      </w:r>
      <w:r w:rsidRPr="00734300">
        <w:rPr>
          <w:rFonts w:ascii="Calibri" w:eastAsia="宋体" w:hAnsi="Calibri" w:cs="Calibri"/>
          <w:kern w:val="0"/>
          <w:sz w:val="22"/>
          <w:szCs w:val="22"/>
        </w:rPr>
        <w:t>64uL for 48</w:t>
      </w:r>
      <w:r w:rsidRPr="00734300">
        <w:rPr>
          <w:rFonts w:ascii="微软雅黑" w:eastAsia="微软雅黑" w:hAnsi="微软雅黑" w:cs="Calibri" w:hint="eastAsia"/>
          <w:kern w:val="0"/>
          <w:sz w:val="22"/>
          <w:szCs w:val="22"/>
        </w:rPr>
        <w:t>孔板；</w:t>
      </w:r>
      <w:r w:rsidRPr="00734300">
        <w:rPr>
          <w:rFonts w:ascii="Calibri" w:eastAsia="宋体" w:hAnsi="Calibri" w:cs="Calibri"/>
          <w:kern w:val="0"/>
          <w:sz w:val="22"/>
          <w:szCs w:val="22"/>
        </w:rPr>
        <w:t>76uL for 24</w:t>
      </w:r>
      <w:r w:rsidRPr="00734300">
        <w:rPr>
          <w:rFonts w:ascii="微软雅黑" w:eastAsia="微软雅黑" w:hAnsi="微软雅黑" w:cs="Calibri" w:hint="eastAsia"/>
          <w:kern w:val="0"/>
          <w:sz w:val="22"/>
          <w:szCs w:val="22"/>
        </w:rPr>
        <w:t>孔板）</w:t>
      </w:r>
    </w:p>
    <w:p w14:paraId="5048B6B9" w14:textId="77777777" w:rsidR="00463DF9" w:rsidRPr="00734300" w:rsidRDefault="00463DF9"/>
    <w:sectPr w:rsidR="00463DF9" w:rsidRPr="00734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40C63"/>
    <w:multiLevelType w:val="multilevel"/>
    <w:tmpl w:val="C996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5512B"/>
    <w:multiLevelType w:val="multilevel"/>
    <w:tmpl w:val="65E0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134892">
    <w:abstractNumId w:val="1"/>
    <w:lvlOverride w:ilvl="0">
      <w:startOverride w:val="1"/>
    </w:lvlOverride>
  </w:num>
  <w:num w:numId="2" w16cid:durableId="540283404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00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34300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321D"/>
  <w15:chartTrackingRefBased/>
  <w15:docId w15:val="{AD185189-8DEA-2F49-9457-ED3A7AE2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43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3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3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3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3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3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3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3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3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43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43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43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43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43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43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43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3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43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43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3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3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43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430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34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2026-03-14T04:21:00Z</dcterms:created>
  <dcterms:modified xsi:type="dcterms:W3CDTF">2026-03-14T04:22:00Z</dcterms:modified>
</cp:coreProperties>
</file>