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BB40A" w14:textId="77777777" w:rsidR="005E3DEA" w:rsidRPr="005E3DEA" w:rsidRDefault="005E3DEA" w:rsidP="005E3DEA">
      <w:pPr>
        <w:widowControl/>
        <w:spacing w:before="100" w:beforeAutospacing="1" w:after="100" w:afterAutospacing="1"/>
        <w:jc w:val="left"/>
        <w:outlineLvl w:val="0"/>
        <w:rPr>
          <w:rFonts w:ascii="宋体" w:eastAsia="宋体" w:hAnsi="宋体" w:cs="宋体"/>
          <w:b/>
          <w:bCs/>
          <w:kern w:val="36"/>
          <w:sz w:val="48"/>
          <w:szCs w:val="48"/>
        </w:rPr>
      </w:pPr>
      <w:r w:rsidRPr="005E3DEA">
        <w:rPr>
          <w:rFonts w:ascii="宋体" w:eastAsia="宋体" w:hAnsi="宋体" w:cs="宋体"/>
          <w:b/>
          <w:bCs/>
          <w:kern w:val="36"/>
          <w:sz w:val="48"/>
          <w:szCs w:val="48"/>
        </w:rPr>
        <w:t>受体酪氨酸激酶与线粒体互作的研究进展综述</w:t>
      </w:r>
    </w:p>
    <w:p w14:paraId="6CA694B5"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4DA3E2FB" w14:textId="77777777" w:rsidR="005E3DEA" w:rsidRPr="005E3DEA" w:rsidRDefault="005E3DEA" w:rsidP="005E3DEA">
      <w:pPr>
        <w:widowControl/>
        <w:spacing w:before="100" w:beforeAutospacing="1" w:after="100" w:afterAutospacing="1"/>
        <w:jc w:val="left"/>
        <w:outlineLvl w:val="1"/>
        <w:rPr>
          <w:rFonts w:ascii="宋体" w:eastAsia="宋体" w:hAnsi="宋体" w:cs="宋体"/>
          <w:b/>
          <w:bCs/>
          <w:kern w:val="0"/>
          <w:sz w:val="36"/>
          <w:szCs w:val="36"/>
        </w:rPr>
      </w:pPr>
      <w:r w:rsidRPr="005E3DEA">
        <w:rPr>
          <w:rFonts w:ascii="宋体" w:eastAsia="宋体" w:hAnsi="宋体" w:cs="宋体"/>
          <w:b/>
          <w:bCs/>
          <w:kern w:val="0"/>
          <w:sz w:val="36"/>
          <w:szCs w:val="36"/>
        </w:rPr>
        <w:t>引言</w:t>
      </w:r>
    </w:p>
    <w:p w14:paraId="2347A15C"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0E0608A9"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受体酪氨酸激酶（Receptor Tyrosine Kinase, RTK）是细胞膜上重要的信号分子开关，负责将细胞外信号转导至细胞内部，调控细胞增殖、分化、代谢和存活等多种生理过程。在经典观点中，RTK主要在细胞表面及胞浆中发挥作用，而线粒体则是细胞进行氧化磷酸化供能和调控细胞凋亡的细胞器。然而，越来越多研究揭示，RTK与线粒体之间存在广泛而复杂的互作关系，形成双向调控网络。这种互作关系对于理解细胞命运决定、代谢重编程以及疾病发生发展具有重要意义 。例如，某些RTK可以转位至线粒体并直接调节线粒体功能，也有RTK通过下游信号通路间接影响线粒体的动力学、代谢状态和细胞凋亡敏感性。此外，线粒体产生的信号（如活性氧ROS）也会反馈影响RTK的活性，从而形成精细的调控回路。因此，对RTK与线粒体互作机制进行系统综述，有助于深化我们对细胞信号传导网络的认识，并为肿瘤、神经退行性疾病和代谢疾病等领域提供新的研究思路和潜在治疗靶点。</w:t>
      </w:r>
    </w:p>
    <w:p w14:paraId="188704C1"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0ECE0CEC"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本综述将围绕以下几个方面展开：首先介绍RTK与线粒体互作的分子机制，包括最新研究进展、经典模型以及尚未解决的科学问题；其次深入分析主要RTK下游信号通路（如PI3K/Akt、MAPK/ERK、JAK/STAT以及Eph-ephrin通路等）对线粒体功能的影响，重点关注这些通路在细胞代谢、凋亡及氧化还原调节中的作用；然后系统总结Eph受体家族在上述过程中的功能机制和下游作用通路，强调其在神经系统、代谢调节和肿瘤发生中的研究现状与不足；接着阐述在线粒体参与的关键细胞过程（如线粒体动力学、能量代谢、应激应答等）中，RTK调控所引发的变化；最后对当前研究中存在的不足和未来发展方向进行讨论。文章引用了Web of Science收录的961篇相关文献中的重要研究结果，所有引文均以DOI号标出{10.1038/nrc1738}。</w:t>
      </w:r>
    </w:p>
    <w:p w14:paraId="11D2850A"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5446992A" w14:textId="77777777" w:rsidR="005E3DEA" w:rsidRPr="005E3DEA" w:rsidRDefault="005E3DEA" w:rsidP="005E3DEA">
      <w:pPr>
        <w:widowControl/>
        <w:spacing w:before="100" w:beforeAutospacing="1" w:after="100" w:afterAutospacing="1"/>
        <w:jc w:val="left"/>
        <w:outlineLvl w:val="1"/>
        <w:rPr>
          <w:rFonts w:ascii="宋体" w:eastAsia="宋体" w:hAnsi="宋体" w:cs="宋体"/>
          <w:b/>
          <w:bCs/>
          <w:kern w:val="0"/>
          <w:sz w:val="36"/>
          <w:szCs w:val="36"/>
        </w:rPr>
      </w:pPr>
      <w:r w:rsidRPr="005E3DEA">
        <w:rPr>
          <w:rFonts w:ascii="宋体" w:eastAsia="宋体" w:hAnsi="宋体" w:cs="宋体"/>
          <w:b/>
          <w:bCs/>
          <w:kern w:val="0"/>
          <w:sz w:val="36"/>
          <w:szCs w:val="36"/>
        </w:rPr>
        <w:t>RTK与线粒体互作的分子机制</w:t>
      </w:r>
    </w:p>
    <w:p w14:paraId="336EB381"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38E92E23" w14:textId="77777777" w:rsidR="005E3DEA" w:rsidRPr="005E3DEA" w:rsidRDefault="005E3DEA" w:rsidP="005E3DEA">
      <w:pPr>
        <w:widowControl/>
        <w:spacing w:before="100" w:beforeAutospacing="1" w:after="100" w:afterAutospacing="1"/>
        <w:jc w:val="left"/>
        <w:outlineLvl w:val="2"/>
        <w:rPr>
          <w:rFonts w:ascii="宋体" w:eastAsia="宋体" w:hAnsi="宋体" w:cs="宋体"/>
          <w:b/>
          <w:bCs/>
          <w:kern w:val="0"/>
          <w:sz w:val="27"/>
          <w:szCs w:val="27"/>
        </w:rPr>
      </w:pPr>
      <w:r w:rsidRPr="005E3DEA">
        <w:rPr>
          <w:rFonts w:ascii="宋体" w:eastAsia="宋体" w:hAnsi="宋体" w:cs="宋体"/>
          <w:b/>
          <w:bCs/>
          <w:kern w:val="0"/>
          <w:sz w:val="27"/>
          <w:szCs w:val="27"/>
        </w:rPr>
        <w:t>RTK直接定位于线粒体及其作用</w:t>
      </w:r>
    </w:p>
    <w:p w14:paraId="649BB91F"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4519D43F"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传统上RTK被认为主要在质膜及胞浆中行使功能，但近年来的研究表明，某些RTK可以直接转运到线粒体内部，形成一种非典型信号途径 。Salvi等的综述指出，越来越多的证据支持RTK可从细胞表面移位至线粒体，在该细胞器内通过酪氨酸磷酸化线粒体蛋白来调控线粒体功能{10.2174/13892037113146660087}。这一发现代表了细胞信号传导的模式转变，即除经典的膜-胞浆信号外，RTK还存在直接靶向细胞器的替代途径。</w:t>
      </w:r>
    </w:p>
    <w:p w14:paraId="0AF043A4"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3E5F9A62"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多种RTK的线粒体定位现象已被报道。例如，人表皮生长因子受体2（HER2/ErbB2）除了定位于质膜外，还被发现在肿瘤细胞的线粒体中高表达 。Ding等人在乳腺癌模型中证明，ErbB2可通过与线粒体HSP70蛋白结合而转运入线粒体内膜{10.1038/ncomms2236}。线粒体内的ErbB2激活其自身酪氨酸激酶活性，选择性磷酸化线粒体呼吸链复合体组分，导致线粒体呼吸功能受抑以及膜电位和ATP水平下降，同时增强糖酵解活性 。这种线粒体定位依赖于ErbB2的激酶活性，并与肿瘤细胞耐受HER2靶向药物有关——富含线粒体ErbB2的癌细胞对曲妥珠单抗表现出更强的耐药性 {10.1038/ncomms2236}。这一发现提示RTK亚细胞定位变化可能成为癌细胞逃避治疗的一种机制。</w:t>
      </w:r>
    </w:p>
    <w:p w14:paraId="74B27718"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7D8FB738"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另一个典型案例是表皮生长因子受体（EGFR）。研究表明，EGFR在受到配体刺激或某些应激时，可从内吞途径转道进入线粒体{10.1074/jbc.M109.000760}。EGFR的线粒体转位与其与线粒体膜蛋白的相互作用有关，例如有报道指出EGFR可与线粒体细胞色素c氧化酶组分接触，从而影响线粒体呼吸和细胞凋亡敏感性{10.1074/jbc.M109.000760}。此外，EGFR在线粒体内还可能通过磷酸化线粒体膜蛋白来抑制细胞色素c释放，增强细胞对凋亡刺激的耐受 。总的来说，EGFR和ErbB2等生长因子受体在线粒体的异常定位被认为是癌细胞代谢重编程和抗凋亡表型的重要促进因素。</w:t>
      </w:r>
    </w:p>
    <w:p w14:paraId="0D74E7F1"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58F2C11F"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成纤维生长因子受体1（FGFR1）和FLT3受体等也被发现具有线粒体易位的能力{10.2174/13892037113146660087}。总的来说，已有多种RTK（EGFR、HER2、FGFR1、FLT3以及神经营养因子受体Trk家族等）被证实存在线粒体定位现象 。这些受体进入线粒体后，可作为酪氨酸激酶将信号直接传递给线粒体底物，实现对细胞能量代谢和生存途径的快速调控。这一非常规的信号机制挑战了过去将线粒体视为孤立能量器官的观念，揭示了细胞内新的信号整合层面{10.2174/13892037113146660087}。</w:t>
      </w:r>
    </w:p>
    <w:p w14:paraId="73E7A16B"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182879F0"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值得注意的是，RTK如何穿越线粒体膜系统实现定位仍是当前研究的热点和难点之一。已有研究提出若干可能机制：一是受体在跨膜区附近可能含有隐蔽的线粒体靶向序列，配体刺激后该序列暴露并介导受体与线粒体转运复合体（如TOM/TIM复合体）的相互作用，从而导入线粒体{10.1016/j.ceb.2011.03.008}。二是某些受体可能在胞内被限制性蛋白酶部分切割，释放出可转位的胞内片段，该片段携带信号肽进入线粒体（类似于RTK转位入核的机制） 。三是分子伴侣的参与，例如前述ErbB2需要热休克蛋白mtHSP70的协助才能跨膜进入线粒体{10.1038/ncomms2236}。目前关于RTK线粒体易位的序列要求、转运通路和调控因素尚不完全清楚，这是一个亟待深入研究的问题。另外，RTK在线粒体中底物的鉴定也在进行中。例如，有研究鉴定了线粒体丙酮酸激酶M2、线粒体ATP合酶等可能是RTK酪氨酸磷酸化的靶标，这些修饰可能改变线粒体代谢酶活性，从而直接调控呼吸和能量产生{10.1016/j.molcel.2011.10.015}。</w:t>
      </w:r>
    </w:p>
    <w:p w14:paraId="63DAAD99"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5742B660" w14:textId="77777777" w:rsidR="005E3DEA" w:rsidRPr="005E3DEA" w:rsidRDefault="005E3DEA" w:rsidP="005E3DEA">
      <w:pPr>
        <w:widowControl/>
        <w:spacing w:before="100" w:beforeAutospacing="1" w:after="100" w:afterAutospacing="1"/>
        <w:jc w:val="left"/>
        <w:outlineLvl w:val="2"/>
        <w:rPr>
          <w:rFonts w:ascii="宋体" w:eastAsia="宋体" w:hAnsi="宋体" w:cs="宋体"/>
          <w:b/>
          <w:bCs/>
          <w:kern w:val="0"/>
          <w:sz w:val="27"/>
          <w:szCs w:val="27"/>
        </w:rPr>
      </w:pPr>
      <w:r w:rsidRPr="005E3DEA">
        <w:rPr>
          <w:rFonts w:ascii="宋体" w:eastAsia="宋体" w:hAnsi="宋体" w:cs="宋体"/>
          <w:b/>
          <w:bCs/>
          <w:kern w:val="0"/>
          <w:sz w:val="27"/>
          <w:szCs w:val="27"/>
        </w:rPr>
        <w:t>RTK通过信号通路间接影响线粒体功能</w:t>
      </w:r>
    </w:p>
    <w:p w14:paraId="355B5B04"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0CBF6FA3"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除直接定位作用外，更普遍的情况是RTK通过其激活的胞内级联信号，间接调控线粒体的状态和功能。RTK受配体结合激活后，可触发一系列下游经典通路，包括PI3K/Akt、Ras/MAPK、JAK/STAT以及</w:t>
      </w:r>
      <w:proofErr w:type="spellStart"/>
      <w:r w:rsidRPr="005E3DEA">
        <w:rPr>
          <w:rFonts w:ascii="宋体" w:eastAsia="宋体" w:hAnsi="宋体" w:cs="宋体"/>
          <w:kern w:val="0"/>
          <w:sz w:val="24"/>
        </w:rPr>
        <w:t>PLCγ</w:t>
      </w:r>
      <w:proofErr w:type="spellEnd"/>
      <w:r w:rsidRPr="005E3DEA">
        <w:rPr>
          <w:rFonts w:ascii="宋体" w:eastAsia="宋体" w:hAnsi="宋体" w:cs="宋体"/>
          <w:kern w:val="0"/>
          <w:sz w:val="24"/>
        </w:rPr>
        <w:t>/PKC等。这些通路最终作用于核内基因表达或直接修改胞浆靶蛋白的活性，其中许多效应分子与线粒体的功能调控密切相关。例如，Akt激酶可以磷酸化并抑制促凋亡Bcl-2家族蛋白Bad，阻止Bad迁移至线粒体膜上与Bcl-2/</w:t>
      </w:r>
      <w:proofErr w:type="spellStart"/>
      <w:r w:rsidRPr="005E3DEA">
        <w:rPr>
          <w:rFonts w:ascii="宋体" w:eastAsia="宋体" w:hAnsi="宋体" w:cs="宋体"/>
          <w:kern w:val="0"/>
          <w:sz w:val="24"/>
        </w:rPr>
        <w:t>Bcl-xL</w:t>
      </w:r>
      <w:proofErr w:type="spellEnd"/>
      <w:r w:rsidRPr="005E3DEA">
        <w:rPr>
          <w:rFonts w:ascii="宋体" w:eastAsia="宋体" w:hAnsi="宋体" w:cs="宋体"/>
          <w:kern w:val="0"/>
          <w:sz w:val="24"/>
        </w:rPr>
        <w:t>结合，从而避免线粒体外膜通透性增加和细胞色素c释放，达到抗凋亡效果{10.1074/jbc.273.32.19929}。再如，MAPK通路终端的ERK1/2激酶能够作用于线粒体上的多个靶点：ERK可磷酸化线粒体凋亡通路中的关键蛋白（如促凋亡因子Bim和Bad），使其失活或降解，间接维持线粒体膜完整性和细胞生存{10.1038/nrc1738}。此外，ERK还可直接磷酸化线粒体分裂蛋白Drp1的激活位点，促进线粒体裂变分裂，这一点在后文将详细讨论{10.18632/oncotarget.12838}。由此可见，不同RTK下游的信号分子通过对线粒体膜蛋白、代谢酶或凋亡调控因子的修饰，可以改变线粒体的功能状态。</w:t>
      </w:r>
    </w:p>
    <w:p w14:paraId="272A891F"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25DB39FD"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值得一提的是，RTK与线粒体的互作并非单向的“自上而下”控制。线粒体本身作为细胞代谢和凋亡调节中心，也会产生信号反馈影响RTK通路的活性。其中最重要的介质之一是活性氧（ROS）。线粒体呼吸过程中产生的ROS既是细胞应激的重要信使，也可通过氧化修饰作用影响膜受体及胞浆信号分子。研究发现，在某些刺激下，线粒体产生的ROS可以激活膜上的生长因子受体及其下游通路。例如，在肝细胞中，胆汁酸累积会诱导线粒体释放过量ROS，ROS使膜上的EGFR和胰岛素样生长因子受体（IGF-1R）发生配体非依赖性的结构激活，从而启动ERK1/2和Akt信号通路 。抗氧化剂NAC或线粒体功能抑制剂（如环孢素A阻断线粒体过渡孔开启）能够显著削弱胆汁酸诱导的EGFR/ERK激活，缺乏线粒体DNA的ρ</w:t>
      </w:r>
      <w:r w:rsidRPr="005E3DEA">
        <w:rPr>
          <w:rFonts w:ascii="Cambria Math" w:eastAsia="宋体" w:hAnsi="Cambria Math" w:cs="Cambria Math"/>
          <w:kern w:val="0"/>
          <w:sz w:val="24"/>
        </w:rPr>
        <w:t>⁰</w:t>
      </w:r>
      <w:r w:rsidRPr="005E3DEA">
        <w:rPr>
          <w:rFonts w:ascii="宋体" w:eastAsia="宋体" w:hAnsi="宋体" w:cs="宋体"/>
          <w:kern w:val="0"/>
          <w:sz w:val="24"/>
        </w:rPr>
        <w:t>细胞也不出现该信号响应 。这些结果表明线粒体ROS在某些情形下充当了RTK信号的上游触发因素{10.1074/jbc.M414361200}。另一方面，RTK通路也调节细胞内氧化还原平衡，例如PI3K/Akt通路可上调抗氧化基因表达或提高谷胱甘肽水平，从而降低线粒体ROS累积。这种双向调控确保了细胞能根据代谢状态和外界信号精细地调节线粒体活动和细胞命运。</w:t>
      </w:r>
    </w:p>
    <w:p w14:paraId="664C5C93"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1A88600D" w14:textId="77777777" w:rsidR="005E3DEA" w:rsidRPr="005E3DEA" w:rsidRDefault="005E3DEA" w:rsidP="005E3DEA">
      <w:pPr>
        <w:widowControl/>
        <w:spacing w:before="100" w:beforeAutospacing="1" w:after="100" w:afterAutospacing="1"/>
        <w:jc w:val="left"/>
        <w:outlineLvl w:val="2"/>
        <w:rPr>
          <w:rFonts w:ascii="宋体" w:eastAsia="宋体" w:hAnsi="宋体" w:cs="宋体"/>
          <w:b/>
          <w:bCs/>
          <w:kern w:val="0"/>
          <w:sz w:val="27"/>
          <w:szCs w:val="27"/>
        </w:rPr>
      </w:pPr>
      <w:r w:rsidRPr="005E3DEA">
        <w:rPr>
          <w:rFonts w:ascii="宋体" w:eastAsia="宋体" w:hAnsi="宋体" w:cs="宋体"/>
          <w:b/>
          <w:bCs/>
          <w:kern w:val="0"/>
          <w:sz w:val="27"/>
          <w:szCs w:val="27"/>
        </w:rPr>
        <w:t>“依赖受体”机制与RTK的促凋亡作用</w:t>
      </w:r>
    </w:p>
    <w:p w14:paraId="7CD994BB"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422BCB1C"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 xml:space="preserve">大多数情况下，RTK的激活传递促进细胞存活和生长的信号。然而，值得关注的是，某些RTK在缺乏配体刺激或经特定剪切后，反而能诱导细胞凋亡，被称为“依赖受体”（Dependence Receptor）的现象。这一机制在RTK与线粒体互作中也有所体现。典型例子是Met受体（肝细胞生长因子受体）的依赖受体功能。Lefebvre等的研究发现，未结合配体的Met可被细胞内的半胱天冬酶（caspase）裂解，产生一个约40 </w:t>
      </w:r>
      <w:proofErr w:type="spellStart"/>
      <w:r w:rsidRPr="005E3DEA">
        <w:rPr>
          <w:rFonts w:ascii="宋体" w:eastAsia="宋体" w:hAnsi="宋体" w:cs="宋体"/>
          <w:kern w:val="0"/>
          <w:sz w:val="24"/>
        </w:rPr>
        <w:t>kDa</w:t>
      </w:r>
      <w:proofErr w:type="spellEnd"/>
      <w:r w:rsidRPr="005E3DEA">
        <w:rPr>
          <w:rFonts w:ascii="宋体" w:eastAsia="宋体" w:hAnsi="宋体" w:cs="宋体"/>
          <w:kern w:val="0"/>
          <w:sz w:val="24"/>
        </w:rPr>
        <w:t>的胞浆片段p40 Met{10.1038/cddis.2013.377}。该片段仍保有酪氨酸激酶结构域，但不再锚定膜，能够易位进入线粒体 。p40 Met在线粒体中定位于外膜并促进线粒体膜通透化，其诱导的细胞凋亡依赖于促凋亡因子Bak的存在且可被抗凋亡蛋白</w:t>
      </w:r>
      <w:proofErr w:type="spellStart"/>
      <w:r w:rsidRPr="005E3DEA">
        <w:rPr>
          <w:rFonts w:ascii="宋体" w:eastAsia="宋体" w:hAnsi="宋体" w:cs="宋体"/>
          <w:kern w:val="0"/>
          <w:sz w:val="24"/>
        </w:rPr>
        <w:t>Bcl-xL</w:t>
      </w:r>
      <w:proofErr w:type="spellEnd"/>
      <w:r w:rsidRPr="005E3DEA">
        <w:rPr>
          <w:rFonts w:ascii="宋体" w:eastAsia="宋体" w:hAnsi="宋体" w:cs="宋体"/>
          <w:kern w:val="0"/>
          <w:sz w:val="24"/>
        </w:rPr>
        <w:t>阻断 。在小鼠体内急性肝损伤模型中也检测到了线粒体局部的p40 Met累积，说明这一剪切及线粒体易位过程在体内真实发生 。因此，对于Met受体而言，正常情况下配体HGF激活其酪氨酸激酶活性以促进细胞存活和再生；而在严重应激/配体缺乏时，Met通过线粒体易位片段触发细胞内源性凋亡途径{10.1038/cddis.2013.377}，体现了一种双重功能。这一发现拓展了我们对RTK功能的认识，即同一RTK在不同情境下可以通过线粒体通路发挥促死亡信号。这类依赖受体机制目前除了Met外，在其他RTK中研究相对较少，但提示我们需关注RTK信号的两面性及其与线粒体凋亡装置的直接连接。</w:t>
      </w:r>
    </w:p>
    <w:p w14:paraId="251BD0B5"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372279EF"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综上所述，RTK与线粒体的互作包括直接途径（受体转位线粒体）和间接途径（经典信号通路作用于线粒体）两大类。这种互作关系丰富了细胞信号传导网络的内涵。一方面，线粒体并非孤立运作，而是纳入了生长因子信号轴的精细调控中；另一方面，RTK信号的效应也不仅限于核和胞浆，而是延伸至线粒体这样的细胞器水平。这种多层次的调控机制确保了细胞对外界刺激作出适应性代谢调整和命运决策。然而，目前我们对许多具体分子细节仍缺乏了解，例如不同RTK线粒体易位的选择性机制、线粒体中RTK底物谱以及线粒体反馈信号的分子传感器等。这些问题的解决将是未来研究的重要方向。</w:t>
      </w:r>
    </w:p>
    <w:p w14:paraId="40AC98EC"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38735A12" w14:textId="77777777" w:rsidR="005E3DEA" w:rsidRPr="005E3DEA" w:rsidRDefault="005E3DEA" w:rsidP="005E3DEA">
      <w:pPr>
        <w:widowControl/>
        <w:spacing w:before="100" w:beforeAutospacing="1" w:after="100" w:afterAutospacing="1"/>
        <w:jc w:val="left"/>
        <w:outlineLvl w:val="1"/>
        <w:rPr>
          <w:rFonts w:ascii="宋体" w:eastAsia="宋体" w:hAnsi="宋体" w:cs="宋体"/>
          <w:b/>
          <w:bCs/>
          <w:kern w:val="0"/>
          <w:sz w:val="36"/>
          <w:szCs w:val="36"/>
        </w:rPr>
      </w:pPr>
      <w:bookmarkStart w:id="0" w:name="OLE_LINK1"/>
      <w:r w:rsidRPr="005E3DEA">
        <w:rPr>
          <w:rFonts w:ascii="宋体" w:eastAsia="宋体" w:hAnsi="宋体" w:cs="宋体"/>
          <w:b/>
          <w:bCs/>
          <w:kern w:val="0"/>
          <w:sz w:val="36"/>
          <w:szCs w:val="36"/>
        </w:rPr>
        <w:t>RTK下游信号通路对线粒体功能的影响</w:t>
      </w:r>
    </w:p>
    <w:p w14:paraId="3C533131"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5E92F7AC"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RTK活化后触发的经典信号通路，是介导其影响线粒体功能的主要桥梁。以下我们分别讨论PI3K/Akt、MAPK/ERK、JAK/STAT以及Eph-ephrin等关键通路如何调节细胞的线粒体功能，如代谢活性、凋亡敏感性和氧化还原稳态等。</w:t>
      </w:r>
    </w:p>
    <w:p w14:paraId="47345747"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3E0517CF" w14:textId="77777777" w:rsidR="005E3DEA" w:rsidRPr="005E3DEA" w:rsidRDefault="005E3DEA" w:rsidP="005E3DEA">
      <w:pPr>
        <w:widowControl/>
        <w:spacing w:before="100" w:beforeAutospacing="1" w:after="100" w:afterAutospacing="1"/>
        <w:jc w:val="left"/>
        <w:outlineLvl w:val="2"/>
        <w:rPr>
          <w:rFonts w:ascii="宋体" w:eastAsia="宋体" w:hAnsi="宋体" w:cs="宋体"/>
          <w:b/>
          <w:bCs/>
          <w:kern w:val="0"/>
          <w:sz w:val="27"/>
          <w:szCs w:val="27"/>
        </w:rPr>
      </w:pPr>
      <w:r w:rsidRPr="005E3DEA">
        <w:rPr>
          <w:rFonts w:ascii="宋体" w:eastAsia="宋体" w:hAnsi="宋体" w:cs="宋体"/>
          <w:b/>
          <w:bCs/>
          <w:kern w:val="0"/>
          <w:sz w:val="27"/>
          <w:szCs w:val="27"/>
        </w:rPr>
        <w:t>PI3K/Akt通路</w:t>
      </w:r>
    </w:p>
    <w:p w14:paraId="646F31F2"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18DBF146"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磷脂酰肌醇3-激酶/蛋白激酶B（PI3K/Akt）通路是大多数RTK活化后首先启动的重要级联反应之一。Akt作为经典促存活激酶，对线粒体介导的细胞凋亡具有强大的抑制作用。其中最明确的机制是Akt对Bcl-2家族BH3-only蛋白Bad的磷酸化调控。未磷酸化的Bad易于转位至线粒体外膜，与抗凋亡蛋白Bcl-2或</w:t>
      </w:r>
      <w:proofErr w:type="spellStart"/>
      <w:r w:rsidRPr="005E3DEA">
        <w:rPr>
          <w:rFonts w:ascii="宋体" w:eastAsia="宋体" w:hAnsi="宋体" w:cs="宋体"/>
          <w:kern w:val="0"/>
          <w:sz w:val="24"/>
        </w:rPr>
        <w:t>Bcl-xL</w:t>
      </w:r>
      <w:proofErr w:type="spellEnd"/>
      <w:r w:rsidRPr="005E3DEA">
        <w:rPr>
          <w:rFonts w:ascii="宋体" w:eastAsia="宋体" w:hAnsi="宋体" w:cs="宋体"/>
          <w:kern w:val="0"/>
          <w:sz w:val="24"/>
        </w:rPr>
        <w:t>结合并中和其功能，最终导致促凋亡因子Bax/Bak激活、线粒体孔道开放和细胞色素c释放。而Akt可以在细胞存活信号下将Bad磷酸化，使其被14-3-3蛋白结合滞留于胞浆，无法迁移到线粒体膜上{10.1074/jbc.273.32.19929}。这一过程有效阻断了线粒体途径凋亡的启动。因此，当生长因子（如IGF-1、EGF等）激活RTK/PI3K/Akt通路时，细胞对各种应激诱导的凋亡刺激（如DNA损伤、失养等）变得更为耐受。许多实验证实，上调Akt活性可以提高线粒体膜电位的稳定性，减少caspase-9的活化和细胞色素c逸出，从而显著降低细胞的凋亡率{10.1074/jbc.273.32.19929}。</w:t>
      </w:r>
    </w:p>
    <w:p w14:paraId="48C3D489"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1BBD57E6"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PI3K/Akt通路除了通过Bad等调节经典凋亡外，还通过多个下游靶点影响线粒体功能。例如，Akt可磷酸化并抑制GSK-3β激酶的活性，从而间接阻止线粒体通透性转换孔（</w:t>
      </w:r>
      <w:proofErr w:type="spellStart"/>
      <w:r w:rsidRPr="005E3DEA">
        <w:rPr>
          <w:rFonts w:ascii="宋体" w:eastAsia="宋体" w:hAnsi="宋体" w:cs="宋体"/>
          <w:kern w:val="0"/>
          <w:sz w:val="24"/>
        </w:rPr>
        <w:t>mPTP</w:t>
      </w:r>
      <w:proofErr w:type="spellEnd"/>
      <w:r w:rsidRPr="005E3DEA">
        <w:rPr>
          <w:rFonts w:ascii="宋体" w:eastAsia="宋体" w:hAnsi="宋体" w:cs="宋体"/>
          <w:kern w:val="0"/>
          <w:sz w:val="24"/>
        </w:rPr>
        <w:t>）的过早开启{10.1152/ajpheart.00293.2009}。在线粒体膜电位快速崩溃（如心肌缺血再灌注损伤）中，</w:t>
      </w:r>
      <w:proofErr w:type="spellStart"/>
      <w:r w:rsidRPr="005E3DEA">
        <w:rPr>
          <w:rFonts w:ascii="宋体" w:eastAsia="宋体" w:hAnsi="宋体" w:cs="宋体"/>
          <w:kern w:val="0"/>
          <w:sz w:val="24"/>
        </w:rPr>
        <w:t>mPTP</w:t>
      </w:r>
      <w:proofErr w:type="spellEnd"/>
      <w:r w:rsidRPr="005E3DEA">
        <w:rPr>
          <w:rFonts w:ascii="宋体" w:eastAsia="宋体" w:hAnsi="宋体" w:cs="宋体"/>
          <w:kern w:val="0"/>
          <w:sz w:val="24"/>
        </w:rPr>
        <w:t>开放被认为是导致线粒体功能衰竭和细胞坏死的关键步骤。Akt通过抑制GSK-3β可维持闭合的</w:t>
      </w:r>
      <w:proofErr w:type="spellStart"/>
      <w:r w:rsidRPr="005E3DEA">
        <w:rPr>
          <w:rFonts w:ascii="宋体" w:eastAsia="宋体" w:hAnsi="宋体" w:cs="宋体"/>
          <w:kern w:val="0"/>
          <w:sz w:val="24"/>
        </w:rPr>
        <w:t>mPTP</w:t>
      </w:r>
      <w:proofErr w:type="spellEnd"/>
      <w:r w:rsidRPr="005E3DEA">
        <w:rPr>
          <w:rFonts w:ascii="宋体" w:eastAsia="宋体" w:hAnsi="宋体" w:cs="宋体"/>
          <w:kern w:val="0"/>
          <w:sz w:val="24"/>
        </w:rPr>
        <w:t>状态，起到线粒体保护作用。Lee等的研究表明，在心肌细胞中给予外源性锌离子能激活IGF-1受体-PI3K/Akt通路，从而阻止氧化应激诱导的</w:t>
      </w:r>
      <w:proofErr w:type="spellStart"/>
      <w:r w:rsidRPr="005E3DEA">
        <w:rPr>
          <w:rFonts w:ascii="宋体" w:eastAsia="宋体" w:hAnsi="宋体" w:cs="宋体"/>
          <w:kern w:val="0"/>
          <w:sz w:val="24"/>
        </w:rPr>
        <w:t>mPTP</w:t>
      </w:r>
      <w:proofErr w:type="spellEnd"/>
      <w:r w:rsidRPr="005E3DEA">
        <w:rPr>
          <w:rFonts w:ascii="宋体" w:eastAsia="宋体" w:hAnsi="宋体" w:cs="宋体"/>
          <w:kern w:val="0"/>
          <w:sz w:val="24"/>
        </w:rPr>
        <w:t>开放，减少心肌细胞损伤{10.1152/ajpheart.00293.2009}。使用PI3K/Akt通路抑制剂或敲低IGF-1受体，会消除锌对</w:t>
      </w:r>
      <w:proofErr w:type="spellStart"/>
      <w:r w:rsidRPr="005E3DEA">
        <w:rPr>
          <w:rFonts w:ascii="宋体" w:eastAsia="宋体" w:hAnsi="宋体" w:cs="宋体"/>
          <w:kern w:val="0"/>
          <w:sz w:val="24"/>
        </w:rPr>
        <w:t>mPTP</w:t>
      </w:r>
      <w:proofErr w:type="spellEnd"/>
      <w:r w:rsidRPr="005E3DEA">
        <w:rPr>
          <w:rFonts w:ascii="宋体" w:eastAsia="宋体" w:hAnsi="宋体" w:cs="宋体"/>
          <w:kern w:val="0"/>
          <w:sz w:val="24"/>
        </w:rPr>
        <w:t>的保护作用，进一步证实了Akt经由RTK信号对</w:t>
      </w:r>
      <w:proofErr w:type="spellStart"/>
      <w:r w:rsidRPr="005E3DEA">
        <w:rPr>
          <w:rFonts w:ascii="宋体" w:eastAsia="宋体" w:hAnsi="宋体" w:cs="宋体"/>
          <w:kern w:val="0"/>
          <w:sz w:val="24"/>
        </w:rPr>
        <w:t>mPTP</w:t>
      </w:r>
      <w:proofErr w:type="spellEnd"/>
      <w:r w:rsidRPr="005E3DEA">
        <w:rPr>
          <w:rFonts w:ascii="宋体" w:eastAsia="宋体" w:hAnsi="宋体" w:cs="宋体"/>
          <w:kern w:val="0"/>
          <w:sz w:val="24"/>
        </w:rPr>
        <w:t>的调控。由此可见，PI3K/Akt通路通过多条途径确保线粒体膜的稳定和功能完整：一方面抑制促凋亡因子（如Bad）的线粒体作用，另一方面通过GSK-3β等通路稳定线粒体膜孔道，从而在细胞应激情况下维持线粒体功能、防止细胞进入不可逆损伤。</w:t>
      </w:r>
    </w:p>
    <w:p w14:paraId="49E1DB03"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789BCE5D"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在细胞代谢方面，PI3K/Akt信号被认为是促成“Warburg效应”（肿瘤细胞偏好糖酵解）的主要推动力之一。Akt激活后可促进葡萄糖摄取和糖酵解通量：它上调膜葡萄糖转运蛋白GLUT的表达和膜定位，并激活关键糖酵解酶（如磷酸果糖激酶2）以提高糖酵解速率。同时，Akt通过激活mTORC1信号提升HIF-1α的稳定性，后者诱导一系列糖酵解酶和乳酸脱氢酶的表达。这些变化使得细胞即便在氧充足时也倾向于通过糖酵解而非线粒体氧化磷酸化来供能。这种代谢重编程在快速增殖的癌细胞中尤为明显。然而，Akt介导的代谢调控并非单纯压制线粒体功能。一方面，Akt促进生物合成和生长需要大量的ATP，完全依赖糖酵解并不足以满足需求，因此Akt也通过mTORC1/S6K路径增强线粒体生物发生和氧化代谢酶的翻译，以增加线粒体质量和功能{10.1038/onc.2010.157}。另一方面，Akt抑制</w:t>
      </w:r>
      <w:proofErr w:type="spellStart"/>
      <w:r w:rsidRPr="005E3DEA">
        <w:rPr>
          <w:rFonts w:ascii="宋体" w:eastAsia="宋体" w:hAnsi="宋体" w:cs="宋体"/>
          <w:kern w:val="0"/>
          <w:sz w:val="24"/>
        </w:rPr>
        <w:t>Forkhead</w:t>
      </w:r>
      <w:proofErr w:type="spellEnd"/>
      <w:r w:rsidRPr="005E3DEA">
        <w:rPr>
          <w:rFonts w:ascii="宋体" w:eastAsia="宋体" w:hAnsi="宋体" w:cs="宋体"/>
          <w:kern w:val="0"/>
          <w:sz w:val="24"/>
        </w:rPr>
        <w:t>转录因子（</w:t>
      </w:r>
      <w:proofErr w:type="spellStart"/>
      <w:r w:rsidRPr="005E3DEA">
        <w:rPr>
          <w:rFonts w:ascii="宋体" w:eastAsia="宋体" w:hAnsi="宋体" w:cs="宋体"/>
          <w:kern w:val="0"/>
          <w:sz w:val="24"/>
        </w:rPr>
        <w:t>FoxO</w:t>
      </w:r>
      <w:proofErr w:type="spellEnd"/>
      <w:r w:rsidRPr="005E3DEA">
        <w:rPr>
          <w:rFonts w:ascii="宋体" w:eastAsia="宋体" w:hAnsi="宋体" w:cs="宋体"/>
          <w:kern w:val="0"/>
          <w:sz w:val="24"/>
        </w:rPr>
        <w:t>）活性，后者本会诱导线粒体自噬和减少线粒体数量。因此Akt的激活通常导致线粒体数量和总氧化能力的适度提升，但单个线粒体的呼吸效率可能降低（因为Warburg效应下底物更多走糖酵解）。这种结果是细胞总体代谢通量增大，但对线粒体ATP的依赖降低，以利于快速生长和对抗凋亡。需要指出，在不同细胞类型中，Akt对线粒体代谢的影响可能有所差异：在肌细胞等高耗能细胞中，Akt信号有助于提高线粒体氧化利用葡萄糖和脂肪酸的能力，增强机体代谢灵活性；而在肿瘤细胞中，Akt则更多引导代谢流向糖酵解产物合成生物大分子。因此，PI3K/Akt通路对线粒体代谢的调控是复杂的平衡过程，既包括对线粒体功能的正向支持，也包含对线粒体过度活跃的抑制，以适应不同环境下细胞生存和增殖的需要。</w:t>
      </w:r>
    </w:p>
    <w:p w14:paraId="0C48C28B"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5E5C129B"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最后，PI3K/Akt信号还通过抑制自噬途径来影响线粒体质量控制。Akt上游的mTORC1复合物是抑制自噬的主要开关。当营养因子丰富、PI3K/Akt活跃时，mTORC1磷酸化自噬起始关键因子ULK1，阻止自噬体形成，从而减少包括线粒体自噬（mitophagy）在内的一般性自噬过程{10.1080/15548627.2015.1017192}。这意味着细胞在生长信号充足时会倾向于保留现有线粒体并推动其发挥作用，而不会大量清除线粒体。这对维持高代谢状态有利。然而在某些情况下（例如癌细胞），抑制自噬可能导致受损线粒体累积，ROS升高，从长远看可能产生压力。但通常Akt还能诱导抗氧化响应以缓解这一问题。总之，PI3K/Akt通路通过影响细胞凋亡门控、能源代谢流向和自噬水平，全方位地塑造了线粒体功能状态，是RTK影响线粒体功能最重要和直接的途径之一。</w:t>
      </w:r>
    </w:p>
    <w:p w14:paraId="0D42A26C"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505DC21B" w14:textId="77777777" w:rsidR="005E3DEA" w:rsidRPr="005E3DEA" w:rsidRDefault="005E3DEA" w:rsidP="005E3DEA">
      <w:pPr>
        <w:widowControl/>
        <w:spacing w:before="100" w:beforeAutospacing="1" w:after="100" w:afterAutospacing="1"/>
        <w:jc w:val="left"/>
        <w:outlineLvl w:val="2"/>
        <w:rPr>
          <w:rFonts w:ascii="宋体" w:eastAsia="宋体" w:hAnsi="宋体" w:cs="宋体"/>
          <w:b/>
          <w:bCs/>
          <w:kern w:val="0"/>
          <w:sz w:val="27"/>
          <w:szCs w:val="27"/>
        </w:rPr>
      </w:pPr>
      <w:r w:rsidRPr="005E3DEA">
        <w:rPr>
          <w:rFonts w:ascii="宋体" w:eastAsia="宋体" w:hAnsi="宋体" w:cs="宋体"/>
          <w:b/>
          <w:bCs/>
          <w:kern w:val="0"/>
          <w:sz w:val="27"/>
          <w:szCs w:val="27"/>
        </w:rPr>
        <w:t>MAPK/ERK通路</w:t>
      </w:r>
    </w:p>
    <w:p w14:paraId="37EC5A7A"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0157DDE7"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Ras-Raf-MEK-ERK信号级联是另一条由RTK激活的中心通路，与细胞增殖和分化密切相关。MAPK/ERK通路同样在调节线粒体相关过程（如细胞凋亡、线粒体动力学和代谢）中发挥重要作用。</w:t>
      </w:r>
    </w:p>
    <w:p w14:paraId="22E8A9C2"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52C52BDA"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首先，在调控细胞凋亡方面，ERK1/2激活通常赋予细胞抗凋亡的表型。一机制是ERK促进抗凋亡蛋白的表达和活性。例如，ERK通路可上调Bcl-2和</w:t>
      </w:r>
      <w:proofErr w:type="spellStart"/>
      <w:r w:rsidRPr="005E3DEA">
        <w:rPr>
          <w:rFonts w:ascii="宋体" w:eastAsia="宋体" w:hAnsi="宋体" w:cs="宋体"/>
          <w:kern w:val="0"/>
          <w:sz w:val="24"/>
        </w:rPr>
        <w:t>Bcl-xL</w:t>
      </w:r>
      <w:proofErr w:type="spellEnd"/>
      <w:r w:rsidRPr="005E3DEA">
        <w:rPr>
          <w:rFonts w:ascii="宋体" w:eastAsia="宋体" w:hAnsi="宋体" w:cs="宋体"/>
          <w:kern w:val="0"/>
          <w:sz w:val="24"/>
        </w:rPr>
        <w:t>基因表达，增强线粒体对细胞色素c释放的抑制能力{10.1038/nrc1738}。同时，ERK能够直接作用于多个促凋亡因子：ERK介导的磷酸化可以标记BH3-only家族成员Bim进行泛素化降解，从而减弱Bim对Bax/Bak的激活{10.1038/nrc1738}。在有生长因子存在的条件下，ERK的持续活化使Bim水平保持低下，这被认为是生长因子剥夺后细胞快速进入凋亡的主要原因之一。当ERK信号减弱时，稳定积累的Bim迁移至线粒体结合Bcl-2族，触发凋亡级联。此外，ERK还可磷酸化Bad不同位点，虽然作用不如Akt直接，但也能协同14-3-3蛋白使Bad滞留胞浆，保护线粒体膜完整性。总的来说，MAPK/ERK通路通过转录和转录后两方面，强化了线粒体外膜对凋亡信号的抵抗能力，使细胞在有丝分裂刺激和生长因子存在时避免意外凋亡。</w:t>
      </w:r>
    </w:p>
    <w:p w14:paraId="71302E42"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606B9D53"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 xml:space="preserve">有趣的是，ERK通路在特定情况下也会促进细胞死亡。例如，当一些癌细胞中过度活跃的ERK信号被突然抑制时，会产生“反弹性”凋亡；或者在应激环境下，ERK可能通过其他未明机制触发异常的凋亡反应。然而，更清晰的一种促死亡作用是ERK在线粒体动力学方面的调控。研究发现，ERK1/2可以通过直接磷酸化线粒体分裂蛋白Drp1的Ser616位点来增强其活性，诱导线粒体发生裂变{10.18632/oncotarget.12838}。El </w:t>
      </w:r>
      <w:proofErr w:type="spellStart"/>
      <w:r w:rsidRPr="005E3DEA">
        <w:rPr>
          <w:rFonts w:ascii="宋体" w:eastAsia="宋体" w:hAnsi="宋体" w:cs="宋体"/>
          <w:kern w:val="0"/>
          <w:sz w:val="24"/>
        </w:rPr>
        <w:t>Zawily</w:t>
      </w:r>
      <w:proofErr w:type="spellEnd"/>
      <w:r w:rsidRPr="005E3DEA">
        <w:rPr>
          <w:rFonts w:ascii="宋体" w:eastAsia="宋体" w:hAnsi="宋体" w:cs="宋体"/>
          <w:kern w:val="0"/>
          <w:sz w:val="24"/>
        </w:rPr>
        <w:t>等报道，在三阴性乳腺癌细胞中，高表达但酶活缺失的EphB6受体激活了ERK-Drp1通路，导致线粒体网络高度碎片化，进而使细胞对死亡受体配体TRAIL（通过DR5受体作用）更加敏感{10.18632/oncotarget.12838}。其中，抑制ERK或敲除Drp1都能阻断EphB6诱导的线粒体碎片化和凋亡敏感性增加，表明ERK介导的Drp1激活是导致线粒体动力学改变和促凋亡效应的关键环节{10.18632/oncotarget.12838}。这一例子提示，MAPK/ERK信号在某些背景下通过调控线粒体形态可以正向调节细胞死亡途径。事实上，致癌的Ras突变体常引起线粒体高度分裂和碎片化，有研究认为这有助于肿瘤细胞代谢重编程和增殖。但当线粒体过度碎片化时，细胞反而变得脆弱，特别是对于需要完整线粒体功能的凋亡途径。因而，ERK引起的线粒体动力学改变可能是一把“双刃剑”，既能促进生存，也可能在特定条件下加速死亡。</w:t>
      </w:r>
    </w:p>
    <w:p w14:paraId="1B7F6307"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0106D046"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在细胞代谢方面，Ras/MAPK通路与线粒体的关系也十分密切。RAS致癌突变诱导的细胞往往表现出代谢重塑，除了与PI3K/Akt通路协同增加糖酵解外，MAPK信号也直接调控一些代谢酶的活性。例如，ERK可磷酸化并激活线粒体的丙酮酸脱氢酶激酶，从而抑制丙酮酸进入三羧酸循环，迫使更多碳源走向乳酸发酵{10.1038/onc.2012.500}。这在一定程度上促进了Warburg效应，使肿瘤细胞即使有氧也减少线粒体氧化。而另一方面，ERK促进的</w:t>
      </w:r>
      <w:proofErr w:type="spellStart"/>
      <w:r w:rsidRPr="005E3DEA">
        <w:rPr>
          <w:rFonts w:ascii="宋体" w:eastAsia="宋体" w:hAnsi="宋体" w:cs="宋体"/>
          <w:kern w:val="0"/>
          <w:sz w:val="24"/>
        </w:rPr>
        <w:t>Myc</w:t>
      </w:r>
      <w:proofErr w:type="spellEnd"/>
      <w:r w:rsidRPr="005E3DEA">
        <w:rPr>
          <w:rFonts w:ascii="宋体" w:eastAsia="宋体" w:hAnsi="宋体" w:cs="宋体"/>
          <w:kern w:val="0"/>
          <w:sz w:val="24"/>
        </w:rPr>
        <w:t>等转录因子活性又会上调线粒体生物生成相关基因，使细胞增殖所需的线粒体蛋白得到供应。因此，MAPK对代谢的影响是多层次的。一般来说，强烈且持续的RAS/ERK信号倾向于支持高水平的生物合成和增殖，哪怕以牺牲部分线粒体效率为代价。但如果ERK信号活动模式是短暂脉冲式（如生理刺激），它更多是促进正常的氧化代谢以满足细胞功能要求，而不会引发Warburg样转变。需要更多研究去厘清不同情形下ERK对线粒体代谢调控的精确作用机制。</w:t>
      </w:r>
    </w:p>
    <w:p w14:paraId="7D70C0E7"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69A555F4"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总的来说，MAPK/ERK通路作为RTK下游的重要模块，通过影响线粒体相关的生存因子、形态蛋白及代谢酶，实现对细胞命运和功能的调控。该通路的独特作用在于其既参与调控基因表达，也快速调节现有蛋白功能，从而在不同时间尺度上影响线粒体：短期内，通过直接磷酸化作用改变线粒体膜蛋白活性和动力学状态；长期则通过改变蛋白表达谱塑造线粒体的功能能力。因此，MAPK/ERK信号是RTK与线粒体互作网络中不可或缺的一环，其失调常导致病理状态下线粒体功能异常，如肿瘤细胞中过度碎片化的线粒体和抗凋亡特性，就是ERK信号过度活跃的结果之一。</w:t>
      </w:r>
    </w:p>
    <w:p w14:paraId="06DF5693"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4108EC37" w14:textId="77777777" w:rsidR="005E3DEA" w:rsidRPr="005E3DEA" w:rsidRDefault="005E3DEA" w:rsidP="005E3DEA">
      <w:pPr>
        <w:widowControl/>
        <w:spacing w:before="100" w:beforeAutospacing="1" w:after="100" w:afterAutospacing="1"/>
        <w:jc w:val="left"/>
        <w:outlineLvl w:val="2"/>
        <w:rPr>
          <w:rFonts w:ascii="宋体" w:eastAsia="宋体" w:hAnsi="宋体" w:cs="宋体"/>
          <w:b/>
          <w:bCs/>
          <w:kern w:val="0"/>
          <w:sz w:val="27"/>
          <w:szCs w:val="27"/>
        </w:rPr>
      </w:pPr>
      <w:r w:rsidRPr="005E3DEA">
        <w:rPr>
          <w:rFonts w:ascii="宋体" w:eastAsia="宋体" w:hAnsi="宋体" w:cs="宋体"/>
          <w:b/>
          <w:bCs/>
          <w:kern w:val="0"/>
          <w:sz w:val="27"/>
          <w:szCs w:val="27"/>
        </w:rPr>
        <w:t>JAK/STAT通路</w:t>
      </w:r>
    </w:p>
    <w:p w14:paraId="0E5AD745"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4E012B03"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许多细胞因子受体和部分RTK（如EGF受体、HGF受体）可以通过招募Janus激酶（JAK）家族，激活转录因子STAT（信号传导子和转录激活子）通路。JAK/STAT信号主要作用于基因转录，但STAT蛋白也有非典型的亚细胞功能，包括在线粒体中的作用。特别是STAT3，被广泛研究证明在线粒体功能调控中扮演双重角色。</w:t>
      </w:r>
    </w:p>
    <w:p w14:paraId="1DDBEDBB"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193BD808"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**STAT3的线粒体功能：**STAT3传统作用是进入细胞核调控基因表达，其中一些靶基因（如BCL2、BCL-</w:t>
      </w:r>
      <w:proofErr w:type="spellStart"/>
      <w:r w:rsidRPr="005E3DEA">
        <w:rPr>
          <w:rFonts w:ascii="宋体" w:eastAsia="宋体" w:hAnsi="宋体" w:cs="宋体"/>
          <w:kern w:val="0"/>
          <w:sz w:val="24"/>
        </w:rPr>
        <w:t>xL</w:t>
      </w:r>
      <w:proofErr w:type="spellEnd"/>
      <w:r w:rsidRPr="005E3DEA">
        <w:rPr>
          <w:rFonts w:ascii="宋体" w:eastAsia="宋体" w:hAnsi="宋体" w:cs="宋体"/>
          <w:kern w:val="0"/>
          <w:sz w:val="24"/>
        </w:rPr>
        <w:t>、</w:t>
      </w:r>
      <w:proofErr w:type="spellStart"/>
      <w:r w:rsidRPr="005E3DEA">
        <w:rPr>
          <w:rFonts w:ascii="宋体" w:eastAsia="宋体" w:hAnsi="宋体" w:cs="宋体"/>
          <w:kern w:val="0"/>
          <w:sz w:val="24"/>
        </w:rPr>
        <w:t>MnSOD</w:t>
      </w:r>
      <w:proofErr w:type="spellEnd"/>
      <w:r w:rsidRPr="005E3DEA">
        <w:rPr>
          <w:rFonts w:ascii="宋体" w:eastAsia="宋体" w:hAnsi="宋体" w:cs="宋体"/>
          <w:kern w:val="0"/>
          <w:sz w:val="24"/>
        </w:rPr>
        <w:t>等）与线粒体凋亡和抗氧化有关。通过诱导这些基因，核内STAT3提高细胞对氧化应激和凋亡刺激的耐受性{10.1080/15548627.2015.1017192}。然而，STAT3不仅存在于核和胞浆，在特定条件下，磷酸化的STAT3可转位进入线粒体 。线粒体内的STAT3定位于基质面，据报道其丝氨酸705和727位点的磷酸化形式在调节线粒体呼吸链活性方面发挥作用。例如，线粒体STAT3被发现可与呼吸链复合体I和复合体II相互作用，促进这些复合体的酶活性，从而增强线粒体的ATP产生能力。这对于满足快速增殖细胞（如RAS转化的肿瘤细胞）的高能量需求是必要的。有研究表明，缺乏STAT3的细胞在线粒体复合体活性和膜电位方面均下降，尤其在RAS致瘤情况下表现出对线粒体功能的依赖性{10.1080/15548627.2015.1017192}。因此，线粒体STAT3被认为是一种“代谢辅助因子”，帮助癌细胞维持旺盛的氧化代谢以产生足够的生物能和代谢中间产物。</w:t>
      </w:r>
    </w:p>
    <w:p w14:paraId="27DB6E1E"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281C4C1E"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另一方面，线粒体STAT3还参与调控线粒体自噬和应激应答。You等的综述总结了STAT3亚细胞定位与自噬的关系：当细胞受到ROS等刺激时，线粒体STAT3的激活反而能够抑制过度的自噬，避免线粒体被过度降解{10.1080/15548627.2015.1017192}。具体而言，线粒体STAT3通过尚未完全阐明的机制阻断了氧化应激诱导的自噬流，从而在应激状态下保全了一定量的线粒体 。这被认为是细胞的一种自我保护，以防止在压力下因过度清除线粒体导致能量危机。然而，从另一个角度看，STAT3抑制自噬也可能使受损线粒体残留，从而潜在地维持ROS产生。这种平衡需要根据情境仔细把握。例如，在心肌细胞缺血预适应中，线粒体STAT3被证明对减少再灌注损伤至关重要，因为它既维持了线粒体功能又抑制了凋亡和坏死；而在某些癌细胞中，持续的STAT3高活性则可能导致线粒体质量控制受损和耐药性提升。总之，STAT3在线粒体的作用复杂多面，既有支持代谢和生存的一面，也有阻碍清除损伤线粒体的一面{10.1080/15548627.2015.1017192}。</w:t>
      </w:r>
    </w:p>
    <w:p w14:paraId="60A0DEDB"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16926E19"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JAK/STAT与细胞氧化还原和凋亡：**除了STAT3直接作用外，JAK/STAT通路整体上影响线粒体功能更多是通过其调控的基因网络来实现。STAT1与STAT5等也有各自作用，如STAT1常与促细胞凋亡、促ROS相关的基因有关，因此在某些细胞因子信号中，STAT1激活会提高细胞对线粒体凋亡途径的敏感性（比如IFN-γ诱导STAT1上调Bax,促使线粒体释放细胞色素c）。而STAT5一般与生存信号有关，能够诱导</w:t>
      </w:r>
      <w:proofErr w:type="spellStart"/>
      <w:r w:rsidRPr="005E3DEA">
        <w:rPr>
          <w:rFonts w:ascii="宋体" w:eastAsia="宋体" w:hAnsi="宋体" w:cs="宋体"/>
          <w:kern w:val="0"/>
          <w:sz w:val="24"/>
        </w:rPr>
        <w:t>Bcl-xL</w:t>
      </w:r>
      <w:proofErr w:type="spellEnd"/>
      <w:r w:rsidRPr="005E3DEA">
        <w:rPr>
          <w:rFonts w:ascii="宋体" w:eastAsia="宋体" w:hAnsi="宋体" w:cs="宋体"/>
          <w:kern w:val="0"/>
          <w:sz w:val="24"/>
        </w:rPr>
        <w:t>表达，增强线粒体稳定性。相比之下，STAT3在癌症和炎症微环境中通常作为促存活因素，其高水平激活往往抑制线粒体介导的细胞凋亡并提高抗氧化能力。举例来说，在IL-6/JAK/STAT3信号高的肿瘤细胞中，常可观察到Bcl-2家族抗凋亡成员上调、ROS水平降低以及对化疗诱导凋亡的抵抗力增强{10.1080/15548627.2015.1017192}。因此，临床上针对肿瘤的STAT3抑制剂除了影响核转录外，也被寄希望于间接恢复癌细胞线粒体凋亡通路的活性，使其重新获得程序性死亡的能力。目前一些STAT3小分子抑制剂在试验中显示能增加细胞对凋亡诱导剂的敏感性，同时伴随线粒体膜电位下降和caspase活化等指标的出现，这支持了上述观点。</w:t>
      </w:r>
    </w:p>
    <w:p w14:paraId="0A967633"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49413015"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需要指出，JAK/STAT通路与线粒体的具体互作还在持续被发现中。例如，有报道揭示，在心肌和神经元等细胞中，STAT3可以调节线粒体钙离子稳态，从而影响线粒体膜孔道的开启阈值和细胞死亡决策。另外，JAK2本身也可能直接定位于线粒体外膜并磷酸化某些线粒体蛋白，改变其功能。总的来说，JAK/STAT通路提供了RTK影响线粒体功能的一个“转录因子”途径，通过改变线粒体相关基因的表达谱以及STAT蛋白非经典的线粒体作用，整合了细胞的增殖、生存信号与线粒体活动。鉴于STAT3在癌症、新陈代谢疾病和心血管疾病中的重要性，对其线粒体功能的深入理解将有助于开发新的治疗策略，比如通过调控STAT3的亚细胞定位或特定磷酸化状态，选择性地调节线粒体功能，以达到保护正常细胞或杀伤肿瘤细胞的目的{10.1080/15548627.2015.1017192}。</w:t>
      </w:r>
    </w:p>
    <w:p w14:paraId="64DE8040"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46EB034C" w14:textId="77777777" w:rsidR="005E3DEA" w:rsidRPr="005E3DEA" w:rsidRDefault="005E3DEA" w:rsidP="005E3DEA">
      <w:pPr>
        <w:widowControl/>
        <w:spacing w:before="100" w:beforeAutospacing="1" w:after="100" w:afterAutospacing="1"/>
        <w:jc w:val="left"/>
        <w:outlineLvl w:val="2"/>
        <w:rPr>
          <w:rFonts w:ascii="宋体" w:eastAsia="宋体" w:hAnsi="宋体" w:cs="宋体"/>
          <w:b/>
          <w:bCs/>
          <w:kern w:val="0"/>
          <w:sz w:val="27"/>
          <w:szCs w:val="27"/>
        </w:rPr>
      </w:pPr>
      <w:r w:rsidRPr="005E3DEA">
        <w:rPr>
          <w:rFonts w:ascii="宋体" w:eastAsia="宋体" w:hAnsi="宋体" w:cs="宋体"/>
          <w:b/>
          <w:bCs/>
          <w:kern w:val="0"/>
          <w:sz w:val="27"/>
          <w:szCs w:val="27"/>
        </w:rPr>
        <w:t>Eph-ephrin通路</w:t>
      </w:r>
    </w:p>
    <w:p w14:paraId="40EA519A"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7849565C"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Eph受体家族是最大的RTK亚家族，其配体为膜结合型的ephrin蛋白。Eph-ephrin信号最早因在神经元轴突导向和血管生成中的作用而闻名，但近年研究逐渐揭示其在代谢调节和肿瘤生物学中的重要角色。由于Eph受体本身也是RTK，因此它的激活后可触发上述PI3K、MAPK等常规通路，但Eph信号也有一些独特之处，例如双向信号（同时激活受体和配体细胞内段）。本节我们聚焦Eph受体家族与线粒体功能及相关过程的互作机制，并分神经、代谢、肿瘤三个领域讨论其研究现状与不足。</w:t>
      </w:r>
    </w:p>
    <w:p w14:paraId="30830A53"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2E2FD238"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神经系统中的Eph受体与线粒体调控：**在神经系统发育过程中，Eph-ephrin信号通过调控细胞骨架和黏附，指导神经元轴突生长和突触可塑性。虽然传统观念认为这些过程主要发生在细胞膜和胞浆中，但研究者开始关注Eph信号是否影响神经元的线粒体功能。例如，神经元轴突的导向和生长需要大量能量，线粒体在生长锥处的分布和活性会影响轴突延伸效率。Eph受体是否通过调控线粒体定位或代谢来参与这一步骤，目前直接证据仍有限。然而，一些间接研究提示了可能的关联。Dong等近期的工作表明，EphA4在脊髓运动神经元中高表达，并且参与调控铁死亡（ferroptosis）这一新型细胞死亡形式{10.4103/1673-5374.369118}。铁死亡与线粒体形态和代谢改变密切相关，如线粒体趋于缩小致密并出现膜嵴减少，以及脂质过氧化的发生。Dong等在人为诱导的脊髓缺血再灌注损伤模型中发现，EphA4表达上调会加剧运动神经元的铁死亡：其表现为线粒体数量增加且形态异常（线粒体外膜密度增高，提示脂质过氧化）以及神经元存活率降低 。抑制EphA4则可以逆转上述改变，减少铁死亡相关分子改变和线粒体损伤{10.4103/1673-5374.369118}。机制上，EphA4被发现与自噬相关蛋白Beclin1和磷酸化的ERK共定位，EphA4激活促进了Beclin1对抗氧化系统</w:t>
      </w:r>
      <w:proofErr w:type="spellStart"/>
      <w:r w:rsidRPr="005E3DEA">
        <w:rPr>
          <w:rFonts w:ascii="宋体" w:eastAsia="宋体" w:hAnsi="宋体" w:cs="宋体"/>
          <w:kern w:val="0"/>
          <w:sz w:val="24"/>
        </w:rPr>
        <w:t>xCT</w:t>
      </w:r>
      <w:proofErr w:type="spellEnd"/>
      <w:r w:rsidRPr="005E3DEA">
        <w:rPr>
          <w:rFonts w:ascii="宋体" w:eastAsia="宋体" w:hAnsi="宋体" w:cs="宋体"/>
          <w:kern w:val="0"/>
          <w:sz w:val="24"/>
        </w:rPr>
        <w:t>的抑制复合物形成，以及ERK1/2-c-Myc-铁转运蛋白轴的激活 。这些变化导致线粒体内铁蓄积和脂质过氧化加剧，从而诱发铁死亡。该研究揭示了在神经系统中EphA4通过信号通路调控线粒体介导的铁死亡，为理解脊髓损伤和运动神经元退行性疾病提供了新思路。这也提示Eph受体在神经元中的作用不局限于引导作用，还涉及细胞存活决策，其中线粒体是关键执行者之一。</w:t>
      </w:r>
    </w:p>
    <w:p w14:paraId="7BA06D6E"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549312EA"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尽管如此，目前关于Eph和线粒体在神经系统中的直接关联研究还不多。EphA4与铁死亡的案例是少数将Eph信号与线粒体形态功能变化直接相连的神经领域研究。许多问题尚未阐明，例如在正常生理情况下，Eph信号是否会影响神经元活动时的线粒体动力学？在神经退行性疾病中，Eph/ephrin失调是否导致线粒体功能障碍（如过多ROS或能量代谢异常）？未来需要更多体内研究和细胞水平实验来回答这些问题。</w:t>
      </w:r>
    </w:p>
    <w:p w14:paraId="294981E3"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0408A401"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**代谢调节中的Eph受体作用：**令人惊喜的是，Eph受体近来也被发现参与机体代谢稳态和能量平衡的调控。特别是EphB2受体在脂肪组织中的作用引起关注。</w:t>
      </w:r>
      <w:proofErr w:type="spellStart"/>
      <w:r w:rsidRPr="005E3DEA">
        <w:rPr>
          <w:rFonts w:ascii="宋体" w:eastAsia="宋体" w:hAnsi="宋体" w:cs="宋体"/>
          <w:kern w:val="0"/>
          <w:sz w:val="24"/>
        </w:rPr>
        <w:t>Okagawa</w:t>
      </w:r>
      <w:proofErr w:type="spellEnd"/>
      <w:r w:rsidRPr="005E3DEA">
        <w:rPr>
          <w:rFonts w:ascii="宋体" w:eastAsia="宋体" w:hAnsi="宋体" w:cs="宋体"/>
          <w:kern w:val="0"/>
          <w:sz w:val="24"/>
        </w:rPr>
        <w:t>等报道，肝脏分泌的一种因子SerpinA1（即α1-抗胰蛋白酶）可以与脂肪组织中的EphB2受体结合，触发下游信号，从而影响脂肪细胞的增殖和线粒体产热功能{10.1038/s41467-024-53835-9}。具体而言，在小鼠脂肪组织特异性胰岛素信号缺失导致的脂肪营养不良模型中，肝脏会分泌更多SerpinA1作为代偿。SerpinA1通过循环作用于白色和棕色脂肪组织的前体细胞，激活EphB2受体信号促进前脂肪细胞增殖，并在成熟脂肪细胞中上调解耦联蛋白UCP1的表达 。UCP1是线粒体内膜蛋白，促进质子泄漏从而产热。结果，过量SerpinA1通过EphB2使得白色脂肪棕色化（beige化）程度提高、线粒体激活增强，机体产热和能量消耗增加，表现为抗肥胖和改善胰岛素敏感性{10.1038/s41467-024-53835-9}。相反，在SerpinA1缺失的小鼠中，脂肪组织UCP1下调、线粒体功能受损，导致肥胖和胰岛素抵抗 。这一研究揭示了肝脏-脂肪轴中一个新颖的信号通路，即肝源性SerpinA1通过EphB2调控脂肪细胞线粒体产热功能，是全身代谢稳态的调节因素之一。</w:t>
      </w:r>
    </w:p>
    <w:p w14:paraId="5A88793A"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409F8F1F"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这项发现将EphB2与线粒体代谢直接联系起来，拓展了Eph受体功能的新领域。以往关于代谢的主流研究多关注胰岛素、胰高血糖素等经典激素和其受体，现在Eph-ephrin作为细胞接触依赖的信号也卷入其中，令人颇感意外。然而目前我们对其中分子机制了解尚浅。例如，SerpinA1与EphB2结合后具体激活了哪条信号通路？</w:t>
      </w:r>
      <w:proofErr w:type="spellStart"/>
      <w:r w:rsidRPr="005E3DEA">
        <w:rPr>
          <w:rFonts w:ascii="宋体" w:eastAsia="宋体" w:hAnsi="宋体" w:cs="宋体"/>
          <w:kern w:val="0"/>
          <w:sz w:val="24"/>
        </w:rPr>
        <w:t>Okagawa</w:t>
      </w:r>
      <w:proofErr w:type="spellEnd"/>
      <w:r w:rsidRPr="005E3DEA">
        <w:rPr>
          <w:rFonts w:ascii="宋体" w:eastAsia="宋体" w:hAnsi="宋体" w:cs="宋体"/>
          <w:kern w:val="0"/>
          <w:sz w:val="24"/>
        </w:rPr>
        <w:t>等提到EphB2下游信号被调控，但未深入解析，可能涉及MAPK或Akt途径，抑或影响了线粒体的生物合成信号（如PGC-1α）{10.1038/s41467-024-53835-9}。另外，EphB2本身在代谢组织的表达和生理功能也值得探索。除脂肪外，骨骼肌等也表达Eph受体，其是否在运动或寒冷应激时参与调控线粒体生热还有待研究。可以预见，将信号生物学与代谢生理相结合，是理解Eph家族功能的新方向，对于代谢综合征和肥胖糖尿病的研究可能会带来新思路。</w:t>
      </w:r>
    </w:p>
    <w:p w14:paraId="44426510"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422BF79F"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 xml:space="preserve">**肿瘤中的Eph受体与线粒体功能：**Eph受体在肿瘤中的角色复杂多变，有的起促癌作用（如EphA2在多种癌中过度表达，驱动侵袭转移），也有的是抑癌因子（如EphB6常在恶性肿瘤中失表达）。Eph信号对于肿瘤细胞线粒体功能的影响近年来开始受到重视。上文提到的EphB6在三阴性乳腺癌中的研究就是突出一例{10.18632/oncotarget.12838}。EphB6自身是激酶失活的受体，但在有配体刺激或某些条件下可以招募并激活胞内的其他非受体酪氨酸激酶，触发信号级联。El </w:t>
      </w:r>
      <w:proofErr w:type="spellStart"/>
      <w:r w:rsidRPr="005E3DEA">
        <w:rPr>
          <w:rFonts w:ascii="宋体" w:eastAsia="宋体" w:hAnsi="宋体" w:cs="宋体"/>
          <w:kern w:val="0"/>
          <w:sz w:val="24"/>
        </w:rPr>
        <w:t>Zawily</w:t>
      </w:r>
      <w:proofErr w:type="spellEnd"/>
      <w:r w:rsidRPr="005E3DEA">
        <w:rPr>
          <w:rFonts w:ascii="宋体" w:eastAsia="宋体" w:hAnsi="宋体" w:cs="宋体"/>
          <w:kern w:val="0"/>
          <w:sz w:val="24"/>
        </w:rPr>
        <w:t>等发现EphB6激活导致线粒体高度碎片化（通过ERK激活Drp1），并未观察到典型的促增殖信号，而是使肿瘤细胞更易发生凋亡{10.18632/oncotarget.12838}。他们推测EphB6在某些肿瘤中具有抑制功能，其诱导的线粒体裂变增加了细胞对外源凋亡刺激（如TRAIL）的敏感性。因此，EphB6可能作为肿瘤治疗的辅助靶点：联合DR5激动剂和EphB6激活能够更高效地清除表达EphB6的肿瘤{10.18632/oncotarget.12838}。这项研究提示Eph受体能够通过调控线粒体形态直接影响肿瘤细胞对治疗的响应。</w:t>
      </w:r>
    </w:p>
    <w:p w14:paraId="2BC75C50"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1A2D42D4"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另一个值得讨论的是EphA2。在多种癌症（胰腺癌、乳腺癌、肺癌等）中EphA2高表达往往与不良预后相关。EphA2的有趣之处在于，它既可被ephrin配体激活（此时通常抑制肿瘤迁移增殖），也可在配体缺乏的情况下通过“跨激酶”活性和crosstalk激活促存活通路。配体独立的EphA2激活常伴随PI3K/Akt和Ras/MAPK通路上调，并增强肿瘤细胞存活和侵袭。推测EphA2在这过程中可能提升了线粒体抵抗凋亡的能力。例如，有研究发现EphA2能够与焦点黏附激酶FAK形成复合物，上调</w:t>
      </w:r>
      <w:proofErr w:type="spellStart"/>
      <w:r w:rsidRPr="005E3DEA">
        <w:rPr>
          <w:rFonts w:ascii="宋体" w:eastAsia="宋体" w:hAnsi="宋体" w:cs="宋体"/>
          <w:kern w:val="0"/>
          <w:sz w:val="24"/>
        </w:rPr>
        <w:t>Bcl-xL</w:t>
      </w:r>
      <w:proofErr w:type="spellEnd"/>
      <w:r w:rsidRPr="005E3DEA">
        <w:rPr>
          <w:rFonts w:ascii="宋体" w:eastAsia="宋体" w:hAnsi="宋体" w:cs="宋体"/>
          <w:kern w:val="0"/>
          <w:sz w:val="24"/>
        </w:rPr>
        <w:t>等抗凋亡蛋白，降低线粒体介导的细胞死亡倾向{10.1038/sj.onc.1208160}。还有研究表明，敲低EphA2会增加肿瘤细胞对氧化应激的敏感性和线粒体膜电位丧失，说明EphA2高表达的癌细胞线粒体更稳定。这些都说明在促癌背景下，Eph受体（如EphA2）可能透过经典信号途径来强化线粒体功能以支持癌细胞生存和生长。但具体的分子证据（比如EphA2是否直接作用于线粒体蛋白）目前还不明确，需要进一步研究。</w:t>
      </w:r>
    </w:p>
    <w:p w14:paraId="556989B8"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4CD5355B"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总的来说，在肿瘤生物学中，Eph受体对线粒体的影响取决于受体亚型和细胞环境：有的Eph信号促进代谢重编程和抗凋亡，从而推动肿瘤发展（如EphA2）；有的则扰乱线粒体功能、提高凋亡易感性，从而抑制肿瘤细胞（如EphB6）。当前Eph与线粒体互作在肿瘤领域的研究还处于起步阶段，不少问题悬而未决。例如，不同Eph家族成员在同一种瘤细胞中如何协调作用？Eph信号通过哪些下游分子精确改变线粒体行为？对这些问题的深入研究将有助于开发针对Eph信号的新型癌症治疗，例如激活EphB6或阻断EphA2-线粒体保护轴等策略{10.18632/oncotarget.12838}。考虑到Eph受体既影响细胞-细胞相互作用又能内部调控代谢和生存，未来一体化研究将帮助我们全面理解其在肿瘤微环境中的作用。</w:t>
      </w:r>
    </w:p>
    <w:p w14:paraId="2A6CB1E9"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bookmarkEnd w:id="0"/>
    <w:p w14:paraId="26F206EC" w14:textId="77777777" w:rsidR="005E3DEA" w:rsidRPr="005E3DEA" w:rsidRDefault="005E3DEA" w:rsidP="005E3DEA">
      <w:pPr>
        <w:widowControl/>
        <w:spacing w:before="100" w:beforeAutospacing="1" w:after="100" w:afterAutospacing="1"/>
        <w:jc w:val="left"/>
        <w:outlineLvl w:val="1"/>
        <w:rPr>
          <w:rFonts w:ascii="宋体" w:eastAsia="宋体" w:hAnsi="宋体" w:cs="宋体"/>
          <w:b/>
          <w:bCs/>
          <w:kern w:val="0"/>
          <w:sz w:val="36"/>
          <w:szCs w:val="36"/>
        </w:rPr>
      </w:pPr>
      <w:r w:rsidRPr="005E3DEA">
        <w:rPr>
          <w:rFonts w:ascii="宋体" w:eastAsia="宋体" w:hAnsi="宋体" w:cs="宋体"/>
          <w:b/>
          <w:bCs/>
          <w:kern w:val="0"/>
          <w:sz w:val="36"/>
          <w:szCs w:val="36"/>
        </w:rPr>
        <w:t>线粒体关键生物学过程在RTK调控下的变化</w:t>
      </w:r>
    </w:p>
    <w:p w14:paraId="2E0045F5"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5B8880A6"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上一章节我们从信号通路角度讨论了RTK影响线粒体功能的途径。本章节将换一个视角，以线粒体本身的重要生物学过程为主线，综述RTK信号对这些过程的调控及引发的功能后果。线粒体的关键过程包括线粒体动力学（融合与裂变）、能量代谢（ATP产生和底物利用）、细胞凋亡等程序性死亡、线粒体生物发生与自噬清除、以及氧化还原稳态的维持等。RTK通过其复杂的信号网络，可以针对这些环节实施精细调节，从而适应细胞环境变化和功能需求。</w:t>
      </w:r>
    </w:p>
    <w:p w14:paraId="1EBC466F"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37E6D9E8" w14:textId="77777777" w:rsidR="005E3DEA" w:rsidRPr="005E3DEA" w:rsidRDefault="005E3DEA" w:rsidP="005E3DEA">
      <w:pPr>
        <w:widowControl/>
        <w:spacing w:before="100" w:beforeAutospacing="1" w:after="100" w:afterAutospacing="1"/>
        <w:jc w:val="left"/>
        <w:outlineLvl w:val="2"/>
        <w:rPr>
          <w:rFonts w:ascii="宋体" w:eastAsia="宋体" w:hAnsi="宋体" w:cs="宋体"/>
          <w:b/>
          <w:bCs/>
          <w:kern w:val="0"/>
          <w:sz w:val="27"/>
          <w:szCs w:val="27"/>
        </w:rPr>
      </w:pPr>
      <w:r w:rsidRPr="005E3DEA">
        <w:rPr>
          <w:rFonts w:ascii="宋体" w:eastAsia="宋体" w:hAnsi="宋体" w:cs="宋体"/>
          <w:b/>
          <w:bCs/>
          <w:kern w:val="0"/>
          <w:sz w:val="27"/>
          <w:szCs w:val="27"/>
        </w:rPr>
        <w:t>线粒体动力学：融合与裂变</w:t>
      </w:r>
    </w:p>
    <w:p w14:paraId="2E425AFF"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42A9A794"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线粒体在细胞中并非静止不变的，而是不断发生融合（互相连接形成网络）与裂变（分裂成小粒）的动力学过程。这种动态平衡对于维持线粒体功能稳态和质量控制至关重要。细胞会根据代谢状态和应激情况调节线粒体动力学，例如能量需求高时往往促进线粒体融合以提高呼吸效率，应激损伤时则通过裂变隔离受损部分以利自噬清除。</w:t>
      </w:r>
    </w:p>
    <w:p w14:paraId="018EA26D"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57F9D1EA"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RTK信号能够通过调节线粒体融合/裂变相关蛋白活性来影响这一平衡。前述ERK1/2可以磷酸化裂变蛋白Drp1以促进裂变就是一例{10.18632/oncotarget.12838}。当生长因子刺激引起ERK强力激活时，细胞可能出现线粒体适度裂变。这有助于细胞快速增殖所需的分裂（将线粒体分配给子细胞）以及代谢重编程（较小的线粒体单位更适合高糖酵解状态）。例如，在Ras驱动的癌细胞中，经常观察到线粒体网络分裂增加，抑制Ras-ERK信号可使线粒体重新趋于融合，伴随细胞增殖降低{10.1038/onc.2012.500}。另一方面，某些情况下生长因子信号促进线粒体融合以增强代谢功能。例如，胰岛素激活PI3K/Akt通路后，可抑制GSK-3β，从而解除对线粒体融合蛋白Mfn2的抑制，促进肌细胞线粒体融合和氧化利用葡萄糖的效率。这在运动或进食状态下有利于提高产能。</w:t>
      </w:r>
    </w:p>
    <w:p w14:paraId="25F6DF31"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0ADD304C"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RTK失衡也常导致线粒体动力学紊乱。许多肿瘤细胞显示线粒体网络高度碎片化，这与EGFR、HER2等促增殖RTK信号过度活跃有关。一方面碎片化可满足肿瘤细胞快速分裂和迁移对灵活代谢的需求，另一方面也可能使其对凋亡更敏感或更具侵袭性。最近的研究提示，通过靶向调节线粒体动力学有可能影响肿瘤细胞命运。例如，MET受体异常激活的肝癌细胞被发现线粒体呈过度裂变状态，而MET能通过促进裂变相关蛋白（如Fis1）的磷酸化来驱动这一现象{10.1038/s41392-021-00790-2}。抑制MET或干预裂变可以减少癌细胞迁移和存活，说明这是一条可干预的途径。</w:t>
      </w:r>
    </w:p>
    <w:p w14:paraId="629290C0"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2BC7F7FC"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在神经退行性疾病中，RTK对线粒体动力学的影响也值得注意。神经营养因子受体（</w:t>
      </w:r>
      <w:proofErr w:type="spellStart"/>
      <w:r w:rsidRPr="005E3DEA">
        <w:rPr>
          <w:rFonts w:ascii="宋体" w:eastAsia="宋体" w:hAnsi="宋体" w:cs="宋体"/>
          <w:kern w:val="0"/>
          <w:sz w:val="24"/>
        </w:rPr>
        <w:t>TrkB</w:t>
      </w:r>
      <w:proofErr w:type="spellEnd"/>
      <w:r w:rsidRPr="005E3DEA">
        <w:rPr>
          <w:rFonts w:ascii="宋体" w:eastAsia="宋体" w:hAnsi="宋体" w:cs="宋体"/>
          <w:kern w:val="0"/>
          <w:sz w:val="24"/>
        </w:rPr>
        <w:t>等）的激活通常有利于线粒体健康，促进其融合和运输以满足突触能量需求。反之，若神经营养信号缺乏，线粒体往往碎片化并功能下降，进而导致神经元易损。尽管具体机制尚不清楚，但推测Trk-BDNF等通过Akt/CREB通路上调融合蛋白和线粒体运输蛋白的表达，从而维持神经元线粒体网络的完整。一些实验观察到添加BDNF可增加受损神经元中线粒体的长度和互联程度，支持了这一推测。</w:t>
      </w:r>
    </w:p>
    <w:p w14:paraId="3181370B"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45297930"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综上，RTK信号与线粒体动力学密切关联。促进融合还是裂变，取决于具体信号通路和细胞背景。总的趋势是，促生长存活信号倾向于保护线粒体网络稳定（融合）以维持功能，但在高增殖或转移状态下也能驱动一定程度的裂变满足需求。病理情况下信号失衡导致动力学过度朝一方偏移，都会带来功能问题（过度融合导致分配不良，过度裂变导致功能低下）。因此，通过调控上游RTK信号或直接靶向线粒体动力学蛋白，有望校正这些异常。例如在癌症中，联合应用阻断RTK的药物与干扰线粒体裂变的药物，可能取得更佳的抑制肿瘤效果{10.18632/oncotarget.12838}。在线粒体医学领域，这是一个值得深入探索的方向。</w:t>
      </w:r>
    </w:p>
    <w:p w14:paraId="631AF842"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1CB2E34E" w14:textId="77777777" w:rsidR="005E3DEA" w:rsidRPr="005E3DEA" w:rsidRDefault="005E3DEA" w:rsidP="005E3DEA">
      <w:pPr>
        <w:widowControl/>
        <w:spacing w:before="100" w:beforeAutospacing="1" w:after="100" w:afterAutospacing="1"/>
        <w:jc w:val="left"/>
        <w:outlineLvl w:val="2"/>
        <w:rPr>
          <w:rFonts w:ascii="宋体" w:eastAsia="宋体" w:hAnsi="宋体" w:cs="宋体"/>
          <w:b/>
          <w:bCs/>
          <w:kern w:val="0"/>
          <w:sz w:val="27"/>
          <w:szCs w:val="27"/>
        </w:rPr>
      </w:pPr>
      <w:r w:rsidRPr="005E3DEA">
        <w:rPr>
          <w:rFonts w:ascii="宋体" w:eastAsia="宋体" w:hAnsi="宋体" w:cs="宋体"/>
          <w:b/>
          <w:bCs/>
          <w:kern w:val="0"/>
          <w:sz w:val="27"/>
          <w:szCs w:val="27"/>
        </w:rPr>
        <w:t>线粒体能量代谢与生物合成</w:t>
      </w:r>
    </w:p>
    <w:p w14:paraId="15C6ED52"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0B8B2F4B"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线粒体最经典的功能是氧化分解底物以合成ATP，同时提供生物合成所需的中间产物。RTK信号通过多重路径调控着细胞的代谢程式，从而影响线粒体能量代谢的方式和效率。</w:t>
      </w:r>
    </w:p>
    <w:p w14:paraId="75A2152D"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661363BE"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Warburg效应与RTK信号：**许多肿瘤细胞表现出Warburg效应，即即使有充足氧气也主要通过高率的糖酵解取能，将丙酮酸转化为乳酸而非完全氧化。RTK高信号（如HER2、EGFR、IGF-1R等）经常是驱动Warburg效应的上游因素{10.1038/ncomms2236}。前文已述，PI3K/Akt和Ras/MAPK通路共同促成了这种代谢重编程：Akt提高葡萄糖摄取并激活酵解酶，ERK/</w:t>
      </w:r>
      <w:proofErr w:type="spellStart"/>
      <w:r w:rsidRPr="005E3DEA">
        <w:rPr>
          <w:rFonts w:ascii="宋体" w:eastAsia="宋体" w:hAnsi="宋体" w:cs="宋体"/>
          <w:kern w:val="0"/>
          <w:sz w:val="24"/>
        </w:rPr>
        <w:t>Myc</w:t>
      </w:r>
      <w:proofErr w:type="spellEnd"/>
      <w:r w:rsidRPr="005E3DEA">
        <w:rPr>
          <w:rFonts w:ascii="宋体" w:eastAsia="宋体" w:hAnsi="宋体" w:cs="宋体"/>
          <w:kern w:val="0"/>
          <w:sz w:val="24"/>
        </w:rPr>
        <w:t>上调乳酸脱氢酶和丙酮酸激酶M2异构体，同时抑制丙酮酸进入线粒体。这些改变会降低线粒体的氧化底物供给和利用率，造成线粒体实际负责的ATP产量占比下降。然而，并不是说线粒体完全闲置，肿瘤细胞往往仍需要一定程度的线粒体功能来支持生长，比如线粒体提供三羧酸循环中间物以合成脂肪酸、核苷酸等。因此，RTK信号其实是在重塑代谢平衡：通过提高糖酵解来满足快速ATP和生物合成需要，同时维持线粒体运转以提供合成原料和部分能量备用。以HER2阳性乳腺癌为例，Ding等人的研究直观地证明了HER2高表达导致线粒体氧耗和ATP水平下降，但糖酵解通量显著上升，从而细胞总体ATP供应仍充足{10.1038/ncomms2236}。而当应用HER2抑制剂阻断该信号后，细胞被迫恢复较高的线粒体氧化比重，结果这些习惯于Warburg型代谢的细胞反而因不能迅速调整而死亡。可见，RTK信号赋予癌细胞代谢塑性，但也可能成为其弱点所在，即对特定代谢模式产生依赖性。</w:t>
      </w:r>
    </w:p>
    <w:p w14:paraId="10E66EBB"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7332B553"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代谢适应与RTK信号在其他情境下：**在非癌的生理条件下，RTK对线粒体代谢的调节同样重要但表现不同。例如，在肌肉细胞中，胰岛素（通过IR/PI3K/Akt）促进糖的氧化利用以及糖原、脂质的合成储存。当胰岛素信号不足（糖尿病时），肌肉线粒体对葡萄糖的利用降低，转而更多氧化脂肪酸，长远看导致效率下降和脂质堆积。而恢复胰岛素RTK信号则可以提高线粒体对葡萄糖的氧化比率、减少有害代谢副产物。这显示RTK维持了代谢的灵活性。此外，在棕色脂肪组织中，β肾上腺素能受体（GPCR）主要负责急性激活产热，但一些生长因子RTK如FGF21受体等对基底产热能力的维持也不可或缺。最近发现EphB2信号增加棕色/米色脂肪线粒体UCP1含量，提高产热{10.1038/s41467-024-53835-9}，属于RTK正向调控线粒体能量消耗的例子。</w:t>
      </w:r>
    </w:p>
    <w:p w14:paraId="7B633699"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283278C1"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线粒体生物发生与RTK：**线粒体数量和质量的调节由生物发生与选择性自噬共同决定。RTK信号，特别是那些涉及生长和分化的，例如IGF-1/Insulin-Akt-mTOR途径，对线粒体生物发生有促进作用。Akt激活mTORC1后可增加蛋白质合成，包括线粒体电子传递链蛋白的翻译，同时抑制转录抑制子GSK-3β，后者被报道会抑制线粒体生物发生关键调控因子PGC-1α。因此，RTK活跃时往往伴随细胞线粒体含量的上升。比如前述T细胞急性白血病模型中，过度活跃的RTK信号导致mTORC1/2持续高水平，从而对转录和翻译产生强驱动，研究者检测到肿瘤细胞内线粒体相关mRNA的多核糖体占有率增加，即大量线粒体蛋白被快速合成 。当用抑制剂阻断该通路时，线粒体蛋白合成减慢并影响细胞增殖。由此可见，RTK信号对线粒体生物生成是正调控的。然而，在另一方面，强烈的RTK信号也抑制了线粒体清除（因为抑制自噬），长期可能积累功能欠佳的线粒体。所以生物发生和清除必须协调，以保持线粒体质量。部分研究表明，周期性的RTK信号有助于间歇性启动自噬以清理损伤线粒体，同时又在营养富足时促进新线粒体生成，从而维持良好的动态稳态。如果RTK信号持续过强，自噬长期受抑，则线粒体质量可能下降；反之RTK信号过弱，线粒体更新不足且易受损伤。因此，细胞需要通过其他调节（如AMPK通路）与RTK信号平衡，以适应能量需求和压力应对。</w:t>
      </w:r>
    </w:p>
    <w:p w14:paraId="334F509E"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04D48256" w14:textId="77777777" w:rsidR="005E3DEA" w:rsidRPr="005E3DEA" w:rsidRDefault="005E3DEA" w:rsidP="005E3DEA">
      <w:pPr>
        <w:widowControl/>
        <w:spacing w:before="100" w:beforeAutospacing="1" w:after="100" w:afterAutospacing="1"/>
        <w:jc w:val="left"/>
        <w:outlineLvl w:val="2"/>
        <w:rPr>
          <w:rFonts w:ascii="宋体" w:eastAsia="宋体" w:hAnsi="宋体" w:cs="宋体"/>
          <w:b/>
          <w:bCs/>
          <w:kern w:val="0"/>
          <w:sz w:val="27"/>
          <w:szCs w:val="27"/>
        </w:rPr>
      </w:pPr>
      <w:r w:rsidRPr="005E3DEA">
        <w:rPr>
          <w:rFonts w:ascii="宋体" w:eastAsia="宋体" w:hAnsi="宋体" w:cs="宋体"/>
          <w:b/>
          <w:bCs/>
          <w:kern w:val="0"/>
          <w:sz w:val="27"/>
          <w:szCs w:val="27"/>
        </w:rPr>
        <w:t>细胞死亡与存活：线粒体在RTK调控下的命运</w:t>
      </w:r>
    </w:p>
    <w:p w14:paraId="6798D4E9"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6D2CED45"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线粒体在细胞凋亡（尤其是内源性途径）中扮演核心角色。RTK信号对细胞存活/死亡平衡的影响，很大程度上体现为对线粒体促凋亡事件的抑制或促进。前文已详细讨论了PI3K/Akt和MAPK/ERK如何通过Bad、Bcl-2家族等作用保护线粒体避免释放凋亡因子{10.1074/jbc.273.32.19929}{10.1038/nrc1738}。在此总结几点关键：其一，大多数促生长RTK信号都会上调抗凋亡蛋白（如Bcl-2、Mcl-1）或下调促凋亡蛋白（如Bax、Bak、Bim）的活性，从而提升线粒体保持膜完整性的能力。这是正常细胞在有生长因子存在时不易进入凋亡的主因，也是癌细胞凭借生长信号过度活跃而对抗化疗诱导凋亡的机制之一{10.1080/15548627.2015.1017192}。其二，一些RTK信号直接调控线粒体凋亡步骤，如Akt、PKC等可作用于线粒体的细胞色素c释放步骤，降低凋亡小体的形成效率。甚至有报道EGF刺激后，活化的EGFR一部分进入线粒体膜，可能磷酸化线粒体上的某些凋亡通道蛋白，从内部封闭了释放通路{10.1074/jbc.M109.000760}。这些都极大提高了细胞生存阈值。</w:t>
      </w:r>
    </w:p>
    <w:p w14:paraId="6F976F38"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1F929AA0"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不过，当RTK信号发生改变时，细胞死亡程序可能被触发。例如，靶向抑制过度活跃的RTK（如EGFR、HER2）往往会导致线粒体途径凋亡的迅速启动，伴随Bim上调、Bax聚集、线粒体膜电位散失等一系列事件{10.1038/sj.onc.1201642}。这也是许多分子靶向抗癌药物（RTK抑制剂）杀死癌细胞的主要方式。值得注意的现象是，某些RTK抑制剂还诱导另一种铁依赖的细胞死亡——铁死亡（ferroptosis）。例如，临床使用的EGFR酪氨酸激酶抑制剂在某些癌细胞中触发了异常的线粒体形态变化和脂质ROS积累，被认为是诱导了铁死亡而非传统凋亡{10.1038/s41571-020-00462-0}。铁死亡与线粒体的关系尚在研究，但看到Dong等EphA4的研究，清楚表明了RTK信号（无论激活或抑制）都可以通过调控铁稳态和自噬等影响线粒体，引发铁死亡{10.4103/1673-5374.369118}。</w:t>
      </w:r>
    </w:p>
    <w:p w14:paraId="5642B986"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58D43BDF"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还有，在线粒体介导的细胞坏死和凋亡交织的程序（如凋亡性坏死）中，也出现RTK的身影。例如，心肌缺血再灌注时大量细胞坏死与</w:t>
      </w:r>
      <w:proofErr w:type="spellStart"/>
      <w:r w:rsidRPr="005E3DEA">
        <w:rPr>
          <w:rFonts w:ascii="宋体" w:eastAsia="宋体" w:hAnsi="宋体" w:cs="宋体"/>
          <w:kern w:val="0"/>
          <w:sz w:val="24"/>
        </w:rPr>
        <w:t>mPTP</w:t>
      </w:r>
      <w:proofErr w:type="spellEnd"/>
      <w:r w:rsidRPr="005E3DEA">
        <w:rPr>
          <w:rFonts w:ascii="宋体" w:eastAsia="宋体" w:hAnsi="宋体" w:cs="宋体"/>
          <w:kern w:val="0"/>
          <w:sz w:val="24"/>
        </w:rPr>
        <w:t>开放有关，而IGF-1R/Akt信号可以抑制</w:t>
      </w:r>
      <w:proofErr w:type="spellStart"/>
      <w:r w:rsidRPr="005E3DEA">
        <w:rPr>
          <w:rFonts w:ascii="宋体" w:eastAsia="宋体" w:hAnsi="宋体" w:cs="宋体"/>
          <w:kern w:val="0"/>
          <w:sz w:val="24"/>
        </w:rPr>
        <w:t>mPTP</w:t>
      </w:r>
      <w:proofErr w:type="spellEnd"/>
      <w:r w:rsidRPr="005E3DEA">
        <w:rPr>
          <w:rFonts w:ascii="宋体" w:eastAsia="宋体" w:hAnsi="宋体" w:cs="宋体"/>
          <w:kern w:val="0"/>
          <w:sz w:val="24"/>
        </w:rPr>
        <w:t>开放保护心肌{10.1152/ajpheart.00293.2009}；相反，死亡受体DR5配体（TRAIL）在某些肿瘤中主要诱发凋亡，但当线粒体功能不全时会倾向坏死样死亡。EphB6通过改变线粒体碎片化状态，使TRAIL诱导的信号更偏向凋亡而非坏死，从而更有效地杀死癌细胞{10.18632/oncotarget.12838}。这些复杂现象都表明，线粒体这一细胞生命枢纽的状态，受到RTK网络的缜密调控。</w:t>
      </w:r>
    </w:p>
    <w:p w14:paraId="6109ACF5"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4B3D0FC4" w14:textId="77777777" w:rsidR="005E3DEA" w:rsidRPr="005E3DEA" w:rsidRDefault="005E3DEA" w:rsidP="005E3DEA">
      <w:pPr>
        <w:widowControl/>
        <w:spacing w:before="100" w:beforeAutospacing="1" w:after="100" w:afterAutospacing="1"/>
        <w:jc w:val="left"/>
        <w:outlineLvl w:val="2"/>
        <w:rPr>
          <w:rFonts w:ascii="宋体" w:eastAsia="宋体" w:hAnsi="宋体" w:cs="宋体"/>
          <w:b/>
          <w:bCs/>
          <w:kern w:val="0"/>
          <w:sz w:val="27"/>
          <w:szCs w:val="27"/>
        </w:rPr>
      </w:pPr>
      <w:r w:rsidRPr="005E3DEA">
        <w:rPr>
          <w:rFonts w:ascii="宋体" w:eastAsia="宋体" w:hAnsi="宋体" w:cs="宋体"/>
          <w:b/>
          <w:bCs/>
          <w:kern w:val="0"/>
          <w:sz w:val="27"/>
          <w:szCs w:val="27"/>
        </w:rPr>
        <w:t>氧化还原稳态和应激应答</w:t>
      </w:r>
    </w:p>
    <w:p w14:paraId="0092A71A"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15213C35"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线粒体是细胞ROS的主要产生场所，同时又含有丰富的抗氧化系统。维持适当的氧化还原稳态对细胞功能正常和存亡决策非常关键。RTK信号可以影响细胞的ROS产生和清除能力，从而间接调控线粒体状态。</w:t>
      </w:r>
    </w:p>
    <w:p w14:paraId="370F73BB"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66D78DEF"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一方面，活跃的RTK信号通常伴随着细胞内ROS水平的升高。原因除了线粒体代谢加速外，还包括RTK下游某些分子直接刺激ROS生成。例如Ras/MAPK通路可激活NADPH氧化酶产生ROS作为第二信使，PI3K/Akt通路的活化也常在短时间内引发线粒体代谢增强导致ROS脉冲释放。这些ROS反过来可氧化调节一些信号分子的关键位点，放大RTK信号或激活其他途径（如氧化抑制蛋白酪氨酸磷酸酶PTP1B会延长RTK的磷酸化状态）。因此，在生长因子刺激时，细胞ROS水平常有暂时升高。这种ROS信号对于调控线粒体本身也有作用：适度ROS可以刺激线粒体的适应性反应，如诱导线粒体保护蛋白表达或轻度开启自噬移除受损线粒体，从而增强线粒体抗逆性。然而，ROS一旦过量，将导致线粒体膜脂质过氧化、DNA损伤，触发凋亡或坏死。</w:t>
      </w:r>
    </w:p>
    <w:p w14:paraId="766CE682"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4AD3FD84"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另一方面，RTK信号也上调细胞抗氧化能力以应对ROS的增加。这在癌细胞中尤为明显。比如高EGFR或HER2信号的癌细胞常伴随核因子Nrf2通路的激活，Nrf2诱导谷胱甘肽合成酶和抗氧化酶表达，帮助细胞清除过多ROS。Akt亦可通过抑制GSK-3β而避免Nrf2被β-</w:t>
      </w:r>
      <w:proofErr w:type="spellStart"/>
      <w:r w:rsidRPr="005E3DEA">
        <w:rPr>
          <w:rFonts w:ascii="宋体" w:eastAsia="宋体" w:hAnsi="宋体" w:cs="宋体"/>
          <w:kern w:val="0"/>
          <w:sz w:val="24"/>
        </w:rPr>
        <w:t>TrCP</w:t>
      </w:r>
      <w:proofErr w:type="spellEnd"/>
      <w:r w:rsidRPr="005E3DEA">
        <w:rPr>
          <w:rFonts w:ascii="宋体" w:eastAsia="宋体" w:hAnsi="宋体" w:cs="宋体"/>
          <w:kern w:val="0"/>
          <w:sz w:val="24"/>
        </w:rPr>
        <w:t>介导降解，从而维持Nrf2活性。这些作用使得尽管RTK驱动代谢旺盛产生更多ROS，细胞仍能维系氧化还原稳态，不至于被氧化应激杀死。相反，如果阻断RTK信号，癌细胞往往失去这种保护，会出现ROS暴涨、氧化损伤累积，进而促进线粒体通透化和细胞死亡{10.1080/15548627.2015.1017192}。</w:t>
      </w:r>
    </w:p>
    <w:p w14:paraId="41B18732"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529C65A0"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在特定压力情况下，RTK也能调节线粒体应激反应。例如在线粒体毒性药物作用下，Akt激活有助于诱导线粒体热休克蛋白表达和</w:t>
      </w:r>
      <w:proofErr w:type="spellStart"/>
      <w:r w:rsidRPr="005E3DEA">
        <w:rPr>
          <w:rFonts w:ascii="宋体" w:eastAsia="宋体" w:hAnsi="宋体" w:cs="宋体"/>
          <w:kern w:val="0"/>
          <w:sz w:val="24"/>
        </w:rPr>
        <w:t>mtUPR</w:t>
      </w:r>
      <w:proofErr w:type="spellEnd"/>
      <w:r w:rsidRPr="005E3DEA">
        <w:rPr>
          <w:rFonts w:ascii="宋体" w:eastAsia="宋体" w:hAnsi="宋体" w:cs="宋体"/>
          <w:kern w:val="0"/>
          <w:sz w:val="24"/>
        </w:rPr>
        <w:t>（线粒体未折叠蛋白反应）的发生，从而提高细胞耐受性。JAK/STAT信号在炎症应激时可以诱导亚细胞ROS清除酶如</w:t>
      </w:r>
      <w:proofErr w:type="spellStart"/>
      <w:r w:rsidRPr="005E3DEA">
        <w:rPr>
          <w:rFonts w:ascii="宋体" w:eastAsia="宋体" w:hAnsi="宋体" w:cs="宋体"/>
          <w:kern w:val="0"/>
          <w:sz w:val="24"/>
        </w:rPr>
        <w:t>MnSOD</w:t>
      </w:r>
      <w:proofErr w:type="spellEnd"/>
      <w:r w:rsidRPr="005E3DEA">
        <w:rPr>
          <w:rFonts w:ascii="宋体" w:eastAsia="宋体" w:hAnsi="宋体" w:cs="宋体"/>
          <w:kern w:val="0"/>
          <w:sz w:val="24"/>
        </w:rPr>
        <w:t>和Catalase，从而减轻线粒体氧化应激。这些都是细胞为保护线粒体功能而调动RTK信号通路的体现。</w:t>
      </w:r>
    </w:p>
    <w:p w14:paraId="54F38A82"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1E157FD6"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当然，氧化还原稳态调控是一个动态平衡。过强的RTK信号可能会导致还原态过度，降低ROS信号而影响某些细胞功能（因为适量ROS也是正常信号需要的）。反之，RTK信号过弱时，细胞抗氧化能力不够，ROS微量积累也可能持续损伤线粒体。因此，细胞通常在RTK和其他应激通路之间取得一个平衡。例如，在缺氧重氧化过程中，EGF受体会暂时内吞失活以避免产生过多ROS导致再灌注损伤，然后在氧稳定后再恢复表达；又如，某些RTK抑制剂联合小剂量ROS诱导剂可以更有效地打击癌细胞，因为干扰了其氧化还原平衡而超过致死阈值。这些都说明了RTK对细胞ROS水平和线粒体应激响应的精妙控制，可被潜在用于治疗目的。</w:t>
      </w:r>
    </w:p>
    <w:p w14:paraId="39D5E9B8"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5E73FB6D"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综上所述，线粒体的融合裂变、能量代谢、凋亡与氧化还原这些关键过程都处在RTK驱动的信号网络影响之下。RTK信号通过调节相关蛋白的活性、表达以及修饰状态，使线粒体功能与细胞整体状态相匹配。当这种协调失调时，就可能出现疾病。例如，胰岛素信号缺陷导致肌肉线粒体代谢异常，引发2型糖尿病；致癌RTK过度活跃致使线粒体过度分裂和代谢失衡，驱动肿瘤发生；神经营养因子缺乏造成神经元线粒体功能低下与退行性变等等。深入理解这些过程对于我们设计干预策略具有重要意义，因为线粒体作为细胞生命中心，对任何调控都有“放大”效应。靶向RTK-线粒体互作，有可能精确地改变细胞命运走向，这正成为诸多领域新兴的研究热点。</w:t>
      </w:r>
    </w:p>
    <w:p w14:paraId="22817EA8"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5CE4C8BF" w14:textId="77777777" w:rsidR="005E3DEA" w:rsidRPr="005E3DEA" w:rsidRDefault="005E3DEA" w:rsidP="005E3DEA">
      <w:pPr>
        <w:widowControl/>
        <w:spacing w:before="100" w:beforeAutospacing="1" w:after="100" w:afterAutospacing="1"/>
        <w:jc w:val="left"/>
        <w:outlineLvl w:val="1"/>
        <w:rPr>
          <w:rFonts w:ascii="宋体" w:eastAsia="宋体" w:hAnsi="宋体" w:cs="宋体"/>
          <w:b/>
          <w:bCs/>
          <w:kern w:val="0"/>
          <w:sz w:val="36"/>
          <w:szCs w:val="36"/>
        </w:rPr>
      </w:pPr>
      <w:r w:rsidRPr="005E3DEA">
        <w:rPr>
          <w:rFonts w:ascii="宋体" w:eastAsia="宋体" w:hAnsi="宋体" w:cs="宋体"/>
          <w:b/>
          <w:bCs/>
          <w:kern w:val="0"/>
          <w:sz w:val="36"/>
          <w:szCs w:val="36"/>
        </w:rPr>
        <w:t>未解的科学问题与未来展望</w:t>
      </w:r>
    </w:p>
    <w:p w14:paraId="4FF63FCC"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34FA4AFA"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尽管近年来关于RTK与线粒体互作的研究取得了显著进展，但仍有大量科学问题悬而未决，值得进一步探索。</w:t>
      </w:r>
    </w:p>
    <w:p w14:paraId="011B38CF"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0C5F0477"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**1. RTK线粒体易位的机制与意义：**目前仅有少数RTK被证实可以进入线粒体，相关的转运机制尚不明确。例如，不同RTK是否共用统一的线粒体导入途径，抑或各自有特异机制？线粒体易位的信号（如序列基序、翻译后修饰）是什么？易位是否需要能量和特定伴侣蛋白？此外，RTK在线粒体内具体作用了哪些底物、执行了何种功能也是亟待解答的问题。现有证据表明，EGFR、HER2在线粒体内能磷酸化氧化链复合物的亚基、代谢酶等{10.1038/ncomms2236}，但底物谱并不清楚。利用蛋白质组学和磷酸化组学手段系统鉴定线粒体内RTK相互作用蛋白，将有助于绘制这一路径的全貌。更进一步，揭示RTK线粒体易位的生理意义也很重要。例如，正常组织是否利用这一机制进行细胞快速代谢反应或应激反应？一些文献提示，在应激条件如UV照射、内质网应激时，也观察到部分RTK或其片段转入线粒体，是否意味着这是一种普适的细胞保护/杀伤信号还有待研究。</w:t>
      </w:r>
    </w:p>
    <w:p w14:paraId="343B039A"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5705FD07"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**2. RTK与线粒体相互作用的调控网络：**RTK影响线粒体功能往往通过级联通路实现，但这些通路之间存在大量交叉和反馈。例如，Akt与ERK通路在调控代谢和凋亡时功能有重叠也有区别，我们需要厘清不同通路各自独立的效应以及整合作用。除主流通路外，RTK还可能通过其他未充分关注的途径影响线粒体，比如PLCγ-IP3-Ca²</w:t>
      </w:r>
      <w:r w:rsidRPr="005E3DEA">
        <w:rPr>
          <w:rFonts w:ascii="Cambria Math" w:eastAsia="宋体" w:hAnsi="Cambria Math" w:cs="Cambria Math"/>
          <w:kern w:val="0"/>
          <w:sz w:val="24"/>
        </w:rPr>
        <w:t>⁺</w:t>
      </w:r>
      <w:r w:rsidRPr="005E3DEA">
        <w:rPr>
          <w:rFonts w:ascii="宋体" w:eastAsia="宋体" w:hAnsi="宋体" w:cs="宋体"/>
          <w:kern w:val="0"/>
          <w:sz w:val="24"/>
        </w:rPr>
        <w:t>释放可能改变线粒体钙动态，影响代谢酶活性和</w:t>
      </w:r>
      <w:proofErr w:type="spellStart"/>
      <w:r w:rsidRPr="005E3DEA">
        <w:rPr>
          <w:rFonts w:ascii="宋体" w:eastAsia="宋体" w:hAnsi="宋体" w:cs="宋体"/>
          <w:kern w:val="0"/>
          <w:sz w:val="24"/>
        </w:rPr>
        <w:t>mPTP</w:t>
      </w:r>
      <w:proofErr w:type="spellEnd"/>
      <w:r w:rsidRPr="005E3DEA">
        <w:rPr>
          <w:rFonts w:ascii="宋体" w:eastAsia="宋体" w:hAnsi="宋体" w:cs="宋体"/>
          <w:kern w:val="0"/>
          <w:sz w:val="24"/>
        </w:rPr>
        <w:t>开放；又如，RTK信号可改变转录因子（如 NRF1、</w:t>
      </w:r>
      <w:proofErr w:type="spellStart"/>
      <w:r w:rsidRPr="005E3DEA">
        <w:rPr>
          <w:rFonts w:ascii="宋体" w:eastAsia="宋体" w:hAnsi="宋体" w:cs="宋体"/>
          <w:kern w:val="0"/>
          <w:sz w:val="24"/>
        </w:rPr>
        <w:t>PPARγ</w:t>
      </w:r>
      <w:proofErr w:type="spellEnd"/>
      <w:r w:rsidRPr="005E3DEA">
        <w:rPr>
          <w:rFonts w:ascii="宋体" w:eastAsia="宋体" w:hAnsi="宋体" w:cs="宋体"/>
          <w:kern w:val="0"/>
          <w:sz w:val="24"/>
        </w:rPr>
        <w:t>）的活性，从而调节线粒体呼吸链蛋白和抗氧化酶的基因表达。全局性的系统生物学分析（如构建RTK-线粒体互作网络模型）将有助于我们理解多条通路协调作用的总体蓝图。尤其在疾病状态下，例如癌细胞里多个信号通路同时异常活跃，线粒体功能改变是综合作用结果，哪一条路径贡献更大、互相之间是冗余还是协同，这些都需要通过基因工程和药理学手段逐一分辨。在这方面，或许可以借助CRISPR/Cas9筛选或者多通路抑制剂组合实验来确定关键节点。</w:t>
      </w:r>
    </w:p>
    <w:p w14:paraId="1BC8E214"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0495E40C"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**3. Eph受体家族研究的不足：**作为RTK家族的大分支，Eph受体的独特双向信号和多样性在研究中增加了复杂性。目前关于Eph调控线粒体功能的认识还很初步，只有零星报道。EphB2和EphA4的例子证明Eph信号确实能够改变细胞代谢和生存途径{10.4103/1673-5374.369118}{10.1038/s41467-024-53835-9}。但是我们尚不清楚这是否普遍适用于Eph家族的其他成员。例如，EphA2在肿瘤代谢中的作用机制、EphB4在心血管代谢中的可能功能等几乎没有文献报道。另外，Eph受体配体ephrin本身也能反向传递信号至配体细胞，关于这种“反向信号”是否也会影响配体细胞的线粒体活动，目前没有研究。所以在未来，深入系统地研究Eph/ephrin与线粒体的关系非常有价值。这既包括细胞水平上操纵Eph信号观测线粒体参数变化，也包含动物模型下剖析Eph缺失或过表达对组织代谢和功能的影响。随着代谢性疾病与癌症研究对Eph关注度提高，我们期待会有更多的突破出现。</w:t>
      </w:r>
    </w:p>
    <w:p w14:paraId="055A5E7B"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76E7380C"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**4. 线粒体介导的细胞死亡新形式：**铁死亡等非凋亡型细胞死亡模式的发现拓展了线粒体在细胞命运决定中的角色。RTK是否也参与调控这些新型死亡？已有的结果（如EphA4-铁死亡、EGFR抑制-铁死亡）提示答案是肯定的{10.4103/1673-5374.369118}{10.1038/s41571-020-00462-0}。但我们缺乏对机制的深入理解。例如，EphA4通过Beclin1-xCT复合物影响谷胱甘肽代谢，从而促发铁死亡，那么其他RTK（如Met、VEGFR）是否也有类似作用？再如，坏死性凋亡（necroptosis）涉及线粒体ROS猛烈爆发和膜破裂，RTK信号（如TNF受体不是RTK但其下游可crosstalk RTK通路）在其中可能也有调控。未来需要针对这些新死亡类型进行RTK介入的探究，阐明不同死亡途径间的关系。例如，如果能证明某RTK特异抑制剂诱导铁死亡，那这类药物可与抑制凋亡耐药肿瘤的疗法结合，从而更有效地杀灭癌细胞。</w:t>
      </w:r>
    </w:p>
    <w:p w14:paraId="1F5E1A60"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78268BA5"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**5. 临床干预的挑战与机遇：**从应用角度看，RTK-线粒体互作的研究蕴含了新的治疗策略可能性。例如，在癌症治疗上，很多RTK靶向药已经应用，但耐药常出现。耐药的一个机制涉及线粒体改变（如代谢改道、凋亡阈值提高）。如果在使用RTK抑制剂同时，配合调控线粒体功能的药物，是否能克服耐药？例如上述EphB6激活联合DR5激动剂，即是一种双管齐下促凋亡的策略{10.18632/oncotarget.12838}。又如，使用线粒体分裂抑制剂（如Mdivi-1）可能增强EGFR抑制剂对某些癌细胞的杀伤，因为阻止了癌细胞通过线粒体动力学变化来适应抑制剂压力的机制。再者，在神经退行病中，促进RTK（如NGF/TrkA，BDNF/</w:t>
      </w:r>
      <w:proofErr w:type="spellStart"/>
      <w:r w:rsidRPr="005E3DEA">
        <w:rPr>
          <w:rFonts w:ascii="宋体" w:eastAsia="宋体" w:hAnsi="宋体" w:cs="宋体"/>
          <w:kern w:val="0"/>
          <w:sz w:val="24"/>
        </w:rPr>
        <w:t>TrkB</w:t>
      </w:r>
      <w:proofErr w:type="spellEnd"/>
      <w:r w:rsidRPr="005E3DEA">
        <w:rPr>
          <w:rFonts w:ascii="宋体" w:eastAsia="宋体" w:hAnsi="宋体" w:cs="宋体"/>
          <w:kern w:val="0"/>
          <w:sz w:val="24"/>
        </w:rPr>
        <w:t>）信号可能保护线粒体、延缓神经元丢失，这是值得发展的方向。类似地，代谢综合征患者如能针对肝脏或脂肪的某些RTK通路（如FGF受体，EphB2等）进行干预，可望改善线粒体代谢功能，达到减肥和改善胰岛素敏感性的作用。总之，RTK与线粒体的关联为多疾病提供了横跨能量代谢与信号传导的治疗切入点。</w:t>
      </w:r>
    </w:p>
    <w:p w14:paraId="79C830AC"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100040BB"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然而，在将这些思路转化为现实之前，我们需要克服一些挑战。其一是特异性问题：RTK信号广泛影响细胞功能，如何确保我们调控的是特定的RTK-线粒体轴，而不引起其他副作用？这需要深入理解网络结构，找到下游精确靶点。其二是指标监测：临床上我们缺乏方便的手段评估患者组织中RTK-线粒体互作状态，例如没有成熟的分子影像直接观察线粒体裂变或ROS变化。这些都需要基础研究和技术发展的支持。乐观的是，随着代谢、生物信息学和药理学的交叉融合，我们正逐步接近将实验室发现用于临床实践。</w:t>
      </w:r>
    </w:p>
    <w:p w14:paraId="74BFFE5A"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048DBA49" w14:textId="77777777" w:rsidR="005E3DEA" w:rsidRPr="005E3DEA" w:rsidRDefault="005E3DEA" w:rsidP="005E3DEA">
      <w:pPr>
        <w:widowControl/>
        <w:spacing w:before="100" w:beforeAutospacing="1" w:after="100" w:afterAutospacing="1"/>
        <w:jc w:val="left"/>
        <w:outlineLvl w:val="1"/>
        <w:rPr>
          <w:rFonts w:ascii="宋体" w:eastAsia="宋体" w:hAnsi="宋体" w:cs="宋体"/>
          <w:b/>
          <w:bCs/>
          <w:kern w:val="0"/>
          <w:sz w:val="36"/>
          <w:szCs w:val="36"/>
        </w:rPr>
      </w:pPr>
      <w:r w:rsidRPr="005E3DEA">
        <w:rPr>
          <w:rFonts w:ascii="宋体" w:eastAsia="宋体" w:hAnsi="宋体" w:cs="宋体"/>
          <w:b/>
          <w:bCs/>
          <w:kern w:val="0"/>
          <w:sz w:val="36"/>
          <w:szCs w:val="36"/>
        </w:rPr>
        <w:t>结论</w:t>
      </w:r>
    </w:p>
    <w:p w14:paraId="4C303219"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6FFED008"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受体酪氨酸激酶与线粒体互作的研究揭示了细胞信号传导和代谢调控之间复杂而精妙的联系。RTK不仅通过传统的级联通路影响线粒体的状态，还可以直接进入线粒体执行非典型功能，从而拓展了信号传递的空间范围。线粒体作为细胞“能量工厂”和“凋亡执行者”，其功能变化贯穿于细胞代谢、增殖、分化和死亡等过程。RTK与线粒体的互作使细胞能够根据环境线索对线粒体进行快速调整：在营养充足时促进线粒体支持生长，在应激情况下保护线粒体避免损伤或酌情清除，亦可在需要时触发线粒体介导的死亡程序。可以说，没有线粒体的参与，RTK信号的生物学效应将大打折扣；反之，脱离RTK调控的线粒体活动也难以适应整体细胞需求。</w:t>
      </w:r>
    </w:p>
    <w:p w14:paraId="1D7FB2C7"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p>
    <w:p w14:paraId="46FA371D" w14:textId="77777777" w:rsidR="005E3DEA" w:rsidRPr="005E3DEA" w:rsidRDefault="005E3DEA" w:rsidP="005E3DEA">
      <w:pPr>
        <w:widowControl/>
        <w:spacing w:before="100" w:beforeAutospacing="1" w:after="100" w:afterAutospacing="1"/>
        <w:jc w:val="left"/>
        <w:rPr>
          <w:rFonts w:ascii="宋体" w:eastAsia="宋体" w:hAnsi="宋体" w:cs="宋体"/>
          <w:kern w:val="0"/>
          <w:sz w:val="24"/>
        </w:rPr>
      </w:pPr>
      <w:r w:rsidRPr="005E3DEA">
        <w:rPr>
          <w:rFonts w:ascii="宋体" w:eastAsia="宋体" w:hAnsi="宋体" w:cs="宋体"/>
          <w:kern w:val="0"/>
          <w:sz w:val="24"/>
        </w:rPr>
        <w:t>本综述综采大量文献证据，详细阐述了RTK与线粒体互作的分子机制、关键信号通路作用、Eph受体家族的特殊角色，以及线粒体各生物过程在RTK调控下的变化，为这一新兴交叉领域绘制了较全面的图景。当然，随着研究深入，我们预计还会有新的RTK-线粒体互作形式被发现、新的机制被阐明。在未来，整合细胞生物学、分子生物学和系统生物学的方法将有助于全面解析这一复杂网络。同时，该领域的研究将为临床疾病干预提供新视角。例如，通过同时靶向细胞膜受体和线粒体通路，也许可以克服许多单一疗法的局限，提高治疗效率。总之，RTK与线粒体互作的研究正快速发展，作为跨越细胞信号和代谢的前沿领域，它不仅深化了我们对生命基本过程的认识，也有望驱动新的诊疗技术革新，为重大疾病的解决带来转机。</w:t>
      </w:r>
    </w:p>
    <w:p w14:paraId="318C2EAC" w14:textId="77777777" w:rsidR="00463DF9" w:rsidRPr="005E3DEA" w:rsidRDefault="00463DF9" w:rsidP="005E3DEA">
      <w:pPr>
        <w:pStyle w:val="1"/>
      </w:pPr>
    </w:p>
    <w:sectPr w:rsidR="00463DF9" w:rsidRPr="005E3DE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7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DEA"/>
    <w:rsid w:val="000071D8"/>
    <w:rsid w:val="0000752D"/>
    <w:rsid w:val="0001364B"/>
    <w:rsid w:val="00017B73"/>
    <w:rsid w:val="00033862"/>
    <w:rsid w:val="000358D8"/>
    <w:rsid w:val="000401BC"/>
    <w:rsid w:val="000616B9"/>
    <w:rsid w:val="00073F52"/>
    <w:rsid w:val="000C6F00"/>
    <w:rsid w:val="000E09D1"/>
    <w:rsid w:val="000E3D5E"/>
    <w:rsid w:val="000E6975"/>
    <w:rsid w:val="000F0D86"/>
    <w:rsid w:val="000F6A60"/>
    <w:rsid w:val="00106F35"/>
    <w:rsid w:val="0014470F"/>
    <w:rsid w:val="0017462E"/>
    <w:rsid w:val="001938EF"/>
    <w:rsid w:val="001C4FB9"/>
    <w:rsid w:val="001C50A3"/>
    <w:rsid w:val="001E21A4"/>
    <w:rsid w:val="001F5BE1"/>
    <w:rsid w:val="00201566"/>
    <w:rsid w:val="002206C4"/>
    <w:rsid w:val="00231277"/>
    <w:rsid w:val="00236C37"/>
    <w:rsid w:val="00281785"/>
    <w:rsid w:val="002B5973"/>
    <w:rsid w:val="002C4673"/>
    <w:rsid w:val="002E0BDE"/>
    <w:rsid w:val="002F1FAC"/>
    <w:rsid w:val="002F4CF8"/>
    <w:rsid w:val="00302F84"/>
    <w:rsid w:val="00324035"/>
    <w:rsid w:val="003241E8"/>
    <w:rsid w:val="00325304"/>
    <w:rsid w:val="00325DFB"/>
    <w:rsid w:val="003307AA"/>
    <w:rsid w:val="00342AC1"/>
    <w:rsid w:val="00370562"/>
    <w:rsid w:val="0037371C"/>
    <w:rsid w:val="0037554C"/>
    <w:rsid w:val="003873E6"/>
    <w:rsid w:val="003905A3"/>
    <w:rsid w:val="00394620"/>
    <w:rsid w:val="003E13B1"/>
    <w:rsid w:val="003F5D8A"/>
    <w:rsid w:val="00411630"/>
    <w:rsid w:val="00413688"/>
    <w:rsid w:val="004207DC"/>
    <w:rsid w:val="004334D0"/>
    <w:rsid w:val="00440E00"/>
    <w:rsid w:val="00441FD0"/>
    <w:rsid w:val="00463DF9"/>
    <w:rsid w:val="00476282"/>
    <w:rsid w:val="0048412F"/>
    <w:rsid w:val="00495308"/>
    <w:rsid w:val="004A7C10"/>
    <w:rsid w:val="004C413E"/>
    <w:rsid w:val="004C7695"/>
    <w:rsid w:val="004D3EE6"/>
    <w:rsid w:val="004F12A5"/>
    <w:rsid w:val="004F5E5B"/>
    <w:rsid w:val="00500D84"/>
    <w:rsid w:val="00534A8B"/>
    <w:rsid w:val="00537323"/>
    <w:rsid w:val="0054786E"/>
    <w:rsid w:val="00562FB8"/>
    <w:rsid w:val="0056545A"/>
    <w:rsid w:val="005A1280"/>
    <w:rsid w:val="005B7ED0"/>
    <w:rsid w:val="005C1E15"/>
    <w:rsid w:val="005C1F7A"/>
    <w:rsid w:val="005C37AB"/>
    <w:rsid w:val="005C61F7"/>
    <w:rsid w:val="005E3DEA"/>
    <w:rsid w:val="005E6B92"/>
    <w:rsid w:val="005F6640"/>
    <w:rsid w:val="006027EF"/>
    <w:rsid w:val="00607D6D"/>
    <w:rsid w:val="00624D82"/>
    <w:rsid w:val="006257B1"/>
    <w:rsid w:val="006308B7"/>
    <w:rsid w:val="00642724"/>
    <w:rsid w:val="00673294"/>
    <w:rsid w:val="0067402E"/>
    <w:rsid w:val="00686107"/>
    <w:rsid w:val="00686B85"/>
    <w:rsid w:val="006903AC"/>
    <w:rsid w:val="00696870"/>
    <w:rsid w:val="006A53B8"/>
    <w:rsid w:val="006A7A83"/>
    <w:rsid w:val="006B1CA1"/>
    <w:rsid w:val="006B3299"/>
    <w:rsid w:val="006D19F4"/>
    <w:rsid w:val="006E23E4"/>
    <w:rsid w:val="006E3445"/>
    <w:rsid w:val="006E7C45"/>
    <w:rsid w:val="007131DF"/>
    <w:rsid w:val="007168D3"/>
    <w:rsid w:val="00716B44"/>
    <w:rsid w:val="00733DE7"/>
    <w:rsid w:val="00764F2A"/>
    <w:rsid w:val="00783357"/>
    <w:rsid w:val="007B20F9"/>
    <w:rsid w:val="007C1735"/>
    <w:rsid w:val="007C58C1"/>
    <w:rsid w:val="007D19A9"/>
    <w:rsid w:val="007D383E"/>
    <w:rsid w:val="007E2601"/>
    <w:rsid w:val="007E4867"/>
    <w:rsid w:val="008018C6"/>
    <w:rsid w:val="00803D72"/>
    <w:rsid w:val="00807D79"/>
    <w:rsid w:val="008271AF"/>
    <w:rsid w:val="00827228"/>
    <w:rsid w:val="00835C03"/>
    <w:rsid w:val="008406E2"/>
    <w:rsid w:val="008420D5"/>
    <w:rsid w:val="0085320B"/>
    <w:rsid w:val="00853F55"/>
    <w:rsid w:val="00857419"/>
    <w:rsid w:val="00890C7D"/>
    <w:rsid w:val="008937FD"/>
    <w:rsid w:val="008A191A"/>
    <w:rsid w:val="008A6346"/>
    <w:rsid w:val="008C73D3"/>
    <w:rsid w:val="008D2C0B"/>
    <w:rsid w:val="008D5B63"/>
    <w:rsid w:val="00905B7D"/>
    <w:rsid w:val="009069B5"/>
    <w:rsid w:val="00932676"/>
    <w:rsid w:val="0094641C"/>
    <w:rsid w:val="0095525B"/>
    <w:rsid w:val="00982442"/>
    <w:rsid w:val="009A657E"/>
    <w:rsid w:val="009B3429"/>
    <w:rsid w:val="009B76BB"/>
    <w:rsid w:val="009E0488"/>
    <w:rsid w:val="009E6C1F"/>
    <w:rsid w:val="009F20A2"/>
    <w:rsid w:val="00A01FF3"/>
    <w:rsid w:val="00A04ABB"/>
    <w:rsid w:val="00A37549"/>
    <w:rsid w:val="00A404A9"/>
    <w:rsid w:val="00A41188"/>
    <w:rsid w:val="00A43C86"/>
    <w:rsid w:val="00A508BB"/>
    <w:rsid w:val="00A50DD6"/>
    <w:rsid w:val="00A6234D"/>
    <w:rsid w:val="00A76254"/>
    <w:rsid w:val="00A90926"/>
    <w:rsid w:val="00A91020"/>
    <w:rsid w:val="00A95F3F"/>
    <w:rsid w:val="00AA03F3"/>
    <w:rsid w:val="00AB14E7"/>
    <w:rsid w:val="00AB5310"/>
    <w:rsid w:val="00AD5BFC"/>
    <w:rsid w:val="00AE74D6"/>
    <w:rsid w:val="00B06788"/>
    <w:rsid w:val="00B20B09"/>
    <w:rsid w:val="00B313BA"/>
    <w:rsid w:val="00B349EF"/>
    <w:rsid w:val="00B46348"/>
    <w:rsid w:val="00B503E8"/>
    <w:rsid w:val="00B54170"/>
    <w:rsid w:val="00B56723"/>
    <w:rsid w:val="00B76563"/>
    <w:rsid w:val="00B811C1"/>
    <w:rsid w:val="00B86880"/>
    <w:rsid w:val="00B947EA"/>
    <w:rsid w:val="00B97CB0"/>
    <w:rsid w:val="00BA4AAC"/>
    <w:rsid w:val="00BB6E02"/>
    <w:rsid w:val="00BF2B8F"/>
    <w:rsid w:val="00BF36A7"/>
    <w:rsid w:val="00BF5AAE"/>
    <w:rsid w:val="00C12EC1"/>
    <w:rsid w:val="00C14708"/>
    <w:rsid w:val="00C20FAC"/>
    <w:rsid w:val="00C215FA"/>
    <w:rsid w:val="00C2666A"/>
    <w:rsid w:val="00C30750"/>
    <w:rsid w:val="00C64E1F"/>
    <w:rsid w:val="00C717A2"/>
    <w:rsid w:val="00CB3E5A"/>
    <w:rsid w:val="00CE0CC3"/>
    <w:rsid w:val="00CE1993"/>
    <w:rsid w:val="00D03346"/>
    <w:rsid w:val="00D03654"/>
    <w:rsid w:val="00D13E88"/>
    <w:rsid w:val="00D36EA9"/>
    <w:rsid w:val="00D443DC"/>
    <w:rsid w:val="00D57CA8"/>
    <w:rsid w:val="00D63F90"/>
    <w:rsid w:val="00D7765D"/>
    <w:rsid w:val="00D93941"/>
    <w:rsid w:val="00D97512"/>
    <w:rsid w:val="00DA5B22"/>
    <w:rsid w:val="00DB29D5"/>
    <w:rsid w:val="00DC3183"/>
    <w:rsid w:val="00DE18FE"/>
    <w:rsid w:val="00DE1F9C"/>
    <w:rsid w:val="00DE452A"/>
    <w:rsid w:val="00DF79B5"/>
    <w:rsid w:val="00E50085"/>
    <w:rsid w:val="00E51A59"/>
    <w:rsid w:val="00E73746"/>
    <w:rsid w:val="00E91ABC"/>
    <w:rsid w:val="00EA4F0C"/>
    <w:rsid w:val="00EE1553"/>
    <w:rsid w:val="00EE2C88"/>
    <w:rsid w:val="00EF6A35"/>
    <w:rsid w:val="00F04750"/>
    <w:rsid w:val="00F20AD3"/>
    <w:rsid w:val="00F24FA6"/>
    <w:rsid w:val="00F71715"/>
    <w:rsid w:val="00F80E39"/>
    <w:rsid w:val="00F81503"/>
    <w:rsid w:val="00F97C66"/>
    <w:rsid w:val="00FA0293"/>
    <w:rsid w:val="00FB2F35"/>
    <w:rsid w:val="00FC4E03"/>
    <w:rsid w:val="00FE0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9C4C5E2"/>
  <w15:chartTrackingRefBased/>
  <w15:docId w15:val="{A04D606D-1B5A-764B-8A93-ACE3126DB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E3DE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E3DE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5E3DE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5E3DE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5E3DE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unhideWhenUsed/>
    <w:qFormat/>
    <w:rsid w:val="005E3DE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E3DE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3DE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E3DE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3DE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E3DE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5E3DE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5E3DEA"/>
    <w:rPr>
      <w:rFonts w:cstheme="majorBidi"/>
      <w:color w:val="0F4761" w:themeColor="accent1" w:themeShade="BF"/>
      <w:sz w:val="28"/>
      <w:szCs w:val="28"/>
    </w:rPr>
  </w:style>
  <w:style w:type="character" w:customStyle="1" w:styleId="50">
    <w:name w:val="标题 5 字符"/>
    <w:basedOn w:val="a0"/>
    <w:link w:val="5"/>
    <w:uiPriority w:val="9"/>
    <w:rsid w:val="005E3DEA"/>
    <w:rPr>
      <w:rFonts w:cstheme="majorBidi"/>
      <w:color w:val="0F4761" w:themeColor="accent1" w:themeShade="BF"/>
      <w:sz w:val="24"/>
    </w:rPr>
  </w:style>
  <w:style w:type="character" w:customStyle="1" w:styleId="60">
    <w:name w:val="标题 6 字符"/>
    <w:basedOn w:val="a0"/>
    <w:link w:val="6"/>
    <w:uiPriority w:val="9"/>
    <w:rsid w:val="005E3DEA"/>
    <w:rPr>
      <w:rFonts w:cstheme="majorBidi"/>
      <w:b/>
      <w:bCs/>
      <w:color w:val="0F4761" w:themeColor="accent1" w:themeShade="BF"/>
    </w:rPr>
  </w:style>
  <w:style w:type="character" w:customStyle="1" w:styleId="70">
    <w:name w:val="标题 7 字符"/>
    <w:basedOn w:val="a0"/>
    <w:link w:val="7"/>
    <w:uiPriority w:val="9"/>
    <w:semiHidden/>
    <w:rsid w:val="005E3DEA"/>
    <w:rPr>
      <w:rFonts w:cstheme="majorBidi"/>
      <w:b/>
      <w:bCs/>
      <w:color w:val="595959" w:themeColor="text1" w:themeTint="A6"/>
    </w:rPr>
  </w:style>
  <w:style w:type="character" w:customStyle="1" w:styleId="80">
    <w:name w:val="标题 8 字符"/>
    <w:basedOn w:val="a0"/>
    <w:link w:val="8"/>
    <w:uiPriority w:val="9"/>
    <w:semiHidden/>
    <w:rsid w:val="005E3DEA"/>
    <w:rPr>
      <w:rFonts w:cstheme="majorBidi"/>
      <w:color w:val="595959" w:themeColor="text1" w:themeTint="A6"/>
    </w:rPr>
  </w:style>
  <w:style w:type="character" w:customStyle="1" w:styleId="90">
    <w:name w:val="标题 9 字符"/>
    <w:basedOn w:val="a0"/>
    <w:link w:val="9"/>
    <w:uiPriority w:val="9"/>
    <w:semiHidden/>
    <w:rsid w:val="005E3DEA"/>
    <w:rPr>
      <w:rFonts w:eastAsiaTheme="majorEastAsia" w:cstheme="majorBidi"/>
      <w:color w:val="595959" w:themeColor="text1" w:themeTint="A6"/>
    </w:rPr>
  </w:style>
  <w:style w:type="paragraph" w:styleId="a3">
    <w:name w:val="Title"/>
    <w:basedOn w:val="a"/>
    <w:next w:val="a"/>
    <w:link w:val="a4"/>
    <w:uiPriority w:val="10"/>
    <w:qFormat/>
    <w:rsid w:val="005E3DE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3D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3DE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3D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3DEA"/>
    <w:pPr>
      <w:spacing w:before="160" w:after="160"/>
      <w:jc w:val="center"/>
    </w:pPr>
    <w:rPr>
      <w:i/>
      <w:iCs/>
      <w:color w:val="404040" w:themeColor="text1" w:themeTint="BF"/>
    </w:rPr>
  </w:style>
  <w:style w:type="character" w:customStyle="1" w:styleId="a8">
    <w:name w:val="引用 字符"/>
    <w:basedOn w:val="a0"/>
    <w:link w:val="a7"/>
    <w:uiPriority w:val="29"/>
    <w:rsid w:val="005E3DEA"/>
    <w:rPr>
      <w:i/>
      <w:iCs/>
      <w:color w:val="404040" w:themeColor="text1" w:themeTint="BF"/>
    </w:rPr>
  </w:style>
  <w:style w:type="paragraph" w:styleId="a9">
    <w:name w:val="List Paragraph"/>
    <w:basedOn w:val="a"/>
    <w:uiPriority w:val="34"/>
    <w:qFormat/>
    <w:rsid w:val="005E3DEA"/>
    <w:pPr>
      <w:ind w:left="720"/>
      <w:contextualSpacing/>
    </w:pPr>
  </w:style>
  <w:style w:type="character" w:styleId="aa">
    <w:name w:val="Intense Emphasis"/>
    <w:basedOn w:val="a0"/>
    <w:uiPriority w:val="21"/>
    <w:qFormat/>
    <w:rsid w:val="005E3DEA"/>
    <w:rPr>
      <w:i/>
      <w:iCs/>
      <w:color w:val="0F4761" w:themeColor="accent1" w:themeShade="BF"/>
    </w:rPr>
  </w:style>
  <w:style w:type="paragraph" w:styleId="ab">
    <w:name w:val="Intense Quote"/>
    <w:basedOn w:val="a"/>
    <w:next w:val="a"/>
    <w:link w:val="ac"/>
    <w:uiPriority w:val="30"/>
    <w:qFormat/>
    <w:rsid w:val="005E3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E3DEA"/>
    <w:rPr>
      <w:i/>
      <w:iCs/>
      <w:color w:val="0F4761" w:themeColor="accent1" w:themeShade="BF"/>
    </w:rPr>
  </w:style>
  <w:style w:type="character" w:styleId="ad">
    <w:name w:val="Intense Reference"/>
    <w:basedOn w:val="a0"/>
    <w:uiPriority w:val="32"/>
    <w:qFormat/>
    <w:rsid w:val="005E3DEA"/>
    <w:rPr>
      <w:b/>
      <w:bCs/>
      <w:smallCaps/>
      <w:color w:val="0F4761" w:themeColor="accent1" w:themeShade="BF"/>
      <w:spacing w:val="5"/>
    </w:rPr>
  </w:style>
  <w:style w:type="paragraph" w:customStyle="1" w:styleId="p3">
    <w:name w:val="p3"/>
    <w:basedOn w:val="a"/>
    <w:rsid w:val="005E3DEA"/>
    <w:pPr>
      <w:widowControl/>
      <w:spacing w:before="100" w:beforeAutospacing="1" w:after="100" w:afterAutospacing="1"/>
      <w:jc w:val="left"/>
    </w:pPr>
    <w:rPr>
      <w:rFonts w:ascii="宋体" w:eastAsia="宋体" w:hAnsi="宋体" w:cs="宋体"/>
      <w:kern w:val="0"/>
      <w:sz w:val="24"/>
    </w:rPr>
  </w:style>
  <w:style w:type="paragraph" w:customStyle="1" w:styleId="p2">
    <w:name w:val="p2"/>
    <w:basedOn w:val="a"/>
    <w:rsid w:val="005E3DEA"/>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1371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3460</Words>
  <Characters>19723</Characters>
  <Application>Microsoft Office Word</Application>
  <DocSecurity>0</DocSecurity>
  <Lines>164</Lines>
  <Paragraphs>46</Paragraphs>
  <ScaleCrop>false</ScaleCrop>
  <Company/>
  <LinksUpToDate>false</LinksUpToDate>
  <CharactersWithSpaces>23137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2</cp:revision>
  <dcterms:created xsi:type="dcterms:W3CDTF">2025-06-20T09:32:00Z</dcterms:created>
  <dcterms:modified xsi:type="dcterms:W3CDTF">2025-06-23T05:56:00Z</dcterms:modified>
</cp:coreProperties>
</file>