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B3F7" w14:textId="733AAE85" w:rsidR="006B4CA7" w:rsidRDefault="002E7902" w:rsidP="006B4CA7">
      <w:pPr>
        <w:pStyle w:val="1"/>
      </w:pPr>
      <w:r>
        <w:fldChar w:fldCharType="begin"/>
      </w:r>
      <w:r>
        <w:instrText>HYPERLINK "https://sci-hub.se/10.1002/cpmo.21"</w:instrText>
      </w:r>
      <w:r>
        <w:fldChar w:fldCharType="separate"/>
      </w:r>
      <w:r w:rsidR="006B4CA7" w:rsidRPr="002E7902">
        <w:rPr>
          <w:rStyle w:val="ae"/>
        </w:rPr>
        <w:t>线粒体DNA拷贝数变化及其定量方法</w:t>
      </w:r>
      <w:r>
        <w:fldChar w:fldCharType="end"/>
      </w:r>
    </w:p>
    <w:p w14:paraId="0D2ACAB9" w14:textId="77777777" w:rsidR="006B4CA7" w:rsidRDefault="006B4CA7" w:rsidP="006B4CA7"/>
    <w:p w14:paraId="3DAFD354" w14:textId="77777777" w:rsidR="006B4CA7" w:rsidRDefault="006B4CA7" w:rsidP="006B4CA7">
      <w:pPr>
        <w:pStyle w:val="2"/>
      </w:pPr>
      <w:proofErr w:type="spellStart"/>
      <w:r>
        <w:t>mtDNA</w:t>
      </w:r>
      <w:proofErr w:type="spellEnd"/>
      <w:r>
        <w:t>损伤与功能受损的关联</w:t>
      </w:r>
    </w:p>
    <w:p w14:paraId="1D4B193B" w14:textId="77777777" w:rsidR="006B4CA7" w:rsidRDefault="006B4CA7" w:rsidP="006B4CA7"/>
    <w:p w14:paraId="6513AC7F" w14:textId="77777777" w:rsidR="006B4CA7" w:rsidRDefault="006B4CA7" w:rsidP="006B4CA7">
      <w:pPr>
        <w:pStyle w:val="3"/>
      </w:pPr>
      <w:r>
        <w:t>缺乏保护机制使</w:t>
      </w:r>
      <w:proofErr w:type="spellStart"/>
      <w:r>
        <w:t>mtDNA</w:t>
      </w:r>
      <w:proofErr w:type="spellEnd"/>
      <w:r>
        <w:t>易受损</w:t>
      </w:r>
    </w:p>
    <w:p w14:paraId="3ECD6997" w14:textId="77777777" w:rsidR="006B4CA7" w:rsidRDefault="006B4CA7" w:rsidP="006B4CA7"/>
    <w:p w14:paraId="69589D72" w14:textId="77777777" w:rsidR="006B4CA7" w:rsidRDefault="006B4CA7" w:rsidP="006B4CA7">
      <w:r>
        <w:t>线粒体DNA（</w:t>
      </w:r>
      <w:proofErr w:type="spellStart"/>
      <w:r>
        <w:t>mtDNA</w:t>
      </w:r>
      <w:proofErr w:type="spellEnd"/>
      <w:r>
        <w:t>）缺乏核DNA所具有的核小体保护结构，并且没有DNA修复机制，使其极易受到损伤，可能导致</w:t>
      </w:r>
      <w:proofErr w:type="spellStart"/>
      <w:r>
        <w:t>mtDNA</w:t>
      </w:r>
      <w:proofErr w:type="spellEnd"/>
      <w:r>
        <w:t>耗竭。</w:t>
      </w:r>
    </w:p>
    <w:p w14:paraId="079D0538" w14:textId="77777777" w:rsidR="006B4CA7" w:rsidRDefault="006B4CA7" w:rsidP="006B4CA7"/>
    <w:p w14:paraId="2DDDF0EA" w14:textId="77777777" w:rsidR="006B4CA7" w:rsidRDefault="006B4CA7" w:rsidP="006B4CA7">
      <w:pPr>
        <w:pStyle w:val="3"/>
      </w:pPr>
      <w:proofErr w:type="spellStart"/>
      <w:r>
        <w:t>mtDNA</w:t>
      </w:r>
      <w:proofErr w:type="spellEnd"/>
      <w:r>
        <w:t>耗竭影响细胞和组织功能</w:t>
      </w:r>
    </w:p>
    <w:p w14:paraId="367003FF" w14:textId="77777777" w:rsidR="006B4CA7" w:rsidRDefault="006B4CA7" w:rsidP="006B4CA7"/>
    <w:p w14:paraId="02560FF4" w14:textId="77777777" w:rsidR="006B4CA7" w:rsidRDefault="006B4CA7" w:rsidP="006B4CA7">
      <w:proofErr w:type="spellStart"/>
      <w:r>
        <w:t>mtDNA</w:t>
      </w:r>
      <w:proofErr w:type="spellEnd"/>
      <w:r>
        <w:t>的耗竭会损害细胞和组织的正常功能，进而对健康产生负面影响。</w:t>
      </w:r>
    </w:p>
    <w:p w14:paraId="3AAEAD9A" w14:textId="77777777" w:rsidR="006B4CA7" w:rsidRDefault="006B4CA7" w:rsidP="006B4CA7"/>
    <w:p w14:paraId="5A46BBFF" w14:textId="77777777" w:rsidR="006B4CA7" w:rsidRDefault="006B4CA7" w:rsidP="006B4CA7">
      <w:pPr>
        <w:pStyle w:val="2"/>
      </w:pPr>
      <w:proofErr w:type="spellStart"/>
      <w:r>
        <w:t>mtDNA</w:t>
      </w:r>
      <w:proofErr w:type="spellEnd"/>
      <w:r>
        <w:t>拷贝数定量方法的简便性与实用性</w:t>
      </w:r>
    </w:p>
    <w:p w14:paraId="66A70851" w14:textId="77777777" w:rsidR="006B4CA7" w:rsidRDefault="006B4CA7" w:rsidP="006B4CA7"/>
    <w:p w14:paraId="30F6EDBC" w14:textId="77777777" w:rsidR="006B4CA7" w:rsidRDefault="006B4CA7" w:rsidP="006B4CA7">
      <w:pPr>
        <w:pStyle w:val="3"/>
      </w:pPr>
      <w:proofErr w:type="spellStart"/>
      <w:r>
        <w:t>mtDNA</w:t>
      </w:r>
      <w:proofErr w:type="spellEnd"/>
      <w:r>
        <w:t>/</w:t>
      </w:r>
      <w:proofErr w:type="spellStart"/>
      <w:r>
        <w:t>nDNA</w:t>
      </w:r>
      <w:proofErr w:type="spellEnd"/>
      <w:r>
        <w:t>比值用于量化</w:t>
      </w:r>
      <w:proofErr w:type="spellStart"/>
      <w:r>
        <w:t>mtDNA</w:t>
      </w:r>
      <w:proofErr w:type="spellEnd"/>
      <w:r>
        <w:t>拷贝数</w:t>
      </w:r>
    </w:p>
    <w:p w14:paraId="0C0B04C4" w14:textId="77777777" w:rsidR="006B4CA7" w:rsidRDefault="006B4CA7" w:rsidP="006B4CA7"/>
    <w:p w14:paraId="1DC280E9" w14:textId="77777777" w:rsidR="006B4CA7" w:rsidRDefault="006B4CA7" w:rsidP="006B4CA7">
      <w:r>
        <w:t>本文提出一种简便快捷的方法，通过测定</w:t>
      </w:r>
      <w:proofErr w:type="spellStart"/>
      <w:r>
        <w:t>mtDNA</w:t>
      </w:r>
      <w:proofErr w:type="spellEnd"/>
      <w:r>
        <w:t>与核DNA（</w:t>
      </w:r>
      <w:proofErr w:type="spellStart"/>
      <w:r>
        <w:t>nDNA</w:t>
      </w:r>
      <w:proofErr w:type="spellEnd"/>
      <w:r>
        <w:t>）之比来量化</w:t>
      </w:r>
      <w:proofErr w:type="spellStart"/>
      <w:r>
        <w:t>mtDNA</w:t>
      </w:r>
      <w:proofErr w:type="spellEnd"/>
      <w:r>
        <w:t>拷贝数。</w:t>
      </w:r>
    </w:p>
    <w:p w14:paraId="49D83CD7" w14:textId="77777777" w:rsidR="006B4CA7" w:rsidRDefault="006B4CA7" w:rsidP="006B4CA7"/>
    <w:p w14:paraId="07A2E7EA" w14:textId="77777777" w:rsidR="006B4CA7" w:rsidRDefault="006B4CA7" w:rsidP="006B4CA7">
      <w:pPr>
        <w:pStyle w:val="3"/>
      </w:pPr>
      <w:r>
        <w:t>方法经青年与老年小鼠验证</w:t>
      </w:r>
    </w:p>
    <w:p w14:paraId="0FA7AD64" w14:textId="77777777" w:rsidR="006B4CA7" w:rsidRDefault="006B4CA7" w:rsidP="006B4CA7"/>
    <w:p w14:paraId="2EB37D57" w14:textId="77777777" w:rsidR="006B4CA7" w:rsidRDefault="006B4CA7" w:rsidP="006B4CA7">
      <w:r>
        <w:t>该方法已在一组青年与老年小鼠中进行验证，具备可靠性。</w:t>
      </w:r>
    </w:p>
    <w:p w14:paraId="36DC4C4C" w14:textId="77777777" w:rsidR="006B4CA7" w:rsidRDefault="006B4CA7" w:rsidP="006B4CA7"/>
    <w:p w14:paraId="7CD055FC" w14:textId="77777777" w:rsidR="006B4CA7" w:rsidRDefault="006B4CA7" w:rsidP="006B4CA7">
      <w:pPr>
        <w:pStyle w:val="1"/>
      </w:pPr>
      <w:proofErr w:type="spellStart"/>
      <w:r>
        <w:t>mtDNA</w:t>
      </w:r>
      <w:proofErr w:type="spellEnd"/>
      <w:r>
        <w:t>结构特征、功能与定量检测方法的综述</w:t>
      </w:r>
    </w:p>
    <w:p w14:paraId="5F7FA951" w14:textId="77777777" w:rsidR="006B4CA7" w:rsidRDefault="006B4CA7" w:rsidP="006B4CA7">
      <w:pPr>
        <w:pStyle w:val="p2"/>
      </w:pPr>
    </w:p>
    <w:p w14:paraId="3F8F8389" w14:textId="77777777" w:rsidR="006B4CA7" w:rsidRDefault="006B4CA7" w:rsidP="006B4CA7">
      <w:pPr>
        <w:pStyle w:val="2"/>
      </w:pPr>
      <w:proofErr w:type="spellStart"/>
      <w:r>
        <w:t>mtDNA</w:t>
      </w:r>
      <w:proofErr w:type="spellEnd"/>
      <w:r>
        <w:t>的结构与功能构成</w:t>
      </w:r>
    </w:p>
    <w:p w14:paraId="7FB5E2F3" w14:textId="77777777" w:rsidR="006B4CA7" w:rsidRDefault="006B4CA7" w:rsidP="006B4CA7">
      <w:pPr>
        <w:pStyle w:val="p2"/>
      </w:pPr>
    </w:p>
    <w:p w14:paraId="7FD08FB7" w14:textId="77777777" w:rsidR="006B4CA7" w:rsidRDefault="006B4CA7" w:rsidP="006B4CA7">
      <w:pPr>
        <w:pStyle w:val="3"/>
      </w:pPr>
      <w:r>
        <w:t>小鼠</w:t>
      </w:r>
      <w:proofErr w:type="spellStart"/>
      <w:r>
        <w:t>mtDNA</w:t>
      </w:r>
      <w:proofErr w:type="spellEnd"/>
      <w:r>
        <w:t>的基本特征</w:t>
      </w:r>
    </w:p>
    <w:p w14:paraId="7F266107" w14:textId="77777777" w:rsidR="006B4CA7" w:rsidRDefault="006B4CA7" w:rsidP="006B4CA7">
      <w:pPr>
        <w:pStyle w:val="p2"/>
      </w:pPr>
    </w:p>
    <w:p w14:paraId="7E654BFD" w14:textId="77777777" w:rsidR="006B4CA7" w:rsidRDefault="006B4CA7" w:rsidP="006B4CA7">
      <w:pPr>
        <w:pStyle w:val="p3"/>
      </w:pPr>
      <w:r>
        <w:t>小鼠线粒体DNA为双链环状结构，全长约16.6 kb，共编码37个基因，包括22个tRNA、2个rRNA和13个多肽。</w:t>
      </w:r>
    </w:p>
    <w:p w14:paraId="0F213242" w14:textId="77777777" w:rsidR="006B4CA7" w:rsidRDefault="006B4CA7" w:rsidP="006B4CA7">
      <w:pPr>
        <w:pStyle w:val="p2"/>
      </w:pPr>
    </w:p>
    <w:p w14:paraId="0791BF82" w14:textId="77777777" w:rsidR="006B4CA7" w:rsidRDefault="006B4CA7" w:rsidP="006B4CA7">
      <w:pPr>
        <w:pStyle w:val="3"/>
      </w:pPr>
      <w:proofErr w:type="spellStart"/>
      <w:r>
        <w:t>mtDNA</w:t>
      </w:r>
      <w:proofErr w:type="spellEnd"/>
      <w:r>
        <w:t>编码OXPHOS关键亚基</w:t>
      </w:r>
    </w:p>
    <w:p w14:paraId="7D6C942C" w14:textId="77777777" w:rsidR="006B4CA7" w:rsidRDefault="006B4CA7" w:rsidP="006B4CA7">
      <w:pPr>
        <w:pStyle w:val="p2"/>
      </w:pPr>
    </w:p>
    <w:p w14:paraId="497D53CB" w14:textId="77777777" w:rsidR="006B4CA7" w:rsidRDefault="006B4CA7" w:rsidP="006B4CA7">
      <w:pPr>
        <w:pStyle w:val="p3"/>
      </w:pPr>
      <w:r>
        <w:t>这13个多肽是氧化磷酸化复合物I、III、IV和V的亚基，tRNA与rRNA则用于翻译这些线粒体编码的多肽。</w:t>
      </w:r>
    </w:p>
    <w:p w14:paraId="68047DAB" w14:textId="77777777" w:rsidR="006B4CA7" w:rsidRDefault="006B4CA7" w:rsidP="006B4CA7">
      <w:pPr>
        <w:pStyle w:val="p2"/>
      </w:pPr>
    </w:p>
    <w:p w14:paraId="0F55EAAE" w14:textId="77777777" w:rsidR="006B4CA7" w:rsidRDefault="006B4CA7" w:rsidP="006B4CA7">
      <w:pPr>
        <w:pStyle w:val="3"/>
      </w:pPr>
      <w:r>
        <w:t>线粒体蛋白主要由核基因编码</w:t>
      </w:r>
    </w:p>
    <w:p w14:paraId="6E18DBB7" w14:textId="77777777" w:rsidR="006B4CA7" w:rsidRDefault="006B4CA7" w:rsidP="006B4CA7">
      <w:pPr>
        <w:pStyle w:val="p2"/>
      </w:pPr>
    </w:p>
    <w:p w14:paraId="4AB1F8C3" w14:textId="77777777" w:rsidR="006B4CA7" w:rsidRDefault="006B4CA7" w:rsidP="006B4CA7">
      <w:pPr>
        <w:pStyle w:val="p3"/>
      </w:pPr>
      <w:r>
        <w:t>线粒体蛋白质组中约1500种蛋白大部分由核DNA编码。</w:t>
      </w:r>
    </w:p>
    <w:p w14:paraId="28A11F4B" w14:textId="77777777" w:rsidR="006B4CA7" w:rsidRDefault="006B4CA7" w:rsidP="006B4CA7">
      <w:pPr>
        <w:pStyle w:val="p2"/>
      </w:pPr>
    </w:p>
    <w:p w14:paraId="483A3A8A" w14:textId="77777777" w:rsidR="006B4CA7" w:rsidRDefault="006B4CA7" w:rsidP="006B4CA7">
      <w:pPr>
        <w:pStyle w:val="3"/>
      </w:pPr>
      <w:proofErr w:type="spellStart"/>
      <w:r>
        <w:t>mtDNA</w:t>
      </w:r>
      <w:proofErr w:type="spellEnd"/>
      <w:r>
        <w:t>双链的编码差异</w:t>
      </w:r>
    </w:p>
    <w:p w14:paraId="7CE4A61B" w14:textId="77777777" w:rsidR="006B4CA7" w:rsidRDefault="006B4CA7" w:rsidP="006B4CA7">
      <w:pPr>
        <w:pStyle w:val="p2"/>
      </w:pPr>
    </w:p>
    <w:p w14:paraId="6AC5622D" w14:textId="77777777" w:rsidR="006B4CA7" w:rsidRDefault="006B4CA7" w:rsidP="006B4CA7">
      <w:pPr>
        <w:pStyle w:val="p3"/>
      </w:pPr>
      <w:r>
        <w:t>重链（高鸟嘌呤）编码28个基因（2 rRNA、14 tRNA、12多肽），轻链（高胞嘧啶）编码8个tRNA和一个多肽ND6。</w:t>
      </w:r>
    </w:p>
    <w:p w14:paraId="315448AB" w14:textId="77777777" w:rsidR="006B4CA7" w:rsidRDefault="006B4CA7" w:rsidP="006B4CA7">
      <w:pPr>
        <w:pStyle w:val="p2"/>
      </w:pPr>
    </w:p>
    <w:p w14:paraId="09748664" w14:textId="77777777" w:rsidR="006B4CA7" w:rsidRDefault="006B4CA7" w:rsidP="006B4CA7">
      <w:pPr>
        <w:pStyle w:val="3"/>
      </w:pPr>
      <w:proofErr w:type="spellStart"/>
      <w:r>
        <w:t>mtDNA</w:t>
      </w:r>
      <w:proofErr w:type="spellEnd"/>
      <w:r>
        <w:t>转录为多顺反子RNA</w:t>
      </w:r>
    </w:p>
    <w:p w14:paraId="56545BA1" w14:textId="77777777" w:rsidR="006B4CA7" w:rsidRDefault="006B4CA7" w:rsidP="006B4CA7">
      <w:pPr>
        <w:pStyle w:val="p2"/>
      </w:pPr>
    </w:p>
    <w:p w14:paraId="7D4C1D41" w14:textId="77777777" w:rsidR="006B4CA7" w:rsidRDefault="006B4CA7" w:rsidP="006B4CA7">
      <w:pPr>
        <w:pStyle w:val="p3"/>
      </w:pPr>
      <w:r>
        <w:t>两条链均连续转录生成多顺反子RNA，其中大部分蛋白编码区由tRNA基因分隔，除了ATP8-ATP6和ND4L-ND4为重叠基因。</w:t>
      </w:r>
    </w:p>
    <w:p w14:paraId="6C0B4AC9" w14:textId="77777777" w:rsidR="006B4CA7" w:rsidRDefault="006B4CA7" w:rsidP="006B4CA7">
      <w:pPr>
        <w:pStyle w:val="p2"/>
      </w:pPr>
    </w:p>
    <w:p w14:paraId="0840EABF" w14:textId="77777777" w:rsidR="006B4CA7" w:rsidRDefault="006B4CA7" w:rsidP="006B4CA7">
      <w:pPr>
        <w:pStyle w:val="3"/>
      </w:pPr>
      <w:proofErr w:type="spellStart"/>
      <w:r>
        <w:t>mtDNA</w:t>
      </w:r>
      <w:proofErr w:type="spellEnd"/>
      <w:r>
        <w:t>呈多拷贝状态并具母系遗传性</w:t>
      </w:r>
    </w:p>
    <w:p w14:paraId="3D7A6041" w14:textId="77777777" w:rsidR="006B4CA7" w:rsidRDefault="006B4CA7" w:rsidP="006B4CA7">
      <w:pPr>
        <w:pStyle w:val="p2"/>
      </w:pPr>
    </w:p>
    <w:p w14:paraId="1ACB604D" w14:textId="77777777" w:rsidR="006B4CA7" w:rsidRDefault="006B4CA7" w:rsidP="006B4CA7">
      <w:pPr>
        <w:pStyle w:val="p3"/>
      </w:pPr>
      <w:proofErr w:type="spellStart"/>
      <w:r>
        <w:t>mtDNA</w:t>
      </w:r>
      <w:proofErr w:type="spellEnd"/>
      <w:r>
        <w:t>为多拷贝结构，在每个线粒体中均存在多个拷贝，并通过母系遗传。</w:t>
      </w:r>
    </w:p>
    <w:p w14:paraId="073A36C7" w14:textId="77777777" w:rsidR="006B4CA7" w:rsidRDefault="006B4CA7" w:rsidP="006B4CA7">
      <w:pPr>
        <w:pStyle w:val="p2"/>
      </w:pPr>
    </w:p>
    <w:p w14:paraId="5F542ABC" w14:textId="77777777" w:rsidR="006B4CA7" w:rsidRDefault="006B4CA7" w:rsidP="006B4CA7">
      <w:pPr>
        <w:pStyle w:val="3"/>
      </w:pPr>
      <w:proofErr w:type="spellStart"/>
      <w:r>
        <w:t>mtDNA</w:t>
      </w:r>
      <w:proofErr w:type="spellEnd"/>
      <w:r>
        <w:t>拷贝数在不同条件下变化</w:t>
      </w:r>
    </w:p>
    <w:p w14:paraId="3AF86236" w14:textId="77777777" w:rsidR="006B4CA7" w:rsidRDefault="006B4CA7" w:rsidP="006B4CA7">
      <w:pPr>
        <w:pStyle w:val="p2"/>
      </w:pPr>
    </w:p>
    <w:p w14:paraId="65DC8B61" w14:textId="77777777" w:rsidR="006B4CA7" w:rsidRDefault="006B4CA7" w:rsidP="006B4CA7">
      <w:pPr>
        <w:pStyle w:val="p3"/>
      </w:pPr>
      <w:r>
        <w:t>每个小鼠细胞中含有100至10,000个</w:t>
      </w:r>
      <w:proofErr w:type="spellStart"/>
      <w:r>
        <w:t>mtDNA</w:t>
      </w:r>
      <w:proofErr w:type="spellEnd"/>
      <w:r>
        <w:t>拷贝，数量因细胞类型、组织、发育阶段及病理和衰老状态而变化。</w:t>
      </w:r>
    </w:p>
    <w:p w14:paraId="58DBF94E" w14:textId="77777777" w:rsidR="006B4CA7" w:rsidRDefault="006B4CA7" w:rsidP="006B4CA7">
      <w:pPr>
        <w:pStyle w:val="p2"/>
      </w:pPr>
    </w:p>
    <w:p w14:paraId="09F802DA" w14:textId="77777777" w:rsidR="006B4CA7" w:rsidRDefault="006B4CA7" w:rsidP="006B4CA7">
      <w:pPr>
        <w:pStyle w:val="2"/>
      </w:pPr>
      <w:proofErr w:type="spellStart"/>
      <w:r>
        <w:t>mtDNA</w:t>
      </w:r>
      <w:proofErr w:type="spellEnd"/>
      <w:r>
        <w:t>复制、调控与病理意义</w:t>
      </w:r>
    </w:p>
    <w:p w14:paraId="0A920CB0" w14:textId="77777777" w:rsidR="006B4CA7" w:rsidRDefault="006B4CA7" w:rsidP="006B4CA7">
      <w:pPr>
        <w:pStyle w:val="p2"/>
      </w:pPr>
    </w:p>
    <w:p w14:paraId="1FFD64DA" w14:textId="77777777" w:rsidR="006B4CA7" w:rsidRDefault="006B4CA7" w:rsidP="006B4CA7">
      <w:pPr>
        <w:pStyle w:val="3"/>
      </w:pPr>
      <w:proofErr w:type="spellStart"/>
      <w:r>
        <w:t>mtDNA</w:t>
      </w:r>
      <w:proofErr w:type="spellEnd"/>
      <w:r>
        <w:t>复制由核编码酶介导</w:t>
      </w:r>
    </w:p>
    <w:p w14:paraId="5712B96A" w14:textId="77777777" w:rsidR="006B4CA7" w:rsidRDefault="006B4CA7" w:rsidP="006B4CA7">
      <w:pPr>
        <w:pStyle w:val="p2"/>
      </w:pPr>
    </w:p>
    <w:p w14:paraId="045FF685" w14:textId="77777777" w:rsidR="006B4CA7" w:rsidRDefault="006B4CA7" w:rsidP="006B4CA7">
      <w:pPr>
        <w:pStyle w:val="p3"/>
      </w:pPr>
      <w:proofErr w:type="spellStart"/>
      <w:r>
        <w:t>mtDNA</w:t>
      </w:r>
      <w:proofErr w:type="spellEnd"/>
      <w:r>
        <w:t>复制依赖于核编码的线粒体聚合酶γ，其调控依赖于线粒体转录因子A（</w:t>
      </w:r>
      <w:proofErr w:type="spellStart"/>
      <w:r>
        <w:t>Tfam</w:t>
      </w:r>
      <w:proofErr w:type="spellEnd"/>
      <w:r>
        <w:t>）。</w:t>
      </w:r>
    </w:p>
    <w:p w14:paraId="70810C14" w14:textId="77777777" w:rsidR="006B4CA7" w:rsidRDefault="006B4CA7" w:rsidP="006B4CA7">
      <w:pPr>
        <w:pStyle w:val="p2"/>
      </w:pPr>
    </w:p>
    <w:p w14:paraId="21B94B36" w14:textId="77777777" w:rsidR="006B4CA7" w:rsidRDefault="006B4CA7" w:rsidP="006B4CA7">
      <w:pPr>
        <w:pStyle w:val="3"/>
      </w:pPr>
      <w:proofErr w:type="spellStart"/>
      <w:r>
        <w:t>mtDNA</w:t>
      </w:r>
      <w:proofErr w:type="spellEnd"/>
      <w:r>
        <w:t>维持缺陷引发疾病</w:t>
      </w:r>
    </w:p>
    <w:p w14:paraId="5C871854" w14:textId="77777777" w:rsidR="006B4CA7" w:rsidRDefault="006B4CA7" w:rsidP="006B4CA7">
      <w:pPr>
        <w:pStyle w:val="p2"/>
      </w:pPr>
    </w:p>
    <w:p w14:paraId="45BD33D2" w14:textId="77777777" w:rsidR="006B4CA7" w:rsidRDefault="006B4CA7" w:rsidP="006B4CA7">
      <w:pPr>
        <w:pStyle w:val="p3"/>
      </w:pPr>
      <w:r>
        <w:t>人类中与</w:t>
      </w:r>
      <w:proofErr w:type="spellStart"/>
      <w:r>
        <w:t>mtDNA</w:t>
      </w:r>
      <w:proofErr w:type="spellEnd"/>
      <w:r>
        <w:t>复制和核苷酸生物合成相关基因突变可导致</w:t>
      </w:r>
      <w:proofErr w:type="spellStart"/>
      <w:r>
        <w:t>mtDNA</w:t>
      </w:r>
      <w:proofErr w:type="spellEnd"/>
      <w:r>
        <w:t>耗竭综合征，并与糖尿病、癌症及神经退行性疾病等相关。</w:t>
      </w:r>
    </w:p>
    <w:p w14:paraId="0679C8F3" w14:textId="77777777" w:rsidR="006B4CA7" w:rsidRDefault="006B4CA7" w:rsidP="006B4CA7">
      <w:pPr>
        <w:pStyle w:val="p2"/>
      </w:pPr>
    </w:p>
    <w:p w14:paraId="091EB499" w14:textId="77777777" w:rsidR="006B4CA7" w:rsidRDefault="006B4CA7" w:rsidP="006B4CA7">
      <w:pPr>
        <w:pStyle w:val="3"/>
      </w:pPr>
      <w:r>
        <w:t>衰老诱导的</w:t>
      </w:r>
      <w:proofErr w:type="spellStart"/>
      <w:r>
        <w:t>mtDNA</w:t>
      </w:r>
      <w:proofErr w:type="spellEnd"/>
      <w:r>
        <w:t>损伤与耗竭</w:t>
      </w:r>
    </w:p>
    <w:p w14:paraId="7A030C66" w14:textId="77777777" w:rsidR="006B4CA7" w:rsidRDefault="006B4CA7" w:rsidP="006B4CA7">
      <w:pPr>
        <w:pStyle w:val="p2"/>
      </w:pPr>
    </w:p>
    <w:p w14:paraId="61FF9572" w14:textId="77777777" w:rsidR="006B4CA7" w:rsidRDefault="006B4CA7" w:rsidP="006B4CA7">
      <w:pPr>
        <w:pStyle w:val="p3"/>
      </w:pPr>
      <w:r>
        <w:t>衰老过程中</w:t>
      </w:r>
      <w:proofErr w:type="spellStart"/>
      <w:r>
        <w:t>mtDNA</w:t>
      </w:r>
      <w:proofErr w:type="spellEnd"/>
      <w:r>
        <w:t>拷贝数下降，主要由于线粒体产生的ROS诱导的氧化损伤，同时缺乏核小体保护和DNA修复机制也加剧损伤累积。</w:t>
      </w:r>
    </w:p>
    <w:p w14:paraId="251521F0" w14:textId="77777777" w:rsidR="006B4CA7" w:rsidRDefault="006B4CA7" w:rsidP="006B4CA7">
      <w:pPr>
        <w:pStyle w:val="p2"/>
      </w:pPr>
    </w:p>
    <w:p w14:paraId="36C3C0C4" w14:textId="77777777" w:rsidR="006B4CA7" w:rsidRDefault="006B4CA7" w:rsidP="006B4CA7">
      <w:pPr>
        <w:pStyle w:val="3"/>
      </w:pPr>
      <w:proofErr w:type="spellStart"/>
      <w:r>
        <w:t>mtDNA</w:t>
      </w:r>
      <w:proofErr w:type="spellEnd"/>
      <w:r>
        <w:t>损伤是衰老标志</w:t>
      </w:r>
    </w:p>
    <w:p w14:paraId="0EC6EB1C" w14:textId="77777777" w:rsidR="006B4CA7" w:rsidRDefault="006B4CA7" w:rsidP="006B4CA7">
      <w:pPr>
        <w:pStyle w:val="p2"/>
      </w:pPr>
    </w:p>
    <w:p w14:paraId="003644BA" w14:textId="77777777" w:rsidR="006B4CA7" w:rsidRDefault="006B4CA7" w:rsidP="006B4CA7">
      <w:pPr>
        <w:pStyle w:val="p3"/>
      </w:pPr>
      <w:r>
        <w:t>多项研究表明衰老会导致</w:t>
      </w:r>
      <w:proofErr w:type="spellStart"/>
      <w:r>
        <w:t>mtDNA</w:t>
      </w:r>
      <w:proofErr w:type="spellEnd"/>
      <w:r>
        <w:t>损伤和功能障碍。</w:t>
      </w:r>
    </w:p>
    <w:p w14:paraId="3CF745D9" w14:textId="77777777" w:rsidR="006B4CA7" w:rsidRDefault="006B4CA7" w:rsidP="006B4CA7">
      <w:pPr>
        <w:pStyle w:val="p2"/>
      </w:pPr>
    </w:p>
    <w:p w14:paraId="753F6B19" w14:textId="77777777" w:rsidR="006B4CA7" w:rsidRDefault="006B4CA7" w:rsidP="006B4CA7">
      <w:pPr>
        <w:pStyle w:val="3"/>
      </w:pPr>
      <w:proofErr w:type="spellStart"/>
      <w:r>
        <w:t>mtDNA</w:t>
      </w:r>
      <w:proofErr w:type="spellEnd"/>
      <w:r>
        <w:t>定量是疾病生物标志物</w:t>
      </w:r>
    </w:p>
    <w:p w14:paraId="1CFCA16F" w14:textId="77777777" w:rsidR="006B4CA7" w:rsidRDefault="006B4CA7" w:rsidP="006B4CA7">
      <w:pPr>
        <w:pStyle w:val="p2"/>
      </w:pPr>
    </w:p>
    <w:p w14:paraId="22C9E2D6" w14:textId="77777777" w:rsidR="006B4CA7" w:rsidRDefault="006B4CA7" w:rsidP="006B4CA7">
      <w:pPr>
        <w:pStyle w:val="p3"/>
      </w:pPr>
      <w:proofErr w:type="spellStart"/>
      <w:r>
        <w:t>mtDNA</w:t>
      </w:r>
      <w:proofErr w:type="spellEnd"/>
      <w:r>
        <w:t>拷贝数的分析可作为疾病进展及治疗评估的生物标志物。</w:t>
      </w:r>
    </w:p>
    <w:p w14:paraId="360FF878" w14:textId="77777777" w:rsidR="006B4CA7" w:rsidRDefault="006B4CA7" w:rsidP="006B4CA7">
      <w:pPr>
        <w:pStyle w:val="p2"/>
      </w:pPr>
    </w:p>
    <w:p w14:paraId="1DBBED6F" w14:textId="77777777" w:rsidR="006B4CA7" w:rsidRDefault="006B4CA7" w:rsidP="006B4CA7">
      <w:pPr>
        <w:pStyle w:val="3"/>
      </w:pPr>
      <w:proofErr w:type="spellStart"/>
      <w:r>
        <w:t>mtDNA</w:t>
      </w:r>
      <w:proofErr w:type="spellEnd"/>
      <w:r>
        <w:t>拷贝数是线粒体质量指标</w:t>
      </w:r>
    </w:p>
    <w:p w14:paraId="4D908CFF" w14:textId="77777777" w:rsidR="006B4CA7" w:rsidRDefault="006B4CA7" w:rsidP="006B4CA7">
      <w:pPr>
        <w:pStyle w:val="p2"/>
      </w:pPr>
    </w:p>
    <w:p w14:paraId="3D7DEC07" w14:textId="77777777" w:rsidR="006B4CA7" w:rsidRDefault="006B4CA7" w:rsidP="006B4CA7">
      <w:pPr>
        <w:pStyle w:val="p3"/>
      </w:pPr>
      <w:r>
        <w:t>在非病理和衰老相关状态下，</w:t>
      </w:r>
      <w:proofErr w:type="spellStart"/>
      <w:r>
        <w:t>mtDNA</w:t>
      </w:r>
      <w:proofErr w:type="spellEnd"/>
      <w:r>
        <w:t>拷贝数的恒定性使其成为线粒体质量的间接反映指标，建议结合柠檬酸合酶活性检测或线粒体染色进行辅助验证。</w:t>
      </w:r>
    </w:p>
    <w:p w14:paraId="22D496C5" w14:textId="77777777" w:rsidR="006B4CA7" w:rsidRDefault="006B4CA7" w:rsidP="006B4CA7">
      <w:pPr>
        <w:pStyle w:val="p2"/>
      </w:pPr>
    </w:p>
    <w:p w14:paraId="50A8CF51" w14:textId="77777777" w:rsidR="006B4CA7" w:rsidRDefault="006B4CA7" w:rsidP="006B4CA7">
      <w:pPr>
        <w:pStyle w:val="1"/>
      </w:pPr>
      <w:proofErr w:type="spellStart"/>
      <w:r>
        <w:t>mtDNA</w:t>
      </w:r>
      <w:proofErr w:type="spellEnd"/>
      <w:r>
        <w:t>定量技术的演进与应用</w:t>
      </w:r>
    </w:p>
    <w:p w14:paraId="772648C3" w14:textId="77777777" w:rsidR="006B4CA7" w:rsidRPr="006B4CA7" w:rsidRDefault="006B4CA7" w:rsidP="006B4CA7">
      <w:pPr>
        <w:pStyle w:val="p2"/>
      </w:pPr>
    </w:p>
    <w:p w14:paraId="12C26817" w14:textId="77777777" w:rsidR="006B4CA7" w:rsidRDefault="006B4CA7" w:rsidP="006B4CA7">
      <w:pPr>
        <w:pStyle w:val="2"/>
      </w:pPr>
      <w:proofErr w:type="spellStart"/>
      <w:r>
        <w:t>mtDNA</w:t>
      </w:r>
      <w:proofErr w:type="spellEnd"/>
      <w:r>
        <w:t>/</w:t>
      </w:r>
      <w:proofErr w:type="spellStart"/>
      <w:r>
        <w:t>nDNA</w:t>
      </w:r>
      <w:proofErr w:type="spellEnd"/>
      <w:r>
        <w:t>比值传统评估方法</w:t>
      </w:r>
    </w:p>
    <w:p w14:paraId="471FE896" w14:textId="77777777" w:rsidR="006B4CA7" w:rsidRDefault="006B4CA7" w:rsidP="006B4CA7">
      <w:pPr>
        <w:pStyle w:val="p2"/>
      </w:pPr>
    </w:p>
    <w:p w14:paraId="2E2A9F1B" w14:textId="77777777" w:rsidR="006B4CA7" w:rsidRDefault="006B4CA7" w:rsidP="006B4CA7">
      <w:pPr>
        <w:pStyle w:val="p3"/>
      </w:pPr>
      <w:r>
        <w:t>传统使用Southern blot或凝胶电泳评估</w:t>
      </w:r>
      <w:proofErr w:type="spellStart"/>
      <w:r>
        <w:t>mtDNA</w:t>
      </w:r>
      <w:proofErr w:type="spellEnd"/>
      <w:r>
        <w:t>含量，但这些方法仅为半定量且需大量DNA。</w:t>
      </w:r>
    </w:p>
    <w:p w14:paraId="342695C4" w14:textId="77777777" w:rsidR="006B4CA7" w:rsidRDefault="006B4CA7" w:rsidP="006B4CA7">
      <w:pPr>
        <w:pStyle w:val="p2"/>
      </w:pPr>
    </w:p>
    <w:p w14:paraId="474C5A91" w14:textId="77777777" w:rsidR="006B4CA7" w:rsidRDefault="006B4CA7" w:rsidP="006B4CA7">
      <w:pPr>
        <w:pStyle w:val="2"/>
      </w:pPr>
      <w:r>
        <w:t>qPCR为主流定量手段</w:t>
      </w:r>
    </w:p>
    <w:p w14:paraId="573B48C3" w14:textId="77777777" w:rsidR="006B4CA7" w:rsidRDefault="006B4CA7" w:rsidP="006B4CA7">
      <w:pPr>
        <w:pStyle w:val="p2"/>
      </w:pPr>
    </w:p>
    <w:p w14:paraId="186343BF" w14:textId="77777777" w:rsidR="006B4CA7" w:rsidRDefault="006B4CA7" w:rsidP="006B4CA7">
      <w:pPr>
        <w:pStyle w:val="p3"/>
      </w:pPr>
      <w:r>
        <w:t>qPCR已成为检测</w:t>
      </w:r>
      <w:proofErr w:type="spellStart"/>
      <w:r>
        <w:t>mtDNA</w:t>
      </w:r>
      <w:proofErr w:type="spellEnd"/>
      <w:r>
        <w:t>耗竭的主流技术，近年来PCR方法不断优化以提高分辨率。</w:t>
      </w:r>
    </w:p>
    <w:p w14:paraId="332AC73C" w14:textId="77777777" w:rsidR="006B4CA7" w:rsidRDefault="006B4CA7" w:rsidP="006B4CA7">
      <w:pPr>
        <w:pStyle w:val="p2"/>
      </w:pPr>
    </w:p>
    <w:p w14:paraId="0B2A2244" w14:textId="77777777" w:rsidR="006B4CA7" w:rsidRDefault="006B4CA7" w:rsidP="006B4CA7">
      <w:pPr>
        <w:pStyle w:val="2"/>
      </w:pPr>
      <w:r>
        <w:t>多重实时qPCR策略的验证</w:t>
      </w:r>
    </w:p>
    <w:p w14:paraId="6A713988" w14:textId="77777777" w:rsidR="006B4CA7" w:rsidRDefault="006B4CA7" w:rsidP="006B4CA7">
      <w:pPr>
        <w:pStyle w:val="p2"/>
      </w:pPr>
    </w:p>
    <w:p w14:paraId="14B90467" w14:textId="77777777" w:rsidR="006B4CA7" w:rsidRDefault="006B4CA7" w:rsidP="006B4CA7">
      <w:pPr>
        <w:pStyle w:val="p3"/>
      </w:pPr>
      <w:r>
        <w:t>近期已验证一种可用于</w:t>
      </w:r>
      <w:proofErr w:type="spellStart"/>
      <w:r>
        <w:t>mtDNA</w:t>
      </w:r>
      <w:proofErr w:type="spellEnd"/>
      <w:r>
        <w:t>拷贝数定量的多重实时PCR策略。</w:t>
      </w:r>
    </w:p>
    <w:p w14:paraId="18EAAFC6" w14:textId="77777777" w:rsidR="006B4CA7" w:rsidRDefault="006B4CA7" w:rsidP="006B4CA7">
      <w:pPr>
        <w:pStyle w:val="p2"/>
      </w:pPr>
    </w:p>
    <w:p w14:paraId="7E65F5EC" w14:textId="77777777" w:rsidR="006B4CA7" w:rsidRDefault="006B4CA7" w:rsidP="006B4CA7">
      <w:pPr>
        <w:pStyle w:val="2"/>
      </w:pPr>
      <w:r>
        <w:t>本研究提供SYBR Green qPCR方案</w:t>
      </w:r>
    </w:p>
    <w:p w14:paraId="28986B60" w14:textId="77777777" w:rsidR="006B4CA7" w:rsidRDefault="006B4CA7" w:rsidP="006B4CA7">
      <w:pPr>
        <w:pStyle w:val="p2"/>
      </w:pPr>
    </w:p>
    <w:p w14:paraId="7A5C1977" w14:textId="77777777" w:rsidR="006B4CA7" w:rsidRDefault="006B4CA7" w:rsidP="006B4CA7">
      <w:pPr>
        <w:pStyle w:val="p3"/>
      </w:pPr>
      <w:r>
        <w:t>本文提供一套以SYBR Green为基础的qPCR方案，用于评估小鼠组织和细胞中</w:t>
      </w:r>
      <w:proofErr w:type="spellStart"/>
      <w:r>
        <w:t>mtDNA</w:t>
      </w:r>
      <w:proofErr w:type="spellEnd"/>
      <w:r>
        <w:t>/</w:t>
      </w:r>
      <w:proofErr w:type="spellStart"/>
      <w:r>
        <w:t>nDNA</w:t>
      </w:r>
      <w:proofErr w:type="spellEnd"/>
      <w:r>
        <w:t>比值，专注于</w:t>
      </w:r>
      <w:proofErr w:type="spellStart"/>
      <w:r>
        <w:t>mtDNA</w:t>
      </w:r>
      <w:proofErr w:type="spellEnd"/>
      <w:r>
        <w:t>拷贝数的估算。</w:t>
      </w:r>
    </w:p>
    <w:p w14:paraId="3A49D108" w14:textId="77777777" w:rsidR="006B4CA7" w:rsidRDefault="006B4CA7" w:rsidP="006B4CA7">
      <w:pPr>
        <w:pStyle w:val="p2"/>
      </w:pPr>
    </w:p>
    <w:p w14:paraId="3CE501D7" w14:textId="77777777" w:rsidR="006B4CA7" w:rsidRDefault="006B4CA7" w:rsidP="006B4CA7">
      <w:pPr>
        <w:pStyle w:val="2"/>
      </w:pPr>
      <w:r>
        <w:t>方法验证于不同年龄小鼠</w:t>
      </w:r>
    </w:p>
    <w:p w14:paraId="38845818" w14:textId="77777777" w:rsidR="006B4CA7" w:rsidRDefault="006B4CA7" w:rsidP="006B4CA7">
      <w:pPr>
        <w:pStyle w:val="p2"/>
      </w:pPr>
    </w:p>
    <w:p w14:paraId="48345308" w14:textId="77777777" w:rsidR="006B4CA7" w:rsidRDefault="006B4CA7" w:rsidP="006B4CA7">
      <w:pPr>
        <w:pStyle w:val="p3"/>
      </w:pPr>
      <w:r>
        <w:t>该方法通过对比2月龄与24月龄C57BL/6J小鼠线粒体DNA含量，验证了其在检测衰老相关</w:t>
      </w:r>
      <w:proofErr w:type="spellStart"/>
      <w:r>
        <w:t>mtDNA</w:t>
      </w:r>
      <w:proofErr w:type="spellEnd"/>
      <w:r>
        <w:t>下降中的适用性。</w:t>
      </w:r>
    </w:p>
    <w:p w14:paraId="1A622A3B" w14:textId="77777777" w:rsidR="006B4CA7" w:rsidRDefault="006B4CA7" w:rsidP="006B4CA7">
      <w:pPr>
        <w:pStyle w:val="p2"/>
      </w:pPr>
    </w:p>
    <w:p w14:paraId="42FAE87C" w14:textId="77777777" w:rsidR="006B4CA7" w:rsidRDefault="006B4CA7" w:rsidP="006B4CA7">
      <w:pPr>
        <w:pStyle w:val="2"/>
      </w:pPr>
      <w:r>
        <w:t>qPCR适用于高效定量</w:t>
      </w:r>
    </w:p>
    <w:p w14:paraId="2EB5A8BA" w14:textId="77777777" w:rsidR="006B4CA7" w:rsidRDefault="006B4CA7" w:rsidP="006B4CA7">
      <w:pPr>
        <w:pStyle w:val="p2"/>
      </w:pPr>
    </w:p>
    <w:p w14:paraId="0A16AC95" w14:textId="77777777" w:rsidR="006B4CA7" w:rsidRDefault="006B4CA7" w:rsidP="006B4CA7">
      <w:pPr>
        <w:pStyle w:val="p3"/>
      </w:pPr>
      <w:r>
        <w:t>qPCR是一种高效、快速、可定量分析已知DNA丰度的技术，通过特异性引物扩增</w:t>
      </w:r>
      <w:proofErr w:type="spellStart"/>
      <w:r>
        <w:t>mtDNA</w:t>
      </w:r>
      <w:proofErr w:type="spellEnd"/>
      <w:r>
        <w:t>片段并计算Ct值与相对表达量实现定量。</w:t>
      </w:r>
    </w:p>
    <w:p w14:paraId="22E78EC5" w14:textId="77777777" w:rsidR="006B4CA7" w:rsidRDefault="006B4CA7" w:rsidP="006B4CA7">
      <w:pPr>
        <w:pStyle w:val="p2"/>
      </w:pPr>
    </w:p>
    <w:p w14:paraId="285CEFB6" w14:textId="77777777" w:rsidR="006B4CA7" w:rsidRDefault="006B4CA7" w:rsidP="006B4CA7">
      <w:pPr>
        <w:pStyle w:val="2"/>
      </w:pPr>
      <w:r>
        <w:t>动物实验需遵守伦理审查</w:t>
      </w:r>
    </w:p>
    <w:p w14:paraId="1064F249" w14:textId="77777777" w:rsidR="006B4CA7" w:rsidRDefault="006B4CA7" w:rsidP="006B4CA7">
      <w:pPr>
        <w:pStyle w:val="p2"/>
      </w:pPr>
    </w:p>
    <w:p w14:paraId="0BAF93D8" w14:textId="77777777" w:rsidR="006B4CA7" w:rsidRDefault="006B4CA7" w:rsidP="006B4CA7">
      <w:pPr>
        <w:pStyle w:val="p3"/>
      </w:pPr>
      <w:r>
        <w:t>所有动物实验操作必须经机构动物护理与使用委员会（IACUC）审查通过或符合相关国家法规。</w:t>
      </w:r>
    </w:p>
    <w:p w14:paraId="69C77738" w14:textId="77777777" w:rsidR="006B4CA7" w:rsidRDefault="006B4CA7" w:rsidP="006B4CA7">
      <w:pPr>
        <w:pStyle w:val="p2"/>
      </w:pPr>
    </w:p>
    <w:p w14:paraId="1EB34E71" w14:textId="77777777" w:rsidR="006B4CA7" w:rsidRDefault="006B4CA7" w:rsidP="006B4CA7">
      <w:pPr>
        <w:pStyle w:val="1"/>
      </w:pPr>
      <w:proofErr w:type="spellStart"/>
      <w:r>
        <w:t>mtDNA</w:t>
      </w:r>
      <w:proofErr w:type="spellEnd"/>
      <w:r>
        <w:t>/</w:t>
      </w:r>
      <w:proofErr w:type="spellStart"/>
      <w:r>
        <w:t>nDNA</w:t>
      </w:r>
      <w:proofErr w:type="spellEnd"/>
      <w:r>
        <w:t>拷贝数比值的qPCR检测基因选择</w:t>
      </w:r>
    </w:p>
    <w:p w14:paraId="5FD4F740" w14:textId="77777777" w:rsidR="006B4CA7" w:rsidRDefault="006B4CA7" w:rsidP="006B4CA7">
      <w:pPr>
        <w:pStyle w:val="p2"/>
      </w:pPr>
    </w:p>
    <w:p w14:paraId="081E46EB" w14:textId="77777777" w:rsidR="006B4CA7" w:rsidRDefault="006B4CA7" w:rsidP="006B4CA7">
      <w:pPr>
        <w:pStyle w:val="2"/>
      </w:pPr>
      <w:r>
        <w:t>用于qPCR中</w:t>
      </w:r>
      <w:proofErr w:type="spellStart"/>
      <w:r>
        <w:t>mtDNA</w:t>
      </w:r>
      <w:proofErr w:type="spellEnd"/>
      <w:r>
        <w:t>和</w:t>
      </w:r>
      <w:proofErr w:type="spellStart"/>
      <w:r>
        <w:t>nDNA</w:t>
      </w:r>
      <w:proofErr w:type="spellEnd"/>
      <w:r>
        <w:t>拷贝数评估的基因</w:t>
      </w:r>
    </w:p>
    <w:p w14:paraId="0C9351BB" w14:textId="77777777" w:rsidR="006B4CA7" w:rsidRDefault="006B4CA7" w:rsidP="006B4CA7">
      <w:pPr>
        <w:pStyle w:val="p2"/>
      </w:pPr>
    </w:p>
    <w:p w14:paraId="0AB33ACB" w14:textId="77777777" w:rsidR="006B4CA7" w:rsidRDefault="006B4CA7" w:rsidP="006B4CA7">
      <w:pPr>
        <w:pStyle w:val="3"/>
      </w:pPr>
      <w:proofErr w:type="spellStart"/>
      <w:r>
        <w:t>mtDNA</w:t>
      </w:r>
      <w:proofErr w:type="spellEnd"/>
      <w:r>
        <w:t>中用于评估的稳定区域基因</w:t>
      </w:r>
    </w:p>
    <w:p w14:paraId="18E338A4" w14:textId="77777777" w:rsidR="006B4CA7" w:rsidRDefault="006B4CA7" w:rsidP="006B4CA7">
      <w:pPr>
        <w:pStyle w:val="p2"/>
      </w:pPr>
    </w:p>
    <w:p w14:paraId="6000BC93" w14:textId="77777777" w:rsidR="006B4CA7" w:rsidRDefault="006B4CA7" w:rsidP="006B4CA7">
      <w:pPr>
        <w:pStyle w:val="p3"/>
      </w:pPr>
      <w:r>
        <w:t>小鼠线粒体基因组中，相对不易发生缺失的稳定区域基因包括16S rRNA和ND1，这些基因适合作为评估</w:t>
      </w:r>
      <w:proofErr w:type="spellStart"/>
      <w:r>
        <w:t>mtDNA</w:t>
      </w:r>
      <w:proofErr w:type="spellEnd"/>
      <w:r>
        <w:t>拷贝数的靶标。</w:t>
      </w:r>
    </w:p>
    <w:p w14:paraId="174F3ACE" w14:textId="77777777" w:rsidR="006B4CA7" w:rsidRDefault="006B4CA7" w:rsidP="006B4CA7">
      <w:pPr>
        <w:pStyle w:val="p2"/>
      </w:pPr>
    </w:p>
    <w:p w14:paraId="558FBDC9" w14:textId="77777777" w:rsidR="006B4CA7" w:rsidRDefault="006B4CA7" w:rsidP="006B4CA7">
      <w:pPr>
        <w:pStyle w:val="3"/>
      </w:pPr>
      <w:proofErr w:type="spellStart"/>
      <w:r>
        <w:t>nDNA</w:t>
      </w:r>
      <w:proofErr w:type="spellEnd"/>
      <w:r>
        <w:t>中用于对照的核编码基因</w:t>
      </w:r>
    </w:p>
    <w:p w14:paraId="0670B6C4" w14:textId="77777777" w:rsidR="006B4CA7" w:rsidRDefault="006B4CA7" w:rsidP="006B4CA7">
      <w:pPr>
        <w:pStyle w:val="p2"/>
      </w:pPr>
    </w:p>
    <w:p w14:paraId="2D204283" w14:textId="77777777" w:rsidR="006B4CA7" w:rsidRDefault="006B4CA7" w:rsidP="006B4CA7">
      <w:pPr>
        <w:pStyle w:val="p3"/>
      </w:pPr>
      <w:bookmarkStart w:id="0" w:name="OLE_LINK1"/>
      <w:r>
        <w:t>核编码的Hexokinase 2（HK2）基因被选为核DNA的参考基因</w:t>
      </w:r>
      <w:bookmarkEnd w:id="0"/>
      <w:r>
        <w:t>，用于标准化</w:t>
      </w:r>
      <w:proofErr w:type="spellStart"/>
      <w:r>
        <w:t>mtDNA</w:t>
      </w:r>
      <w:proofErr w:type="spellEnd"/>
      <w:r>
        <w:t>含量。</w:t>
      </w:r>
    </w:p>
    <w:p w14:paraId="49A4761A" w14:textId="77777777" w:rsidR="006B4CA7" w:rsidRDefault="006B4CA7" w:rsidP="006B4CA7">
      <w:pPr>
        <w:pStyle w:val="p2"/>
      </w:pPr>
    </w:p>
    <w:p w14:paraId="4553AD78" w14:textId="77777777" w:rsidR="006B4CA7" w:rsidRDefault="006B4CA7" w:rsidP="006B4CA7">
      <w:pPr>
        <w:pStyle w:val="3"/>
      </w:pPr>
      <w:r>
        <w:t>ND1与16S rRNA对HK2的比值反映</w:t>
      </w:r>
      <w:proofErr w:type="spellStart"/>
      <w:r>
        <w:t>mtDNA</w:t>
      </w:r>
      <w:proofErr w:type="spellEnd"/>
      <w:r>
        <w:t>拷贝数</w:t>
      </w:r>
    </w:p>
    <w:p w14:paraId="3632AF42" w14:textId="77777777" w:rsidR="006B4CA7" w:rsidRDefault="006B4CA7" w:rsidP="006B4CA7">
      <w:pPr>
        <w:pStyle w:val="p2"/>
      </w:pPr>
    </w:p>
    <w:p w14:paraId="517A4893" w14:textId="77777777" w:rsidR="006B4CA7" w:rsidRDefault="006B4CA7" w:rsidP="006B4CA7">
      <w:pPr>
        <w:pStyle w:val="p3"/>
      </w:pPr>
      <w:r>
        <w:t>通过比较ND1和16S rRNA与HK2基因的DNA表达水平，可计算</w:t>
      </w:r>
      <w:proofErr w:type="spellStart"/>
      <w:r>
        <w:t>mtDNA</w:t>
      </w:r>
      <w:proofErr w:type="spellEnd"/>
      <w:r>
        <w:t>相对于</w:t>
      </w:r>
      <w:proofErr w:type="spellStart"/>
      <w:r>
        <w:t>nDNA</w:t>
      </w:r>
      <w:proofErr w:type="spellEnd"/>
      <w:r>
        <w:t>的拷贝数比值。</w:t>
      </w:r>
    </w:p>
    <w:p w14:paraId="5B3F01D2" w14:textId="77777777" w:rsidR="006B4CA7" w:rsidRDefault="006B4CA7" w:rsidP="006B4CA7">
      <w:pPr>
        <w:pStyle w:val="p2"/>
      </w:pPr>
    </w:p>
    <w:p w14:paraId="1B35CE00" w14:textId="77777777" w:rsidR="006B4CA7" w:rsidRDefault="006B4CA7" w:rsidP="006B4CA7">
      <w:pPr>
        <w:pStyle w:val="2"/>
      </w:pPr>
      <w:r>
        <w:t>方法实例的样本来源</w:t>
      </w:r>
    </w:p>
    <w:p w14:paraId="7A2CA160" w14:textId="77777777" w:rsidR="006B4CA7" w:rsidRDefault="006B4CA7" w:rsidP="006B4CA7">
      <w:pPr>
        <w:pStyle w:val="p2"/>
      </w:pPr>
    </w:p>
    <w:p w14:paraId="1D37D5BD" w14:textId="77777777" w:rsidR="006B4CA7" w:rsidRDefault="006B4CA7" w:rsidP="006B4CA7">
      <w:pPr>
        <w:pStyle w:val="3"/>
      </w:pPr>
      <w:r>
        <w:t>使用不同年龄小鼠肝组织进行验证</w:t>
      </w:r>
    </w:p>
    <w:p w14:paraId="020F82DD" w14:textId="77777777" w:rsidR="006B4CA7" w:rsidRDefault="006B4CA7" w:rsidP="006B4CA7">
      <w:pPr>
        <w:pStyle w:val="p2"/>
      </w:pPr>
    </w:p>
    <w:p w14:paraId="5038197F" w14:textId="68A7A495" w:rsidR="00463DF9" w:rsidRDefault="006B4CA7" w:rsidP="00C138A8">
      <w:pPr>
        <w:pStyle w:val="p3"/>
      </w:pPr>
      <w:r>
        <w:t>本研究以2月龄和24月龄C57BL/6J小鼠肝脏样本为例，验证所述检测方法在衰老研究中的应用价值。</w:t>
      </w:r>
    </w:p>
    <w:p w14:paraId="311BA1FB" w14:textId="77777777" w:rsidR="00C138A8" w:rsidRDefault="00C138A8" w:rsidP="00C138A8">
      <w:pPr>
        <w:pStyle w:val="p1"/>
      </w:pPr>
      <w:r>
        <w:t>以下为该实验方法的完整中文翻译，并按照层级格式进行排列组合，涵盖所有材料、试剂、设备及操作步骤。</w:t>
      </w:r>
    </w:p>
    <w:p w14:paraId="57F9CA5A" w14:textId="77777777" w:rsidR="00133B9A" w:rsidRDefault="00133B9A" w:rsidP="00133B9A">
      <w:pPr>
        <w:pStyle w:val="1"/>
      </w:pPr>
      <w:proofErr w:type="spellStart"/>
      <w:r>
        <w:t>mtDNA</w:t>
      </w:r>
      <w:proofErr w:type="spellEnd"/>
      <w:r>
        <w:t>/</w:t>
      </w:r>
      <w:proofErr w:type="spellStart"/>
      <w:r>
        <w:t>nDNA</w:t>
      </w:r>
      <w:proofErr w:type="spellEnd"/>
      <w:r>
        <w:t>比值的qPCR数据分析方法</w:t>
      </w:r>
    </w:p>
    <w:p w14:paraId="24D4BDA2" w14:textId="77777777" w:rsidR="00133B9A" w:rsidRDefault="00133B9A" w:rsidP="00133B9A">
      <w:pPr>
        <w:pStyle w:val="p2"/>
      </w:pPr>
    </w:p>
    <w:p w14:paraId="107BA8A7" w14:textId="77777777" w:rsidR="00133B9A" w:rsidRDefault="00133B9A" w:rsidP="00133B9A">
      <w:pPr>
        <w:pStyle w:val="2"/>
      </w:pPr>
      <w:r>
        <w:t>拷贝数比值的计算方式</w:t>
      </w:r>
    </w:p>
    <w:p w14:paraId="7301B601" w14:textId="77777777" w:rsidR="00133B9A" w:rsidRDefault="00133B9A" w:rsidP="00133B9A">
      <w:pPr>
        <w:pStyle w:val="p2"/>
      </w:pPr>
    </w:p>
    <w:p w14:paraId="23B02C11" w14:textId="77777777" w:rsidR="00133B9A" w:rsidRDefault="00133B9A" w:rsidP="00133B9A">
      <w:pPr>
        <w:pStyle w:val="3"/>
      </w:pPr>
      <w:r>
        <w:t>可使用Ct法或拷贝数计算法</w:t>
      </w:r>
    </w:p>
    <w:p w14:paraId="38974AA3" w14:textId="77777777" w:rsidR="00133B9A" w:rsidRDefault="00133B9A" w:rsidP="00133B9A">
      <w:pPr>
        <w:pStyle w:val="p2"/>
      </w:pPr>
    </w:p>
    <w:p w14:paraId="1F172D7A" w14:textId="77777777" w:rsidR="00133B9A" w:rsidRDefault="00133B9A" w:rsidP="00133B9A">
      <w:pPr>
        <w:pStyle w:val="p3"/>
      </w:pPr>
      <w:proofErr w:type="spellStart"/>
      <w:r>
        <w:t>mtDNA</w:t>
      </w:r>
      <w:proofErr w:type="spellEnd"/>
      <w:r>
        <w:t>/</w:t>
      </w:r>
      <w:proofErr w:type="spellStart"/>
      <w:r>
        <w:t>nDNA</w:t>
      </w:r>
      <w:proofErr w:type="spellEnd"/>
      <w:r>
        <w:t>比值可通过经典Ct法或每个</w:t>
      </w:r>
      <w:proofErr w:type="spellStart"/>
      <w:r>
        <w:t>nDNA</w:t>
      </w:r>
      <w:proofErr w:type="spellEnd"/>
      <w:r>
        <w:t>分子对应的</w:t>
      </w:r>
      <w:proofErr w:type="spellStart"/>
      <w:r>
        <w:t>mtDNA</w:t>
      </w:r>
      <w:proofErr w:type="spellEnd"/>
      <w:r>
        <w:t>分子数计算法获得，两者均能得出相同的相对结果。</w:t>
      </w:r>
    </w:p>
    <w:p w14:paraId="57386820" w14:textId="77777777" w:rsidR="00133B9A" w:rsidRDefault="00133B9A" w:rsidP="00133B9A">
      <w:pPr>
        <w:pStyle w:val="p2"/>
      </w:pPr>
    </w:p>
    <w:p w14:paraId="29FF866B" w14:textId="77777777" w:rsidR="00133B9A" w:rsidRDefault="00133B9A" w:rsidP="00133B9A">
      <w:pPr>
        <w:pStyle w:val="2"/>
      </w:pPr>
      <w:r>
        <w:t>Ct值的处理规范</w:t>
      </w:r>
    </w:p>
    <w:p w14:paraId="4AD474D6" w14:textId="77777777" w:rsidR="00133B9A" w:rsidRDefault="00133B9A" w:rsidP="00133B9A">
      <w:pPr>
        <w:pStyle w:val="p2"/>
      </w:pPr>
    </w:p>
    <w:p w14:paraId="539317E6" w14:textId="77777777" w:rsidR="00133B9A" w:rsidRDefault="00133B9A" w:rsidP="00133B9A">
      <w:pPr>
        <w:pStyle w:val="3"/>
      </w:pPr>
      <w:r>
        <w:t>Ct值由仪器软件计算</w:t>
      </w:r>
    </w:p>
    <w:p w14:paraId="4D08AA72" w14:textId="77777777" w:rsidR="00133B9A" w:rsidRDefault="00133B9A" w:rsidP="00133B9A">
      <w:pPr>
        <w:pStyle w:val="p2"/>
      </w:pPr>
    </w:p>
    <w:p w14:paraId="607FB3B9" w14:textId="77777777" w:rsidR="00133B9A" w:rsidRDefault="00133B9A" w:rsidP="00133B9A">
      <w:pPr>
        <w:pStyle w:val="p3"/>
      </w:pPr>
      <w:r>
        <w:t>每个DNA样本的Ct值由qPCR仪器软件计算得出。</w:t>
      </w:r>
    </w:p>
    <w:p w14:paraId="1E1EB805" w14:textId="77777777" w:rsidR="00133B9A" w:rsidRDefault="00133B9A" w:rsidP="00133B9A">
      <w:pPr>
        <w:pStyle w:val="p2"/>
      </w:pPr>
    </w:p>
    <w:p w14:paraId="1B865C4E" w14:textId="77777777" w:rsidR="00133B9A" w:rsidRDefault="00133B9A" w:rsidP="00133B9A">
      <w:pPr>
        <w:pStyle w:val="3"/>
      </w:pPr>
      <w:r>
        <w:t>Ct值采用三重复均值</w:t>
      </w:r>
    </w:p>
    <w:p w14:paraId="0C8FD090" w14:textId="77777777" w:rsidR="00133B9A" w:rsidRDefault="00133B9A" w:rsidP="00133B9A">
      <w:pPr>
        <w:pStyle w:val="p2"/>
      </w:pPr>
    </w:p>
    <w:p w14:paraId="0440EEF2" w14:textId="77777777" w:rsidR="00133B9A" w:rsidRDefault="00133B9A" w:rsidP="00133B9A">
      <w:pPr>
        <w:pStyle w:val="p3"/>
      </w:pPr>
      <w:r>
        <w:t>样本Ct值为该样本三次重复Ct值的平均值，前提是标准差（SD）≤0.2。</w:t>
      </w:r>
    </w:p>
    <w:p w14:paraId="4A1B6A18" w14:textId="77777777" w:rsidR="00133B9A" w:rsidRDefault="00133B9A" w:rsidP="00133B9A">
      <w:pPr>
        <w:pStyle w:val="p2"/>
      </w:pPr>
    </w:p>
    <w:p w14:paraId="18C1ECB1" w14:textId="77777777" w:rsidR="00133B9A" w:rsidRDefault="00133B9A" w:rsidP="00133B9A">
      <w:pPr>
        <w:pStyle w:val="3"/>
      </w:pPr>
      <w:r>
        <w:t>超出SD范围的值可剔除</w:t>
      </w:r>
    </w:p>
    <w:p w14:paraId="62A21133" w14:textId="77777777" w:rsidR="00133B9A" w:rsidRDefault="00133B9A" w:rsidP="00133B9A">
      <w:pPr>
        <w:pStyle w:val="p2"/>
      </w:pPr>
    </w:p>
    <w:p w14:paraId="7E7AB5A1" w14:textId="77777777" w:rsidR="00133B9A" w:rsidRDefault="00133B9A" w:rsidP="00133B9A">
      <w:pPr>
        <w:pStyle w:val="p3"/>
      </w:pPr>
      <w:r>
        <w:t>若标准差大于0.2，可在分析时剔除偏离值以确保数据可靠性。</w:t>
      </w:r>
    </w:p>
    <w:p w14:paraId="4496D51A" w14:textId="77777777" w:rsidR="00133B9A" w:rsidRDefault="00133B9A" w:rsidP="00133B9A">
      <w:pPr>
        <w:pStyle w:val="p2"/>
      </w:pPr>
    </w:p>
    <w:p w14:paraId="4900B86D" w14:textId="07CCCF19" w:rsidR="00C138A8" w:rsidRDefault="00133B9A" w:rsidP="00C138A8">
      <w:pPr>
        <w:pStyle w:val="1"/>
      </w:pPr>
      <w:r>
        <w:rPr>
          <w:rFonts w:hint="eastAsia"/>
        </w:rPr>
        <w:t>样品制备</w:t>
      </w:r>
    </w:p>
    <w:p w14:paraId="2866C9E9" w14:textId="77777777" w:rsidR="00C138A8" w:rsidRPr="00C138A8" w:rsidRDefault="00C138A8" w:rsidP="00C138A8">
      <w:pPr>
        <w:widowControl/>
        <w:spacing w:before="100" w:beforeAutospacing="1" w:after="100" w:afterAutospacing="1"/>
        <w:jc w:val="left"/>
        <w:rPr>
          <w:rFonts w:ascii="宋体" w:eastAsia="宋体" w:hAnsi="宋体" w:cs="宋体"/>
          <w:kern w:val="0"/>
          <w:sz w:val="24"/>
        </w:rPr>
      </w:pPr>
      <w:r w:rsidRPr="00C138A8">
        <w:rPr>
          <w:rFonts w:ascii="宋体" w:eastAsia="宋体" w:hAnsi="宋体" w:cs="宋体"/>
          <w:kern w:val="0"/>
          <w:sz w:val="24"/>
        </w:rPr>
        <w:t>以下为该实验方法的完整中文翻译，并按照层级格式进行排列组合，涵盖所有材料、试剂、设备及操作步骤。</w:t>
      </w:r>
    </w:p>
    <w:p w14:paraId="0A5CCA03" w14:textId="77777777" w:rsidR="00C138A8" w:rsidRPr="00C138A8" w:rsidRDefault="00C138A8" w:rsidP="00C138A8">
      <w:pPr>
        <w:widowControl/>
        <w:jc w:val="left"/>
        <w:rPr>
          <w:rFonts w:ascii="宋体" w:eastAsia="宋体" w:hAnsi="宋体" w:cs="宋体"/>
          <w:kern w:val="0"/>
          <w:sz w:val="24"/>
        </w:rPr>
      </w:pPr>
      <w:r w:rsidRPr="00C138A8">
        <w:rPr>
          <w:rFonts w:ascii="宋体" w:eastAsia="宋体" w:hAnsi="宋体" w:cs="宋体"/>
          <w:noProof/>
          <w:kern w:val="0"/>
          <w:sz w:val="24"/>
        </w:rPr>
      </w:r>
      <w:r w:rsidR="00C138A8" w:rsidRPr="00C138A8">
        <w:rPr>
          <w:rFonts w:ascii="宋体" w:eastAsia="宋体" w:hAnsi="宋体" w:cs="宋体"/>
          <w:noProof/>
          <w:kern w:val="0"/>
          <w:sz w:val="24"/>
        </w:rPr>
        <w:pict w14:anchorId="6C88E9C8">
          <v:rect id="_x0000_i1144" alt="" style="width:415.3pt;height:.05pt;mso-width-percent:0;mso-height-percent:0;mso-width-percent:0;mso-height-percent:0" o:hralign="center" o:hrstd="t" o:hr="t" fillcolor="#a0a0a0" stroked="f"/>
        </w:pict>
      </w:r>
    </w:p>
    <w:p w14:paraId="010E7602" w14:textId="77777777" w:rsidR="00C138A8" w:rsidRDefault="00C138A8" w:rsidP="00C138A8">
      <w:pPr>
        <w:pStyle w:val="p1"/>
      </w:pPr>
      <w:r>
        <w:t>以下为该实验方法的完整中文翻译，并按照层级格式进行排列组合，涵盖所有材料、试剂、设备及操作步骤。</w:t>
      </w:r>
    </w:p>
    <w:p w14:paraId="22D1CDCC" w14:textId="77777777" w:rsidR="00C138A8" w:rsidRDefault="00C138A8" w:rsidP="00C138A8">
      <w:pPr>
        <w:rPr>
          <w:rStyle w:val="s1"/>
        </w:rPr>
      </w:pPr>
      <w:r>
        <w:rPr>
          <w:rStyle w:val="s1"/>
          <w:noProof/>
        </w:rPr>
      </w:r>
      <w:r w:rsidR="00C138A8">
        <w:rPr>
          <w:rStyle w:val="s1"/>
          <w:noProof/>
        </w:rPr>
        <w:pict w14:anchorId="44E9FB8A">
          <v:rect id="_x0000_i1193" alt="" style="width:415.3pt;height:.05pt;mso-width-percent:0;mso-height-percent:0;mso-width-percent:0;mso-height-percent:0" o:hralign="center" o:hrstd="t" o:hr="t" fillcolor="#a0a0a0" stroked="f"/>
        </w:pict>
      </w:r>
    </w:p>
    <w:p w14:paraId="65D0BEE2" w14:textId="77777777" w:rsidR="00C138A8" w:rsidRDefault="00C138A8" w:rsidP="00133B9A">
      <w:pPr>
        <w:pStyle w:val="2"/>
      </w:pPr>
      <w:r>
        <w:t>一、材料（Materials）</w:t>
      </w:r>
    </w:p>
    <w:p w14:paraId="1437DD27" w14:textId="77777777" w:rsidR="00C138A8" w:rsidRDefault="00C138A8" w:rsidP="00133B9A">
      <w:pPr>
        <w:pStyle w:val="p1"/>
        <w:numPr>
          <w:ilvl w:val="0"/>
          <w:numId w:val="19"/>
        </w:numPr>
      </w:pPr>
      <w:r>
        <w:rPr>
          <w:b/>
          <w:bCs/>
        </w:rPr>
        <w:t>生物材料</w:t>
      </w:r>
    </w:p>
    <w:p w14:paraId="3E2BD265" w14:textId="77777777" w:rsidR="00C138A8" w:rsidRDefault="00C138A8" w:rsidP="00133B9A">
      <w:pPr>
        <w:pStyle w:val="p1"/>
        <w:numPr>
          <w:ilvl w:val="1"/>
          <w:numId w:val="19"/>
        </w:numPr>
      </w:pPr>
      <w:r>
        <w:t>小鼠（取 10～30 mg 肝脏或其他组织）</w:t>
      </w:r>
    </w:p>
    <w:p w14:paraId="3233537F" w14:textId="77777777" w:rsidR="00C138A8" w:rsidRDefault="00C138A8" w:rsidP="00133B9A">
      <w:pPr>
        <w:pStyle w:val="p1"/>
        <w:numPr>
          <w:ilvl w:val="1"/>
          <w:numId w:val="19"/>
        </w:numPr>
      </w:pPr>
      <w:r>
        <w:t>或生长于 6 孔或 12 孔培养板中的小鼠细胞</w:t>
      </w:r>
    </w:p>
    <w:p w14:paraId="7616EAB4" w14:textId="77777777" w:rsidR="00C138A8" w:rsidRDefault="00C138A8" w:rsidP="00133B9A">
      <w:pPr>
        <w:pStyle w:val="p1"/>
        <w:numPr>
          <w:ilvl w:val="0"/>
          <w:numId w:val="19"/>
        </w:numPr>
      </w:pPr>
      <w:r>
        <w:rPr>
          <w:b/>
          <w:bCs/>
        </w:rPr>
        <w:t>试剂</w:t>
      </w:r>
    </w:p>
    <w:p w14:paraId="6836E4BD" w14:textId="77777777" w:rsidR="00C138A8" w:rsidRDefault="00C138A8" w:rsidP="00133B9A">
      <w:pPr>
        <w:pStyle w:val="p1"/>
        <w:numPr>
          <w:ilvl w:val="1"/>
          <w:numId w:val="19"/>
        </w:numPr>
      </w:pPr>
      <w:r>
        <w:t>1× 磷酸盐缓冲液 (PBS, pH 7.4)</w:t>
      </w:r>
    </w:p>
    <w:p w14:paraId="1CF20F56" w14:textId="77777777" w:rsidR="00C138A8" w:rsidRDefault="00C138A8" w:rsidP="00133B9A">
      <w:pPr>
        <w:pStyle w:val="p1"/>
        <w:ind w:left="1440"/>
      </w:pPr>
      <w:r>
        <w:t>（Gibco, 货号 10010-015）</w:t>
      </w:r>
    </w:p>
    <w:p w14:paraId="0D432692" w14:textId="77777777" w:rsidR="00C138A8" w:rsidRDefault="00C138A8" w:rsidP="00133B9A">
      <w:pPr>
        <w:pStyle w:val="p1"/>
        <w:numPr>
          <w:ilvl w:val="1"/>
          <w:numId w:val="19"/>
        </w:numPr>
      </w:pPr>
      <w:r>
        <w:t>裂解缓冲液 (LB)（配方详见实验室自备或文献）</w:t>
      </w:r>
    </w:p>
    <w:p w14:paraId="642B57B9" w14:textId="77777777" w:rsidR="00C138A8" w:rsidRDefault="00C138A8" w:rsidP="00133B9A">
      <w:pPr>
        <w:pStyle w:val="p1"/>
        <w:numPr>
          <w:ilvl w:val="1"/>
          <w:numId w:val="19"/>
        </w:numPr>
      </w:pPr>
      <w:r>
        <w:t>20 mg/ml 蛋白酶 K（重组、PCR 级；Sigma-Aldrich, 货号 3115836001）</w:t>
      </w:r>
    </w:p>
    <w:p w14:paraId="6DD1463F" w14:textId="77777777" w:rsidR="00C138A8" w:rsidRDefault="00C138A8" w:rsidP="00133B9A">
      <w:pPr>
        <w:pStyle w:val="p1"/>
        <w:numPr>
          <w:ilvl w:val="1"/>
          <w:numId w:val="19"/>
        </w:numPr>
      </w:pPr>
      <w:r>
        <w:t>5 mg/ml RNase A（</w:t>
      </w:r>
      <w:proofErr w:type="spellStart"/>
      <w:r>
        <w:t>ThermoFisher</w:t>
      </w:r>
      <w:proofErr w:type="spellEnd"/>
      <w:r>
        <w:t>, 货号 EN0531）</w:t>
      </w:r>
    </w:p>
    <w:p w14:paraId="1080CA43" w14:textId="77777777" w:rsidR="00C138A8" w:rsidRDefault="00C138A8" w:rsidP="00133B9A">
      <w:pPr>
        <w:pStyle w:val="p1"/>
        <w:numPr>
          <w:ilvl w:val="1"/>
          <w:numId w:val="19"/>
        </w:numPr>
      </w:pPr>
      <w:r>
        <w:t>（可选）超纯 25:24:1（v/v/v）苯酚:氯仿:异戊醇</w:t>
      </w:r>
    </w:p>
    <w:p w14:paraId="37DC2B0E" w14:textId="77777777" w:rsidR="00C138A8" w:rsidRDefault="00C138A8" w:rsidP="00133B9A">
      <w:pPr>
        <w:pStyle w:val="p1"/>
        <w:ind w:left="1440"/>
      </w:pPr>
      <w:r>
        <w:t>（</w:t>
      </w:r>
      <w:proofErr w:type="spellStart"/>
      <w:r>
        <w:t>ThermoFisher</w:t>
      </w:r>
      <w:proofErr w:type="spellEnd"/>
      <w:r>
        <w:t>, 货号 15593031）</w:t>
      </w:r>
    </w:p>
    <w:p w14:paraId="146C9334" w14:textId="77777777" w:rsidR="00C138A8" w:rsidRDefault="00C138A8" w:rsidP="00133B9A">
      <w:pPr>
        <w:pStyle w:val="p1"/>
        <w:numPr>
          <w:ilvl w:val="1"/>
          <w:numId w:val="19"/>
        </w:numPr>
      </w:pPr>
      <w:r>
        <w:t>7.5 M 醋酸铵溶液（配方详见实验室自备或文献）</w:t>
      </w:r>
    </w:p>
    <w:p w14:paraId="2457E093" w14:textId="77777777" w:rsidR="00C138A8" w:rsidRDefault="00C138A8" w:rsidP="00133B9A">
      <w:pPr>
        <w:pStyle w:val="p1"/>
        <w:numPr>
          <w:ilvl w:val="1"/>
          <w:numId w:val="19"/>
        </w:numPr>
      </w:pPr>
      <w:r>
        <w:t>异丙醇（Fisher Scientific, 货号 P/7500/17）</w:t>
      </w:r>
    </w:p>
    <w:p w14:paraId="5A4F2119" w14:textId="77777777" w:rsidR="00C138A8" w:rsidRDefault="00C138A8" w:rsidP="00133B9A">
      <w:pPr>
        <w:pStyle w:val="p1"/>
        <w:numPr>
          <w:ilvl w:val="1"/>
          <w:numId w:val="19"/>
        </w:numPr>
      </w:pPr>
      <w:r>
        <w:t>70% 乙醇（</w:t>
      </w:r>
      <w:proofErr w:type="spellStart"/>
      <w:r>
        <w:t>Reactolab</w:t>
      </w:r>
      <w:proofErr w:type="spellEnd"/>
      <w:r>
        <w:t>, 货号 96170）</w:t>
      </w:r>
    </w:p>
    <w:p w14:paraId="28B590AE" w14:textId="77777777" w:rsidR="00C138A8" w:rsidRDefault="00C138A8" w:rsidP="00133B9A">
      <w:pPr>
        <w:pStyle w:val="p1"/>
        <w:numPr>
          <w:ilvl w:val="1"/>
          <w:numId w:val="19"/>
        </w:numPr>
      </w:pPr>
      <w:r>
        <w:t>TE 缓冲液（配方详见实验室自备或文献）</w:t>
      </w:r>
    </w:p>
    <w:p w14:paraId="587C1975" w14:textId="77777777" w:rsidR="00C138A8" w:rsidRDefault="00C138A8" w:rsidP="00133B9A">
      <w:pPr>
        <w:pStyle w:val="p1"/>
        <w:numPr>
          <w:ilvl w:val="1"/>
          <w:numId w:val="19"/>
        </w:numPr>
      </w:pPr>
      <w:r>
        <w:t>16S rRNA 引物（正向和反向）：</w:t>
      </w:r>
    </w:p>
    <w:p w14:paraId="2BE98AD3" w14:textId="77777777" w:rsidR="00C138A8" w:rsidRDefault="00C138A8" w:rsidP="00133B9A">
      <w:pPr>
        <w:pStyle w:val="p1"/>
        <w:numPr>
          <w:ilvl w:val="2"/>
          <w:numId w:val="19"/>
        </w:numPr>
      </w:pPr>
      <w:r>
        <w:t>FWD: 5’-CCGCAAGGGAAAGATGAAAGAC-3’</w:t>
      </w:r>
    </w:p>
    <w:p w14:paraId="397F9B04" w14:textId="77777777" w:rsidR="00C138A8" w:rsidRDefault="00C138A8" w:rsidP="00133B9A">
      <w:pPr>
        <w:pStyle w:val="p1"/>
        <w:numPr>
          <w:ilvl w:val="2"/>
          <w:numId w:val="19"/>
        </w:numPr>
      </w:pPr>
      <w:r>
        <w:t>REV: 5’-TCGTTTGGTTTCGGGGTTTC-3’</w:t>
      </w:r>
    </w:p>
    <w:p w14:paraId="6F6AC48A" w14:textId="77777777" w:rsidR="00C138A8" w:rsidRDefault="00C138A8" w:rsidP="00133B9A">
      <w:pPr>
        <w:pStyle w:val="p1"/>
        <w:numPr>
          <w:ilvl w:val="1"/>
          <w:numId w:val="19"/>
        </w:numPr>
      </w:pPr>
      <w:r>
        <w:t>ND1 引物（正向和反向）：</w:t>
      </w:r>
    </w:p>
    <w:p w14:paraId="6E02C509" w14:textId="77777777" w:rsidR="00C138A8" w:rsidRDefault="00C138A8" w:rsidP="00133B9A">
      <w:pPr>
        <w:pStyle w:val="p1"/>
        <w:numPr>
          <w:ilvl w:val="2"/>
          <w:numId w:val="19"/>
        </w:numPr>
      </w:pPr>
      <w:r>
        <w:t>FWD: 5’-CTAGCAGAAACAAACCGGGC-3’</w:t>
      </w:r>
    </w:p>
    <w:p w14:paraId="7B4DE17A" w14:textId="77777777" w:rsidR="00C138A8" w:rsidRDefault="00C138A8" w:rsidP="00133B9A">
      <w:pPr>
        <w:pStyle w:val="p1"/>
        <w:numPr>
          <w:ilvl w:val="2"/>
          <w:numId w:val="19"/>
        </w:numPr>
      </w:pPr>
      <w:r>
        <w:t>REV: 5’-CCGGCTGCGTATTCTACGTT-3’</w:t>
      </w:r>
    </w:p>
    <w:p w14:paraId="75D00538" w14:textId="77777777" w:rsidR="00C138A8" w:rsidRDefault="00C138A8" w:rsidP="00133B9A">
      <w:pPr>
        <w:pStyle w:val="p1"/>
        <w:numPr>
          <w:ilvl w:val="1"/>
          <w:numId w:val="19"/>
        </w:numPr>
      </w:pPr>
      <w:r>
        <w:t>HK2 引物（正向和反向）：</w:t>
      </w:r>
    </w:p>
    <w:p w14:paraId="486537F2" w14:textId="77777777" w:rsidR="00C138A8" w:rsidRDefault="00C138A8" w:rsidP="00133B9A">
      <w:pPr>
        <w:pStyle w:val="p1"/>
        <w:numPr>
          <w:ilvl w:val="2"/>
          <w:numId w:val="19"/>
        </w:numPr>
      </w:pPr>
      <w:r>
        <w:t>FWD: 5’-GCCAGCCTCTCCTGATTTTAGTGT-3’</w:t>
      </w:r>
    </w:p>
    <w:p w14:paraId="6E200977" w14:textId="77777777" w:rsidR="00C138A8" w:rsidRDefault="00C138A8" w:rsidP="00133B9A">
      <w:pPr>
        <w:pStyle w:val="p1"/>
        <w:numPr>
          <w:ilvl w:val="2"/>
          <w:numId w:val="19"/>
        </w:numPr>
      </w:pPr>
      <w:r>
        <w:t>REV: 5’-GGGAACACAAAAGACCTCTTCTGG-3’</w:t>
      </w:r>
    </w:p>
    <w:p w14:paraId="5E18102B" w14:textId="77777777" w:rsidR="00C138A8" w:rsidRDefault="00C138A8" w:rsidP="00133B9A">
      <w:pPr>
        <w:pStyle w:val="p1"/>
        <w:numPr>
          <w:ilvl w:val="1"/>
          <w:numId w:val="19"/>
        </w:numPr>
      </w:pPr>
      <w:r>
        <w:t>qPCR SYBR Green Mix</w:t>
      </w:r>
    </w:p>
    <w:p w14:paraId="5C3117B6" w14:textId="77777777" w:rsidR="00C138A8" w:rsidRDefault="00C138A8" w:rsidP="00133B9A">
      <w:pPr>
        <w:pStyle w:val="p1"/>
        <w:ind w:left="1440"/>
      </w:pPr>
      <w:r>
        <w:t>（</w:t>
      </w:r>
      <w:proofErr w:type="spellStart"/>
      <w:r>
        <w:t>LightCycler</w:t>
      </w:r>
      <w:proofErr w:type="spellEnd"/>
      <w:r>
        <w:t>® 480 SYBR Green I Master；Roche Life Science, 货号 4887352001）</w:t>
      </w:r>
    </w:p>
    <w:p w14:paraId="62679601" w14:textId="77777777" w:rsidR="00C138A8" w:rsidRDefault="00C138A8" w:rsidP="00133B9A">
      <w:pPr>
        <w:pStyle w:val="p1"/>
        <w:numPr>
          <w:ilvl w:val="0"/>
          <w:numId w:val="19"/>
        </w:numPr>
      </w:pPr>
      <w:r>
        <w:rPr>
          <w:b/>
          <w:bCs/>
        </w:rPr>
        <w:t>耗材与设备</w:t>
      </w:r>
    </w:p>
    <w:p w14:paraId="3AF28BFD" w14:textId="77777777" w:rsidR="00C138A8" w:rsidRDefault="00C138A8" w:rsidP="00133B9A">
      <w:pPr>
        <w:pStyle w:val="p1"/>
        <w:numPr>
          <w:ilvl w:val="1"/>
          <w:numId w:val="19"/>
        </w:numPr>
      </w:pPr>
      <w:r>
        <w:t>1.5 ml 和 2 ml 微量离心管</w:t>
      </w:r>
    </w:p>
    <w:p w14:paraId="05F14AC5" w14:textId="77777777" w:rsidR="00C138A8" w:rsidRDefault="00C138A8" w:rsidP="00133B9A">
      <w:pPr>
        <w:pStyle w:val="p1"/>
        <w:numPr>
          <w:ilvl w:val="1"/>
          <w:numId w:val="19"/>
        </w:numPr>
      </w:pPr>
      <w:r>
        <w:t>55°C 水浴</w:t>
      </w:r>
    </w:p>
    <w:p w14:paraId="14CE2396" w14:textId="77777777" w:rsidR="00C138A8" w:rsidRDefault="00C138A8" w:rsidP="00133B9A">
      <w:pPr>
        <w:pStyle w:val="p1"/>
        <w:numPr>
          <w:ilvl w:val="1"/>
          <w:numId w:val="19"/>
        </w:numPr>
      </w:pPr>
      <w:proofErr w:type="spellStart"/>
      <w:r>
        <w:t>NanoDrop</w:t>
      </w:r>
      <w:proofErr w:type="spellEnd"/>
      <w:r>
        <w:t xml:space="preserve"> 2000 紫外-可见分光光度计</w:t>
      </w:r>
    </w:p>
    <w:p w14:paraId="4337F7ED" w14:textId="77777777" w:rsidR="00C138A8" w:rsidRDefault="00C138A8" w:rsidP="00133B9A">
      <w:pPr>
        <w:pStyle w:val="p1"/>
        <w:numPr>
          <w:ilvl w:val="1"/>
          <w:numId w:val="19"/>
        </w:numPr>
      </w:pPr>
      <w:r>
        <w:t>15 ml 锥形管（如 BD Falcon）</w:t>
      </w:r>
    </w:p>
    <w:p w14:paraId="552F0F0C" w14:textId="77777777" w:rsidR="00C138A8" w:rsidRDefault="00C138A8" w:rsidP="00133B9A">
      <w:pPr>
        <w:pStyle w:val="p1"/>
        <w:numPr>
          <w:ilvl w:val="1"/>
          <w:numId w:val="19"/>
        </w:numPr>
      </w:pPr>
      <w:r>
        <w:t>384 孔微量滴定板</w:t>
      </w:r>
    </w:p>
    <w:p w14:paraId="096111EF" w14:textId="77777777" w:rsidR="00C138A8" w:rsidRDefault="00C138A8" w:rsidP="00133B9A">
      <w:pPr>
        <w:pStyle w:val="p1"/>
        <w:numPr>
          <w:ilvl w:val="1"/>
          <w:numId w:val="19"/>
        </w:numPr>
      </w:pPr>
      <w:r>
        <w:t>板封膜（</w:t>
      </w:r>
      <w:proofErr w:type="spellStart"/>
      <w:r>
        <w:t>ThermalSeal</w:t>
      </w:r>
      <w:proofErr w:type="spellEnd"/>
      <w:r>
        <w:t xml:space="preserve"> RTS Sealing Films；Excel Scientific, 货号 Z734438）</w:t>
      </w:r>
    </w:p>
    <w:p w14:paraId="6BF9B7BE" w14:textId="77777777" w:rsidR="00C138A8" w:rsidRDefault="00C138A8" w:rsidP="00133B9A">
      <w:pPr>
        <w:pStyle w:val="p1"/>
        <w:numPr>
          <w:ilvl w:val="1"/>
          <w:numId w:val="19"/>
        </w:numPr>
      </w:pPr>
      <w:r>
        <w:t>带有微孔板适配器的离心机</w:t>
      </w:r>
    </w:p>
    <w:p w14:paraId="660ADD85" w14:textId="77777777" w:rsidR="00C138A8" w:rsidRDefault="00C138A8" w:rsidP="00133B9A">
      <w:pPr>
        <w:pStyle w:val="p1"/>
        <w:numPr>
          <w:ilvl w:val="1"/>
          <w:numId w:val="19"/>
        </w:numPr>
      </w:pPr>
      <w:r>
        <w:t xml:space="preserve">热循环仪（适用于 qPCR, 如 </w:t>
      </w:r>
      <w:proofErr w:type="spellStart"/>
      <w:r>
        <w:t>LightCycler</w:t>
      </w:r>
      <w:proofErr w:type="spellEnd"/>
      <w:r>
        <w:t>® 480 Instrument II, Roche）</w:t>
      </w:r>
    </w:p>
    <w:p w14:paraId="49E12DED" w14:textId="77777777" w:rsidR="00C138A8" w:rsidRDefault="00C138A8" w:rsidP="00133B9A">
      <w:pPr>
        <w:pStyle w:val="p1"/>
        <w:numPr>
          <w:ilvl w:val="1"/>
          <w:numId w:val="19"/>
        </w:numPr>
      </w:pPr>
      <w:r>
        <w:t>GraphPad Prism 软件</w:t>
      </w:r>
    </w:p>
    <w:p w14:paraId="5EABCB8A" w14:textId="77777777" w:rsidR="00C138A8" w:rsidRDefault="00C138A8" w:rsidP="00133B9A">
      <w:pPr>
        <w:pStyle w:val="p1"/>
        <w:numPr>
          <w:ilvl w:val="1"/>
          <w:numId w:val="19"/>
        </w:numPr>
      </w:pPr>
      <w:r>
        <w:t xml:space="preserve">小鼠麻醉（参考 Adams and </w:t>
      </w:r>
      <w:proofErr w:type="spellStart"/>
      <w:r>
        <w:t>Pacharinsak</w:t>
      </w:r>
      <w:proofErr w:type="spellEnd"/>
      <w:r>
        <w:t>, 2015）与处死（参考 Donovan and Brown, 2006）所需的其他试剂和设备</w:t>
      </w:r>
    </w:p>
    <w:p w14:paraId="7FAC634B" w14:textId="77777777" w:rsidR="00C138A8" w:rsidRDefault="00C138A8" w:rsidP="00133B9A">
      <w:pPr>
        <w:rPr>
          <w:rStyle w:val="s1"/>
        </w:rPr>
      </w:pPr>
      <w:r>
        <w:rPr>
          <w:rStyle w:val="s1"/>
          <w:noProof/>
        </w:rPr>
      </w:r>
      <w:r w:rsidR="00C138A8">
        <w:rPr>
          <w:rStyle w:val="s1"/>
          <w:noProof/>
        </w:rPr>
        <w:pict w14:anchorId="5F63A510">
          <v:rect id="_x0000_i1194" alt="" style="width:415.3pt;height:.05pt;mso-width-percent:0;mso-height-percent:0;mso-width-percent:0;mso-height-percent:0" o:hralign="center" o:hrstd="t" o:hr="t" fillcolor="#a0a0a0" stroked="f"/>
        </w:pict>
      </w:r>
    </w:p>
    <w:p w14:paraId="136A1F3F" w14:textId="77777777" w:rsidR="00C138A8" w:rsidRDefault="00C138A8" w:rsidP="00133B9A">
      <w:pPr>
        <w:pStyle w:val="2"/>
      </w:pPr>
      <w:r>
        <w:t>二、裂解组织/细胞（Lyse tissues/cells）</w:t>
      </w:r>
    </w:p>
    <w:p w14:paraId="693D760C" w14:textId="77777777" w:rsidR="00C138A8" w:rsidRDefault="00C138A8" w:rsidP="00133B9A">
      <w:pPr>
        <w:pStyle w:val="p3"/>
      </w:pPr>
    </w:p>
    <w:p w14:paraId="75E6931B" w14:textId="77777777" w:rsidR="00C138A8" w:rsidRDefault="00C138A8" w:rsidP="00133B9A">
      <w:pPr>
        <w:pStyle w:val="3"/>
      </w:pPr>
      <w:r>
        <w:t>A. 对于肝脏（也适用于其他器官）</w:t>
      </w:r>
    </w:p>
    <w:p w14:paraId="29A67077" w14:textId="77777777" w:rsidR="00C138A8" w:rsidRDefault="00C138A8" w:rsidP="00133B9A">
      <w:pPr>
        <w:pStyle w:val="p3"/>
      </w:pPr>
    </w:p>
    <w:p w14:paraId="7135503B" w14:textId="77777777" w:rsidR="00C138A8" w:rsidRDefault="00C138A8" w:rsidP="00133B9A">
      <w:pPr>
        <w:pStyle w:val="p1"/>
      </w:pPr>
      <w:r>
        <w:t xml:space="preserve">1a. 使用 3%～5% 异氟烷（Adams and </w:t>
      </w:r>
      <w:proofErr w:type="spellStart"/>
      <w:r>
        <w:t>Pacharinsak</w:t>
      </w:r>
      <w:proofErr w:type="spellEnd"/>
      <w:r>
        <w:t>, 2015）等方式对小鼠进行麻醉后处死（Donovan and Brown, 2006），随后快速取出肝脏。</w:t>
      </w:r>
    </w:p>
    <w:p w14:paraId="2553E0D2" w14:textId="77777777" w:rsidR="00C138A8" w:rsidRDefault="00C138A8" w:rsidP="00133B9A">
      <w:pPr>
        <w:pStyle w:val="p1"/>
        <w:numPr>
          <w:ilvl w:val="0"/>
          <w:numId w:val="20"/>
        </w:numPr>
      </w:pPr>
      <w:r>
        <w:t>用 PBS 略作冲洗后，切取一小块肝脏组织（约 10～30 mg），放入冰浴中的 1.5 ml 微量离心管中。</w:t>
      </w:r>
    </w:p>
    <w:p w14:paraId="1DE495A8" w14:textId="77777777" w:rsidR="00C138A8" w:rsidRDefault="00C138A8" w:rsidP="00133B9A">
      <w:pPr>
        <w:pStyle w:val="p1"/>
        <w:numPr>
          <w:ilvl w:val="0"/>
          <w:numId w:val="20"/>
        </w:numPr>
      </w:pPr>
      <w:r>
        <w:t>如果使用的是 -80°C 保存的速冻组织，可直接按照后续步骤操作。</w:t>
      </w:r>
    </w:p>
    <w:p w14:paraId="654E1ECD" w14:textId="77777777" w:rsidR="00C138A8" w:rsidRDefault="00C138A8" w:rsidP="00133B9A">
      <w:pPr>
        <w:pStyle w:val="p3"/>
      </w:pPr>
    </w:p>
    <w:p w14:paraId="01009756" w14:textId="77777777" w:rsidR="00C138A8" w:rsidRDefault="00C138A8" w:rsidP="00133B9A">
      <w:pPr>
        <w:pStyle w:val="p1"/>
      </w:pPr>
      <w:r>
        <w:t>2a. 在装有组织的小离心管中加入 600 µl 裂解缓冲液 (LB)，然后加入 0.2 mg/ml 的蛋白酶 K（即从 20 mg/ml 母液中取 6 µl，加入 600 µl LB 中）。</w:t>
      </w:r>
    </w:p>
    <w:p w14:paraId="0EBA7132" w14:textId="77777777" w:rsidR="00C138A8" w:rsidRDefault="00C138A8" w:rsidP="00133B9A">
      <w:pPr>
        <w:pStyle w:val="p1"/>
        <w:numPr>
          <w:ilvl w:val="0"/>
          <w:numId w:val="21"/>
        </w:numPr>
      </w:pPr>
      <w:r>
        <w:t>如果组织量较小（例如 10 mg 以下），也可酌情减少至 300 µl LB + 3 µl 蛋白酶 K。</w:t>
      </w:r>
    </w:p>
    <w:p w14:paraId="2195526D" w14:textId="77777777" w:rsidR="00C138A8" w:rsidRDefault="00C138A8" w:rsidP="00133B9A">
      <w:pPr>
        <w:pStyle w:val="p3"/>
      </w:pPr>
    </w:p>
    <w:p w14:paraId="7887D49B" w14:textId="77777777" w:rsidR="00C138A8" w:rsidRDefault="00C138A8" w:rsidP="00133B9A">
      <w:pPr>
        <w:pStyle w:val="p1"/>
      </w:pPr>
      <w:r>
        <w:t>3a. 将装有样本的离心管置于 55°C 水浴中孵育过夜。</w:t>
      </w:r>
    </w:p>
    <w:p w14:paraId="0DF43EED" w14:textId="77777777" w:rsidR="00C138A8" w:rsidRDefault="00C138A8" w:rsidP="00133B9A">
      <w:pPr>
        <w:pStyle w:val="p1"/>
        <w:numPr>
          <w:ilvl w:val="0"/>
          <w:numId w:val="22"/>
        </w:numPr>
      </w:pPr>
      <w:r>
        <w:t>对于肝脏等非纤维化组织，如果组织量不超过 10 mg，孵育 3 小时也能取得良好裂解效果。</w:t>
      </w:r>
    </w:p>
    <w:p w14:paraId="6E1EC883" w14:textId="77777777" w:rsidR="00C138A8" w:rsidRDefault="00C138A8" w:rsidP="00133B9A">
      <w:pPr>
        <w:pStyle w:val="p3"/>
      </w:pPr>
    </w:p>
    <w:p w14:paraId="2DFF2F32" w14:textId="77777777" w:rsidR="00C138A8" w:rsidRDefault="00C138A8" w:rsidP="00133B9A">
      <w:pPr>
        <w:pStyle w:val="3"/>
      </w:pPr>
      <w:r>
        <w:t>B. 对于细胞</w:t>
      </w:r>
    </w:p>
    <w:p w14:paraId="31C25054" w14:textId="77777777" w:rsidR="00C138A8" w:rsidRDefault="00C138A8" w:rsidP="00133B9A">
      <w:pPr>
        <w:pStyle w:val="p3"/>
      </w:pPr>
    </w:p>
    <w:p w14:paraId="06908514" w14:textId="77777777" w:rsidR="00C138A8" w:rsidRDefault="00C138A8" w:rsidP="00133B9A">
      <w:pPr>
        <w:pStyle w:val="p1"/>
      </w:pPr>
      <w:r>
        <w:t>1b. 从 6 孔板或 12 孔板中去除培养基，并用 500 µl PBS 洗涤细胞。</w:t>
      </w:r>
    </w:p>
    <w:p w14:paraId="714E0C95" w14:textId="77777777" w:rsidR="00C138A8" w:rsidRDefault="00C138A8" w:rsidP="00133B9A">
      <w:pPr>
        <w:pStyle w:val="p3"/>
      </w:pPr>
    </w:p>
    <w:p w14:paraId="5A45926F" w14:textId="77777777" w:rsidR="00C138A8" w:rsidRDefault="00C138A8" w:rsidP="00133B9A">
      <w:pPr>
        <w:pStyle w:val="p1"/>
      </w:pPr>
      <w:r>
        <w:t>2b. 加入 LB 和蛋白酶 K：</w:t>
      </w:r>
    </w:p>
    <w:p w14:paraId="3A0F9227" w14:textId="77777777" w:rsidR="00C138A8" w:rsidRDefault="00C138A8" w:rsidP="00133B9A">
      <w:pPr>
        <w:pStyle w:val="p1"/>
        <w:numPr>
          <w:ilvl w:val="0"/>
          <w:numId w:val="23"/>
        </w:numPr>
      </w:pPr>
      <w:r>
        <w:t>6 孔板：600 µl LB + 6 µl 蛋白酶 K（20 mg/ml）</w:t>
      </w:r>
    </w:p>
    <w:p w14:paraId="0266B63E" w14:textId="77777777" w:rsidR="00C138A8" w:rsidRDefault="00C138A8" w:rsidP="00133B9A">
      <w:pPr>
        <w:pStyle w:val="p1"/>
        <w:numPr>
          <w:ilvl w:val="0"/>
          <w:numId w:val="23"/>
        </w:numPr>
      </w:pPr>
      <w:r>
        <w:t>12 孔板：300 µl LB + 3 µl 蛋白酶 K</w:t>
      </w:r>
    </w:p>
    <w:p w14:paraId="396A145B" w14:textId="77777777" w:rsidR="00C138A8" w:rsidRDefault="00C138A8" w:rsidP="00133B9A">
      <w:pPr>
        <w:pStyle w:val="p3"/>
      </w:pPr>
    </w:p>
    <w:p w14:paraId="359BCADE" w14:textId="77777777" w:rsidR="00C138A8" w:rsidRDefault="00C138A8" w:rsidP="00133B9A">
      <w:pPr>
        <w:pStyle w:val="p1"/>
      </w:pPr>
      <w:r>
        <w:t>3b. 将细胞裂解液转移至 1.5 ml 微量离心管，并在 55°C 下孵育 3 小时。</w:t>
      </w:r>
    </w:p>
    <w:p w14:paraId="34C26F08" w14:textId="77777777" w:rsidR="00C138A8" w:rsidRDefault="00C138A8" w:rsidP="00133B9A">
      <w:pPr>
        <w:rPr>
          <w:rStyle w:val="s1"/>
        </w:rPr>
      </w:pPr>
      <w:r>
        <w:rPr>
          <w:rStyle w:val="s1"/>
          <w:noProof/>
        </w:rPr>
      </w:r>
      <w:r w:rsidR="00C138A8">
        <w:rPr>
          <w:rStyle w:val="s1"/>
          <w:noProof/>
        </w:rPr>
        <w:pict w14:anchorId="0CC03F0B">
          <v:rect id="_x0000_i1195" alt="" style="width:415.3pt;height:.05pt;mso-width-percent:0;mso-height-percent:0;mso-width-percent:0;mso-height-percent:0" o:hralign="center" o:hrstd="t" o:hr="t" fillcolor="#a0a0a0" stroked="f"/>
        </w:pict>
      </w:r>
    </w:p>
    <w:p w14:paraId="222A4B38" w14:textId="77777777" w:rsidR="00C138A8" w:rsidRDefault="00C138A8" w:rsidP="00133B9A">
      <w:pPr>
        <w:pStyle w:val="2"/>
      </w:pPr>
      <w:r>
        <w:t>三、分离 DNA（Isolate DNA）</w:t>
      </w:r>
    </w:p>
    <w:p w14:paraId="4B94577E" w14:textId="77777777" w:rsidR="00C138A8" w:rsidRDefault="00C138A8" w:rsidP="00133B9A">
      <w:pPr>
        <w:pStyle w:val="p1"/>
        <w:numPr>
          <w:ilvl w:val="0"/>
          <w:numId w:val="24"/>
        </w:numPr>
      </w:pPr>
      <w:r>
        <w:t>在裂解完成的样本中加入 RNase A，使最终浓度为 100 µg/ml</w:t>
      </w:r>
    </w:p>
    <w:p w14:paraId="14ED66CD" w14:textId="77777777" w:rsidR="00C138A8" w:rsidRDefault="00C138A8" w:rsidP="00133B9A">
      <w:pPr>
        <w:pStyle w:val="p1"/>
        <w:ind w:left="720"/>
      </w:pPr>
      <w:r>
        <w:t>（例如从 5 mg/ml 的 RNase A 母液中按比例添加），</w:t>
      </w:r>
    </w:p>
    <w:p w14:paraId="728D7AC5" w14:textId="77777777" w:rsidR="00C138A8" w:rsidRDefault="00C138A8" w:rsidP="00133B9A">
      <w:pPr>
        <w:pStyle w:val="p1"/>
        <w:ind w:left="720"/>
      </w:pPr>
      <w:r>
        <w:t>在 37°C 孵育 30 分钟，降解样本中的 RNA。</w:t>
      </w:r>
    </w:p>
    <w:p w14:paraId="38ABCF87" w14:textId="77777777" w:rsidR="00C138A8" w:rsidRDefault="00C138A8" w:rsidP="00133B9A">
      <w:pPr>
        <w:pStyle w:val="p1"/>
        <w:numPr>
          <w:ilvl w:val="1"/>
          <w:numId w:val="24"/>
        </w:numPr>
      </w:pPr>
      <w:r>
        <w:rPr>
          <w:rStyle w:val="s1"/>
          <w:b/>
          <w:bCs/>
        </w:rPr>
        <w:t>可选步骤</w:t>
      </w:r>
      <w:r>
        <w:t>：若对 DNA 纯度要求较高（如后续要进行高通量测序），可在此处进行苯酚-氯仿抽提：</w:t>
      </w:r>
    </w:p>
    <w:p w14:paraId="3245408A" w14:textId="77777777" w:rsidR="00C138A8" w:rsidRDefault="00C138A8" w:rsidP="00133B9A">
      <w:pPr>
        <w:pStyle w:val="p1"/>
        <w:numPr>
          <w:ilvl w:val="2"/>
          <w:numId w:val="24"/>
        </w:numPr>
      </w:pPr>
      <w:r>
        <w:t>加入 600 µl 超纯 25:24:1（v/v）苯酚:氯仿:异戊醇。</w:t>
      </w:r>
    </w:p>
    <w:p w14:paraId="25C9C773" w14:textId="77777777" w:rsidR="00C138A8" w:rsidRDefault="00C138A8" w:rsidP="00133B9A">
      <w:pPr>
        <w:pStyle w:val="p1"/>
        <w:numPr>
          <w:ilvl w:val="2"/>
          <w:numId w:val="24"/>
        </w:numPr>
      </w:pPr>
      <w:r>
        <w:t>充分混匀后，以 12,000 × g 离心 5 分钟。</w:t>
      </w:r>
    </w:p>
    <w:p w14:paraId="48F54E09" w14:textId="77777777" w:rsidR="00C138A8" w:rsidRDefault="00C138A8" w:rsidP="00133B9A">
      <w:pPr>
        <w:pStyle w:val="p1"/>
        <w:numPr>
          <w:ilvl w:val="2"/>
          <w:numId w:val="24"/>
        </w:numPr>
      </w:pPr>
      <w:r>
        <w:t>小心吸取上层水相至新的微量离心管中。</w:t>
      </w:r>
    </w:p>
    <w:p w14:paraId="05BF7F26" w14:textId="77777777" w:rsidR="00C138A8" w:rsidRDefault="00C138A8" w:rsidP="00133B9A">
      <w:pPr>
        <w:pStyle w:val="p1"/>
        <w:numPr>
          <w:ilvl w:val="0"/>
          <w:numId w:val="24"/>
        </w:numPr>
      </w:pPr>
      <w:r>
        <w:t>加入 250 µl 7.5 M 醋酸铵溶液，再加入 0.7 体积（约 600 µl）的异丙醇，并充分混匀。</w:t>
      </w:r>
    </w:p>
    <w:p w14:paraId="1E7D7A0C" w14:textId="77777777" w:rsidR="00C138A8" w:rsidRDefault="00C138A8" w:rsidP="00133B9A">
      <w:pPr>
        <w:pStyle w:val="p1"/>
        <w:numPr>
          <w:ilvl w:val="1"/>
          <w:numId w:val="24"/>
        </w:numPr>
      </w:pPr>
      <w:r>
        <w:t>混匀后通常会出现 “DNA jelly fish” 状的凝聚物，可清晰观察到。</w:t>
      </w:r>
    </w:p>
    <w:p w14:paraId="4EBFDC66" w14:textId="77777777" w:rsidR="00C138A8" w:rsidRDefault="00C138A8" w:rsidP="00133B9A">
      <w:pPr>
        <w:pStyle w:val="p1"/>
        <w:numPr>
          <w:ilvl w:val="0"/>
          <w:numId w:val="24"/>
        </w:numPr>
      </w:pPr>
      <w:r>
        <w:t>以 15,000 × g、4°C 条件离心 10 分钟，离心后弃去上清液。</w:t>
      </w:r>
    </w:p>
    <w:p w14:paraId="31771E2E" w14:textId="77777777" w:rsidR="00C138A8" w:rsidRDefault="00C138A8" w:rsidP="00133B9A">
      <w:pPr>
        <w:pStyle w:val="p1"/>
        <w:numPr>
          <w:ilvl w:val="1"/>
          <w:numId w:val="24"/>
        </w:numPr>
      </w:pPr>
      <w:r>
        <w:t>注意弃去上清时，不要将 DNA 沉淀物（小颗粒或凝胶状）一同丢弃。</w:t>
      </w:r>
    </w:p>
    <w:p w14:paraId="41CD9E7B" w14:textId="77777777" w:rsidR="00C138A8" w:rsidRDefault="00C138A8" w:rsidP="00133B9A">
      <w:pPr>
        <w:pStyle w:val="p1"/>
        <w:numPr>
          <w:ilvl w:val="0"/>
          <w:numId w:val="24"/>
        </w:numPr>
      </w:pPr>
      <w:r>
        <w:t>用 500 µl 70% 乙醇洗涤沉淀。</w:t>
      </w:r>
    </w:p>
    <w:p w14:paraId="0845B160" w14:textId="77777777" w:rsidR="00C138A8" w:rsidRDefault="00C138A8" w:rsidP="00133B9A">
      <w:pPr>
        <w:pStyle w:val="p1"/>
        <w:numPr>
          <w:ilvl w:val="0"/>
          <w:numId w:val="24"/>
        </w:numPr>
      </w:pPr>
      <w:r>
        <w:t>待沉淀略干后，加入 100 µl TE 缓冲液重悬 DNA。</w:t>
      </w:r>
    </w:p>
    <w:p w14:paraId="74B2576F" w14:textId="77777777" w:rsidR="00C138A8" w:rsidRDefault="00C138A8" w:rsidP="00133B9A">
      <w:pPr>
        <w:pStyle w:val="p1"/>
        <w:numPr>
          <w:ilvl w:val="0"/>
          <w:numId w:val="24"/>
        </w:numPr>
      </w:pPr>
      <w:r>
        <w:t xml:space="preserve">使用 </w:t>
      </w:r>
      <w:proofErr w:type="spellStart"/>
      <w:r>
        <w:t>NanoDrop</w:t>
      </w:r>
      <w:proofErr w:type="spellEnd"/>
      <w:r>
        <w:t xml:space="preserve"> 分光光度计测量 DNA 浓度。</w:t>
      </w:r>
    </w:p>
    <w:p w14:paraId="78D139ED" w14:textId="77777777" w:rsidR="00C138A8" w:rsidRDefault="00C138A8" w:rsidP="00133B9A">
      <w:pPr>
        <w:pStyle w:val="p1"/>
        <w:numPr>
          <w:ilvl w:val="0"/>
          <w:numId w:val="24"/>
        </w:numPr>
      </w:pPr>
      <w:r>
        <w:t>用双蒸水（或无核酸酶水）将 DNA 调整至 10 ng/µl 的终浓度，用于后续 qPCR。</w:t>
      </w:r>
    </w:p>
    <w:p w14:paraId="0DA83C00" w14:textId="77777777" w:rsidR="00C138A8" w:rsidRDefault="00C138A8" w:rsidP="00133B9A">
      <w:pPr>
        <w:pStyle w:val="p1"/>
        <w:numPr>
          <w:ilvl w:val="1"/>
          <w:numId w:val="24"/>
        </w:numPr>
      </w:pPr>
      <w:r>
        <w:t>一般 qPCR 反应使用 20～100 ng 的 DNA。可根据需求相应调整 DNA 的浓度与加入体积。</w:t>
      </w:r>
    </w:p>
    <w:p w14:paraId="0A128C11" w14:textId="77777777" w:rsidR="00C138A8" w:rsidRDefault="00C138A8" w:rsidP="00133B9A">
      <w:pPr>
        <w:rPr>
          <w:rStyle w:val="s1"/>
        </w:rPr>
      </w:pPr>
      <w:r>
        <w:rPr>
          <w:rStyle w:val="s1"/>
          <w:noProof/>
        </w:rPr>
      </w:r>
      <w:r w:rsidR="00C138A8">
        <w:rPr>
          <w:rStyle w:val="s1"/>
          <w:noProof/>
        </w:rPr>
        <w:pict w14:anchorId="463F2F82">
          <v:rect id="_x0000_i1196" alt="" style="width:415.3pt;height:.05pt;mso-width-percent:0;mso-height-percent:0;mso-width-percent:0;mso-height-percent:0" o:hralign="center" o:hrstd="t" o:hr="t" fillcolor="#a0a0a0" stroked="f"/>
        </w:pict>
      </w:r>
    </w:p>
    <w:p w14:paraId="04942745" w14:textId="77777777" w:rsidR="00C138A8" w:rsidRDefault="00C138A8" w:rsidP="00133B9A">
      <w:pPr>
        <w:pStyle w:val="p4"/>
      </w:pPr>
      <w:r>
        <w:rPr>
          <w:b/>
          <w:bCs/>
        </w:rPr>
        <w:t>至此，DNA 提取完成，可进行后续的 qPCR 检测（如检测线粒体 DNA 与核基因组 DNA 的拷贝数比值），以及其他分子生物学分析。</w:t>
      </w:r>
    </w:p>
    <w:p w14:paraId="7C358EEF" w14:textId="5614140B" w:rsidR="00C138A8" w:rsidRDefault="00133B9A" w:rsidP="00133B9A">
      <w:pPr>
        <w:pStyle w:val="1"/>
      </w:pPr>
      <w:r>
        <w:rPr>
          <w:rFonts w:hint="eastAsia"/>
        </w:rPr>
        <w:t>q</w:t>
      </w:r>
      <w:r>
        <w:t>PCR</w:t>
      </w:r>
      <w:r>
        <w:rPr>
          <w:rFonts w:hint="eastAsia"/>
        </w:rPr>
        <w:t>检测</w:t>
      </w:r>
    </w:p>
    <w:p w14:paraId="5FAD8EDA" w14:textId="77777777" w:rsidR="00133B9A" w:rsidRDefault="00133B9A" w:rsidP="00133B9A">
      <w:pPr>
        <w:pStyle w:val="p1"/>
      </w:pPr>
      <w:r>
        <w:t>以下为该部分实验方法的完整中文翻译，并按照层级格式进行排列组合，涵盖操作原理及具体步骤。</w:t>
      </w:r>
    </w:p>
    <w:p w14:paraId="204E1AA9" w14:textId="77777777" w:rsidR="00133B9A" w:rsidRDefault="00133B9A" w:rsidP="00133B9A">
      <w:pPr>
        <w:rPr>
          <w:rStyle w:val="s1"/>
        </w:rPr>
      </w:pPr>
      <w:r>
        <w:rPr>
          <w:rStyle w:val="s1"/>
          <w:noProof/>
        </w:rPr>
      </w:r>
      <w:r w:rsidR="00133B9A">
        <w:rPr>
          <w:rStyle w:val="s1"/>
          <w:noProof/>
        </w:rPr>
        <w:pict w14:anchorId="0B062803">
          <v:rect id="_x0000_i1201" alt="" style="width:415.3pt;height:.05pt;mso-width-percent:0;mso-height-percent:0;mso-width-percent:0;mso-height-percent:0" o:hralign="center" o:hrstd="t" o:hr="t" fillcolor="#a0a0a0" stroked="f"/>
        </w:pict>
      </w:r>
    </w:p>
    <w:p w14:paraId="6F619A96" w14:textId="77777777" w:rsidR="00133B9A" w:rsidRDefault="00133B9A" w:rsidP="00133B9A">
      <w:pPr>
        <w:pStyle w:val="2"/>
      </w:pPr>
      <w:r>
        <w:t>一、定量 PCR（qPCR）概述</w:t>
      </w:r>
    </w:p>
    <w:p w14:paraId="0E745A7E" w14:textId="77777777" w:rsidR="00133B9A" w:rsidRDefault="00133B9A" w:rsidP="00133B9A">
      <w:pPr>
        <w:pStyle w:val="p1"/>
        <w:numPr>
          <w:ilvl w:val="0"/>
          <w:numId w:val="25"/>
        </w:numPr>
      </w:pPr>
      <w:r>
        <w:rPr>
          <w:b/>
          <w:bCs/>
        </w:rPr>
        <w:t>用途与原理</w:t>
      </w:r>
    </w:p>
    <w:p w14:paraId="20C039C4" w14:textId="77777777" w:rsidR="00133B9A" w:rsidRDefault="00133B9A" w:rsidP="00133B9A">
      <w:pPr>
        <w:pStyle w:val="p1"/>
        <w:numPr>
          <w:ilvl w:val="1"/>
          <w:numId w:val="25"/>
        </w:numPr>
      </w:pPr>
      <w:r>
        <w:t>通过检测不同基因的扩增情况，评估线粒体 DNA（</w:t>
      </w:r>
      <w:proofErr w:type="spellStart"/>
      <w:r>
        <w:t>mtDNA</w:t>
      </w:r>
      <w:proofErr w:type="spellEnd"/>
      <w:r>
        <w:t>）与核 DNA（</w:t>
      </w:r>
      <w:proofErr w:type="spellStart"/>
      <w:r>
        <w:t>nDNA</w:t>
      </w:r>
      <w:proofErr w:type="spellEnd"/>
      <w:r>
        <w:t>）之间的相对拷贝数。</w:t>
      </w:r>
    </w:p>
    <w:p w14:paraId="0974CB34" w14:textId="77777777" w:rsidR="00133B9A" w:rsidRDefault="00133B9A" w:rsidP="00133B9A">
      <w:pPr>
        <w:pStyle w:val="p1"/>
        <w:numPr>
          <w:ilvl w:val="1"/>
          <w:numId w:val="25"/>
        </w:numPr>
      </w:pPr>
      <w:r>
        <w:t>在小鼠线粒体基因组中，16S rRNA 和 ND1 基因相对稳定，不易发生缺失（参见图 1；</w:t>
      </w:r>
      <w:proofErr w:type="spellStart"/>
      <w:r>
        <w:t>Tanhauser</w:t>
      </w:r>
      <w:proofErr w:type="spellEnd"/>
      <w:r>
        <w:t xml:space="preserve"> 和 </w:t>
      </w:r>
      <w:proofErr w:type="spellStart"/>
      <w:r>
        <w:t>Laipis</w:t>
      </w:r>
      <w:proofErr w:type="spellEnd"/>
      <w:r>
        <w:t>, 1995）。</w:t>
      </w:r>
    </w:p>
    <w:p w14:paraId="60A449CE" w14:textId="77777777" w:rsidR="00133B9A" w:rsidRDefault="00133B9A" w:rsidP="00133B9A">
      <w:pPr>
        <w:pStyle w:val="p1"/>
        <w:numPr>
          <w:ilvl w:val="1"/>
          <w:numId w:val="25"/>
        </w:numPr>
      </w:pPr>
      <w:r>
        <w:t>Hexokinase 2（HK2）是核基因，在本实验中用作内参基因。</w:t>
      </w:r>
    </w:p>
    <w:p w14:paraId="19B03B5B" w14:textId="77777777" w:rsidR="00133B9A" w:rsidRDefault="00133B9A" w:rsidP="00133B9A">
      <w:pPr>
        <w:pStyle w:val="p1"/>
        <w:numPr>
          <w:ilvl w:val="1"/>
          <w:numId w:val="25"/>
        </w:numPr>
      </w:pPr>
      <w:r>
        <w:t xml:space="preserve">通过比较 ND1 和 16S rRNA 与 HK2 基因的 DNA 表达水平，可以获得 </w:t>
      </w:r>
      <w:proofErr w:type="spellStart"/>
      <w:r>
        <w:t>mtDNA</w:t>
      </w:r>
      <w:proofErr w:type="spellEnd"/>
      <w:r>
        <w:t xml:space="preserve"> 相对于 </w:t>
      </w:r>
      <w:proofErr w:type="spellStart"/>
      <w:r>
        <w:t>nDNA</w:t>
      </w:r>
      <w:proofErr w:type="spellEnd"/>
      <w:r>
        <w:t xml:space="preserve"> 的拷贝数比值。</w:t>
      </w:r>
    </w:p>
    <w:p w14:paraId="18E1CB88" w14:textId="77777777" w:rsidR="00133B9A" w:rsidRDefault="00133B9A" w:rsidP="00133B9A">
      <w:pPr>
        <w:pStyle w:val="p1"/>
        <w:numPr>
          <w:ilvl w:val="1"/>
          <w:numId w:val="25"/>
        </w:numPr>
      </w:pPr>
      <w:r>
        <w:t>以 2 月龄和 24 月龄 C57BL/6J 小鼠的肝脏样本为示例进行说明。</w:t>
      </w:r>
    </w:p>
    <w:p w14:paraId="2949E019" w14:textId="77777777" w:rsidR="00133B9A" w:rsidRDefault="00133B9A" w:rsidP="00133B9A">
      <w:pPr>
        <w:rPr>
          <w:rStyle w:val="s1"/>
        </w:rPr>
      </w:pPr>
      <w:r>
        <w:rPr>
          <w:rStyle w:val="s1"/>
          <w:noProof/>
        </w:rPr>
      </w:r>
      <w:r w:rsidR="00133B9A">
        <w:rPr>
          <w:rStyle w:val="s1"/>
          <w:noProof/>
        </w:rPr>
        <w:pict w14:anchorId="0639A1FB">
          <v:rect id="_x0000_i1202" alt="" style="width:415.3pt;height:.05pt;mso-width-percent:0;mso-height-percent:0;mso-width-percent:0;mso-height-percent:0" o:hralign="center" o:hrstd="t" o:hr="t" fillcolor="#a0a0a0" stroked="f"/>
        </w:pict>
      </w:r>
    </w:p>
    <w:p w14:paraId="1226E1B2" w14:textId="77777777" w:rsidR="00133B9A" w:rsidRDefault="00133B9A" w:rsidP="00133B9A">
      <w:pPr>
        <w:pStyle w:val="2"/>
      </w:pPr>
      <w:r>
        <w:t>二、试剂与引物准备</w:t>
      </w:r>
    </w:p>
    <w:p w14:paraId="78AD2F7E" w14:textId="77777777" w:rsidR="00133B9A" w:rsidRDefault="00133B9A" w:rsidP="00133B9A">
      <w:pPr>
        <w:pStyle w:val="p1"/>
        <w:numPr>
          <w:ilvl w:val="0"/>
          <w:numId w:val="26"/>
        </w:numPr>
      </w:pPr>
      <w:r>
        <w:rPr>
          <w:b/>
          <w:bCs/>
        </w:rPr>
        <w:t xml:space="preserve">制备 100 </w:t>
      </w:r>
      <w:proofErr w:type="spellStart"/>
      <w:r>
        <w:rPr>
          <w:b/>
          <w:bCs/>
        </w:rPr>
        <w:t>μM</w:t>
      </w:r>
      <w:proofErr w:type="spellEnd"/>
      <w:r>
        <w:rPr>
          <w:b/>
          <w:bCs/>
        </w:rPr>
        <w:t xml:space="preserve"> 的引物母液</w:t>
      </w:r>
    </w:p>
    <w:p w14:paraId="27040011" w14:textId="77777777" w:rsidR="00133B9A" w:rsidRDefault="00133B9A" w:rsidP="00133B9A">
      <w:pPr>
        <w:pStyle w:val="p1"/>
        <w:numPr>
          <w:ilvl w:val="1"/>
          <w:numId w:val="26"/>
        </w:numPr>
      </w:pPr>
      <w:r>
        <w:t xml:space="preserve">使用双蒸水或无核酸酶水将引物稀释至 100 </w:t>
      </w:r>
      <w:proofErr w:type="spellStart"/>
      <w:r>
        <w:t>μM</w:t>
      </w:r>
      <w:proofErr w:type="spellEnd"/>
      <w:r>
        <w:t xml:space="preserve"> 储备液。</w:t>
      </w:r>
    </w:p>
    <w:p w14:paraId="5F83596D" w14:textId="77777777" w:rsidR="00133B9A" w:rsidRDefault="00133B9A" w:rsidP="00133B9A">
      <w:pPr>
        <w:pStyle w:val="p1"/>
        <w:numPr>
          <w:ilvl w:val="0"/>
          <w:numId w:val="26"/>
        </w:numPr>
      </w:pPr>
      <w:r>
        <w:rPr>
          <w:b/>
          <w:bCs/>
        </w:rPr>
        <w:t>制备工作用引物混合液（工作母混，Working Master Mix）</w:t>
      </w:r>
    </w:p>
    <w:p w14:paraId="4D0A8EDA" w14:textId="77777777" w:rsidR="00133B9A" w:rsidRDefault="00133B9A" w:rsidP="00133B9A">
      <w:pPr>
        <w:pStyle w:val="p1"/>
        <w:numPr>
          <w:ilvl w:val="1"/>
          <w:numId w:val="27"/>
        </w:numPr>
      </w:pPr>
      <w:r>
        <w:t>对每个目标基因（如 16S rRNA、ND1、HK2），分别准备前向引物与反向引物的混合液。</w:t>
      </w:r>
    </w:p>
    <w:p w14:paraId="29171C63" w14:textId="77777777" w:rsidR="00133B9A" w:rsidRDefault="00133B9A" w:rsidP="00133B9A">
      <w:pPr>
        <w:pStyle w:val="p1"/>
        <w:numPr>
          <w:ilvl w:val="1"/>
          <w:numId w:val="27"/>
        </w:numPr>
      </w:pPr>
      <w:r>
        <w:t xml:space="preserve">取前向引物与反向引物各 100 </w:t>
      </w:r>
      <w:proofErr w:type="spellStart"/>
      <w:r>
        <w:t>μl</w:t>
      </w:r>
      <w:proofErr w:type="spellEnd"/>
      <w:r>
        <w:t xml:space="preserve">（浓度为 100 </w:t>
      </w:r>
      <w:proofErr w:type="spellStart"/>
      <w:r>
        <w:t>μM</w:t>
      </w:r>
      <w:proofErr w:type="spellEnd"/>
      <w:r>
        <w:t xml:space="preserve">），加入到同一个容积总为 1000 </w:t>
      </w:r>
      <w:proofErr w:type="spellStart"/>
      <w:r>
        <w:t>μl</w:t>
      </w:r>
      <w:proofErr w:type="spellEnd"/>
      <w:r>
        <w:t xml:space="preserve"> 的试管或离心管中。</w:t>
      </w:r>
    </w:p>
    <w:p w14:paraId="76A8B79C" w14:textId="77777777" w:rsidR="00133B9A" w:rsidRDefault="00133B9A" w:rsidP="00133B9A">
      <w:pPr>
        <w:pStyle w:val="p1"/>
        <w:numPr>
          <w:ilvl w:val="2"/>
          <w:numId w:val="27"/>
        </w:numPr>
      </w:pPr>
      <w:r>
        <w:t xml:space="preserve">这样可使前向和反向引物在此 1000 </w:t>
      </w:r>
      <w:proofErr w:type="spellStart"/>
      <w:r>
        <w:t>μl</w:t>
      </w:r>
      <w:proofErr w:type="spellEnd"/>
      <w:r>
        <w:t xml:space="preserve"> 体积中的最终浓度均为 10 </w:t>
      </w:r>
      <w:proofErr w:type="spellStart"/>
      <w:r>
        <w:t>μM</w:t>
      </w:r>
      <w:proofErr w:type="spellEnd"/>
      <w:r>
        <w:t>。</w:t>
      </w:r>
    </w:p>
    <w:p w14:paraId="4198DDF9" w14:textId="77777777" w:rsidR="00133B9A" w:rsidRDefault="00133B9A" w:rsidP="00133B9A">
      <w:pPr>
        <w:pStyle w:val="p1"/>
        <w:numPr>
          <w:ilvl w:val="1"/>
          <w:numId w:val="27"/>
        </w:numPr>
      </w:pPr>
      <w:r>
        <w:t xml:space="preserve">加入 800 </w:t>
      </w:r>
      <w:proofErr w:type="spellStart"/>
      <w:r>
        <w:t>μl</w:t>
      </w:r>
      <w:proofErr w:type="spellEnd"/>
      <w:r>
        <w:t xml:space="preserve"> 双蒸水，使总体积达到 1000 </w:t>
      </w:r>
      <w:proofErr w:type="spellStart"/>
      <w:r>
        <w:t>μl</w:t>
      </w:r>
      <w:proofErr w:type="spellEnd"/>
      <w:r>
        <w:t>。</w:t>
      </w:r>
    </w:p>
    <w:p w14:paraId="20886E81" w14:textId="77777777" w:rsidR="00133B9A" w:rsidRDefault="00133B9A" w:rsidP="00133B9A">
      <w:pPr>
        <w:rPr>
          <w:rStyle w:val="s1"/>
        </w:rPr>
      </w:pPr>
      <w:r>
        <w:rPr>
          <w:rStyle w:val="s1"/>
          <w:noProof/>
        </w:rPr>
      </w:r>
      <w:r w:rsidR="00133B9A">
        <w:rPr>
          <w:rStyle w:val="s1"/>
          <w:noProof/>
        </w:rPr>
        <w:pict w14:anchorId="6C07D812">
          <v:rect id="_x0000_i1203" alt="" style="width:415.3pt;height:.05pt;mso-width-percent:0;mso-height-percent:0;mso-width-percent:0;mso-height-percent:0" o:hralign="center" o:hrstd="t" o:hr="t" fillcolor="#a0a0a0" stroked="f"/>
        </w:pict>
      </w:r>
    </w:p>
    <w:p w14:paraId="2D04048F" w14:textId="77777777" w:rsidR="00133B9A" w:rsidRDefault="00133B9A" w:rsidP="00133B9A">
      <w:pPr>
        <w:pStyle w:val="2"/>
      </w:pPr>
      <w:r>
        <w:t>三、建立 qPCR 反应体系</w:t>
      </w:r>
    </w:p>
    <w:p w14:paraId="0E2FB68C" w14:textId="77777777" w:rsidR="00133B9A" w:rsidRDefault="00133B9A" w:rsidP="00133B9A">
      <w:pPr>
        <w:pStyle w:val="p1"/>
        <w:numPr>
          <w:ilvl w:val="0"/>
          <w:numId w:val="28"/>
        </w:numPr>
      </w:pPr>
      <w:r>
        <w:rPr>
          <w:b/>
          <w:bCs/>
        </w:rPr>
        <w:t>加样与反应体系</w:t>
      </w:r>
    </w:p>
    <w:p w14:paraId="577ACF1B" w14:textId="77777777" w:rsidR="00133B9A" w:rsidRDefault="00133B9A" w:rsidP="00133B9A">
      <w:pPr>
        <w:pStyle w:val="p1"/>
        <w:numPr>
          <w:ilvl w:val="1"/>
          <w:numId w:val="28"/>
        </w:numPr>
      </w:pPr>
      <w:r>
        <w:t xml:space="preserve">使用多道移液器，在 384 孔板的每个孔中配制总反应体积为 5 </w:t>
      </w:r>
      <w:proofErr w:type="spellStart"/>
      <w:r>
        <w:t>μl</w:t>
      </w:r>
      <w:proofErr w:type="spellEnd"/>
      <w:r>
        <w:t>。</w:t>
      </w:r>
    </w:p>
    <w:p w14:paraId="1D682C22" w14:textId="77777777" w:rsidR="00133B9A" w:rsidRDefault="00133B9A" w:rsidP="00133B9A">
      <w:pPr>
        <w:pStyle w:val="p1"/>
        <w:numPr>
          <w:ilvl w:val="1"/>
          <w:numId w:val="28"/>
        </w:numPr>
      </w:pPr>
      <w:r>
        <w:t>具体加样组成如下：</w:t>
      </w:r>
    </w:p>
    <w:p w14:paraId="4071C85A" w14:textId="77777777" w:rsidR="00133B9A" w:rsidRDefault="00133B9A" w:rsidP="00133B9A">
      <w:pPr>
        <w:pStyle w:val="p1"/>
        <w:numPr>
          <w:ilvl w:val="2"/>
          <w:numId w:val="28"/>
        </w:numPr>
      </w:pPr>
      <w:r>
        <w:t xml:space="preserve">DNA：2 </w:t>
      </w:r>
      <w:proofErr w:type="spellStart"/>
      <w:r>
        <w:t>μl</w:t>
      </w:r>
      <w:proofErr w:type="spellEnd"/>
    </w:p>
    <w:p w14:paraId="682000C8" w14:textId="77777777" w:rsidR="00133B9A" w:rsidRDefault="00133B9A" w:rsidP="00133B9A">
      <w:pPr>
        <w:pStyle w:val="p1"/>
        <w:numPr>
          <w:ilvl w:val="2"/>
          <w:numId w:val="28"/>
        </w:numPr>
      </w:pPr>
      <w:r>
        <w:t xml:space="preserve">预混液（包括 SYBR Green Mix 及第 12 步制备的引物混合液）：3 </w:t>
      </w:r>
      <w:proofErr w:type="spellStart"/>
      <w:r>
        <w:t>μl</w:t>
      </w:r>
      <w:proofErr w:type="spellEnd"/>
      <w:r>
        <w:t xml:space="preserve">（其中大约 2.5 </w:t>
      </w:r>
      <w:proofErr w:type="spellStart"/>
      <w:r>
        <w:t>μl</w:t>
      </w:r>
      <w:proofErr w:type="spellEnd"/>
      <w:r>
        <w:t xml:space="preserve"> 为 SYBR Green Mix，0.5 </w:t>
      </w:r>
      <w:proofErr w:type="spellStart"/>
      <w:r>
        <w:t>μl</w:t>
      </w:r>
      <w:proofErr w:type="spellEnd"/>
      <w:r>
        <w:t xml:space="preserve"> 为引物混合液）</w:t>
      </w:r>
    </w:p>
    <w:p w14:paraId="2ECADB90" w14:textId="77777777" w:rsidR="00133B9A" w:rsidRDefault="00133B9A" w:rsidP="00133B9A">
      <w:pPr>
        <w:pStyle w:val="p1"/>
        <w:numPr>
          <w:ilvl w:val="2"/>
          <w:numId w:val="28"/>
        </w:numPr>
      </w:pPr>
      <w:r>
        <w:t xml:space="preserve">总体积：5 </w:t>
      </w:r>
      <w:proofErr w:type="spellStart"/>
      <w:r>
        <w:t>μl</w:t>
      </w:r>
      <w:proofErr w:type="spellEnd"/>
    </w:p>
    <w:p w14:paraId="3755F429" w14:textId="77777777" w:rsidR="00133B9A" w:rsidRDefault="00133B9A" w:rsidP="00133B9A">
      <w:pPr>
        <w:pStyle w:val="p1"/>
        <w:numPr>
          <w:ilvl w:val="1"/>
          <w:numId w:val="28"/>
        </w:numPr>
      </w:pPr>
      <w:r>
        <w:t>对于每个基因与每个样本，至少做三次平行（即 3 个复孔）。</w:t>
      </w:r>
    </w:p>
    <w:p w14:paraId="7784A25B" w14:textId="77777777" w:rsidR="00133B9A" w:rsidRDefault="00133B9A" w:rsidP="00133B9A">
      <w:pPr>
        <w:rPr>
          <w:rStyle w:val="s1"/>
        </w:rPr>
      </w:pPr>
      <w:r>
        <w:rPr>
          <w:rStyle w:val="s1"/>
          <w:noProof/>
        </w:rPr>
      </w:r>
      <w:r w:rsidR="00133B9A">
        <w:rPr>
          <w:rStyle w:val="s1"/>
          <w:noProof/>
        </w:rPr>
        <w:pict w14:anchorId="03F92C18">
          <v:rect id="_x0000_i1204" alt="" style="width:415.3pt;height:.05pt;mso-width-percent:0;mso-height-percent:0;mso-width-percent:0;mso-height-percent:0" o:hralign="center" o:hrstd="t" o:hr="t" fillcolor="#a0a0a0" stroked="f"/>
        </w:pict>
      </w:r>
    </w:p>
    <w:p w14:paraId="3655789E" w14:textId="77777777" w:rsidR="00133B9A" w:rsidRDefault="00133B9A" w:rsidP="00133B9A">
      <w:pPr>
        <w:pStyle w:val="2"/>
      </w:pPr>
      <w:r>
        <w:t>四、封板与离心</w:t>
      </w:r>
    </w:p>
    <w:p w14:paraId="08010D1C" w14:textId="77777777" w:rsidR="00133B9A" w:rsidRDefault="00133B9A" w:rsidP="00133B9A">
      <w:pPr>
        <w:pStyle w:val="p1"/>
        <w:numPr>
          <w:ilvl w:val="0"/>
          <w:numId w:val="29"/>
        </w:numPr>
      </w:pPr>
      <w:r>
        <w:rPr>
          <w:b/>
          <w:bCs/>
        </w:rPr>
        <w:t>封板与短暂离心</w:t>
      </w:r>
    </w:p>
    <w:p w14:paraId="2B609821" w14:textId="77777777" w:rsidR="00133B9A" w:rsidRDefault="00133B9A" w:rsidP="00133B9A">
      <w:pPr>
        <w:pStyle w:val="p1"/>
        <w:numPr>
          <w:ilvl w:val="1"/>
          <w:numId w:val="29"/>
        </w:numPr>
      </w:pPr>
      <w:r>
        <w:t>用封板膜（plate seal）封住 384 孔板。</w:t>
      </w:r>
    </w:p>
    <w:p w14:paraId="33B9033B" w14:textId="77777777" w:rsidR="00133B9A" w:rsidRDefault="00133B9A" w:rsidP="00133B9A">
      <w:pPr>
        <w:pStyle w:val="p1"/>
        <w:numPr>
          <w:ilvl w:val="1"/>
          <w:numId w:val="29"/>
        </w:numPr>
      </w:pPr>
      <w:r>
        <w:t>放入板式离心机，以最高转速离心 10 秒，保证反应体系充分混合并沉降到底部。</w:t>
      </w:r>
    </w:p>
    <w:p w14:paraId="5BBDAEB9" w14:textId="77777777" w:rsidR="00133B9A" w:rsidRDefault="00133B9A" w:rsidP="00133B9A">
      <w:pPr>
        <w:rPr>
          <w:rStyle w:val="s1"/>
        </w:rPr>
      </w:pPr>
      <w:r>
        <w:rPr>
          <w:rStyle w:val="s1"/>
          <w:noProof/>
        </w:rPr>
      </w:r>
      <w:r w:rsidR="00133B9A">
        <w:rPr>
          <w:rStyle w:val="s1"/>
          <w:noProof/>
        </w:rPr>
        <w:pict w14:anchorId="091D4A72">
          <v:rect id="_x0000_i1205" alt="" style="width:415.3pt;height:.05pt;mso-width-percent:0;mso-height-percent:0;mso-width-percent:0;mso-height-percent:0" o:hralign="center" o:hrstd="t" o:hr="t" fillcolor="#a0a0a0" stroked="f"/>
        </w:pict>
      </w:r>
    </w:p>
    <w:p w14:paraId="16E4C334" w14:textId="77777777" w:rsidR="00133B9A" w:rsidRDefault="00133B9A" w:rsidP="00133B9A">
      <w:pPr>
        <w:pStyle w:val="2"/>
      </w:pPr>
      <w:r>
        <w:t>五、qPCR 执行与条件设定</w:t>
      </w:r>
    </w:p>
    <w:p w14:paraId="61216D1E" w14:textId="77777777" w:rsidR="00133B9A" w:rsidRDefault="00133B9A" w:rsidP="00133B9A">
      <w:pPr>
        <w:pStyle w:val="p1"/>
        <w:numPr>
          <w:ilvl w:val="0"/>
          <w:numId w:val="30"/>
        </w:numPr>
      </w:pPr>
      <w:r>
        <w:rPr>
          <w:b/>
          <w:bCs/>
        </w:rPr>
        <w:t>qPCR 热循环条件</w:t>
      </w:r>
    </w:p>
    <w:p w14:paraId="5A63FFD3" w14:textId="77777777" w:rsidR="00133B9A" w:rsidRDefault="00133B9A" w:rsidP="00133B9A">
      <w:pPr>
        <w:pStyle w:val="p1"/>
        <w:numPr>
          <w:ilvl w:val="1"/>
          <w:numId w:val="30"/>
        </w:numPr>
      </w:pPr>
      <w:r>
        <w:t>将封好的 384 孔板置于定量 PCR 热循环仪中。</w:t>
      </w:r>
    </w:p>
    <w:p w14:paraId="495A1905" w14:textId="77777777" w:rsidR="00133B9A" w:rsidRDefault="00133B9A" w:rsidP="00133B9A">
      <w:pPr>
        <w:pStyle w:val="p1"/>
        <w:numPr>
          <w:ilvl w:val="1"/>
          <w:numId w:val="30"/>
        </w:numPr>
      </w:pPr>
      <w:r>
        <w:rPr>
          <w:b/>
          <w:bCs/>
        </w:rPr>
        <w:t>热循环程序</w:t>
      </w:r>
      <w:r>
        <w:rPr>
          <w:rStyle w:val="s1"/>
        </w:rPr>
        <w:t>：</w:t>
      </w:r>
    </w:p>
    <w:p w14:paraId="207EA6B7" w14:textId="77777777" w:rsidR="00133B9A" w:rsidRDefault="00133B9A" w:rsidP="00133B9A">
      <w:pPr>
        <w:pStyle w:val="p1"/>
        <w:numPr>
          <w:ilvl w:val="2"/>
          <w:numId w:val="30"/>
        </w:numPr>
      </w:pPr>
      <w:r>
        <w:rPr>
          <w:b/>
          <w:bCs/>
        </w:rPr>
        <w:t>预扩增（preamplification）</w:t>
      </w:r>
      <w:r>
        <w:rPr>
          <w:rStyle w:val="s1"/>
        </w:rPr>
        <w:t>：95°C，5 分钟</w:t>
      </w:r>
    </w:p>
    <w:p w14:paraId="35CE826A" w14:textId="77777777" w:rsidR="00133B9A" w:rsidRDefault="00133B9A" w:rsidP="00133B9A">
      <w:pPr>
        <w:pStyle w:val="p1"/>
        <w:numPr>
          <w:ilvl w:val="2"/>
          <w:numId w:val="30"/>
        </w:numPr>
      </w:pPr>
      <w:r>
        <w:rPr>
          <w:b/>
          <w:bCs/>
        </w:rPr>
        <w:t>扩增循环（45 个循环）</w:t>
      </w:r>
      <w:r>
        <w:rPr>
          <w:rStyle w:val="s1"/>
        </w:rPr>
        <w:t>：</w:t>
      </w:r>
    </w:p>
    <w:p w14:paraId="4E6DDE5F" w14:textId="77777777" w:rsidR="00133B9A" w:rsidRDefault="00133B9A" w:rsidP="00133B9A">
      <w:pPr>
        <w:pStyle w:val="p1"/>
        <w:numPr>
          <w:ilvl w:val="3"/>
          <w:numId w:val="30"/>
        </w:numPr>
      </w:pPr>
      <w:r>
        <w:t>95°C，10 秒</w:t>
      </w:r>
    </w:p>
    <w:p w14:paraId="67F8AF63" w14:textId="77777777" w:rsidR="00133B9A" w:rsidRDefault="00133B9A" w:rsidP="00133B9A">
      <w:pPr>
        <w:pStyle w:val="p1"/>
        <w:numPr>
          <w:ilvl w:val="3"/>
          <w:numId w:val="30"/>
        </w:numPr>
      </w:pPr>
      <w:r>
        <w:t>60°C，10 秒</w:t>
      </w:r>
    </w:p>
    <w:p w14:paraId="4A6D50BD" w14:textId="77777777" w:rsidR="00133B9A" w:rsidRDefault="00133B9A" w:rsidP="00133B9A">
      <w:pPr>
        <w:pStyle w:val="p1"/>
        <w:numPr>
          <w:ilvl w:val="3"/>
          <w:numId w:val="30"/>
        </w:numPr>
      </w:pPr>
      <w:r>
        <w:t>72°C，20 秒</w:t>
      </w:r>
    </w:p>
    <w:p w14:paraId="5EBF5274" w14:textId="77777777" w:rsidR="00133B9A" w:rsidRDefault="00133B9A" w:rsidP="00133B9A">
      <w:pPr>
        <w:pStyle w:val="p1"/>
        <w:numPr>
          <w:ilvl w:val="1"/>
          <w:numId w:val="30"/>
        </w:numPr>
      </w:pPr>
      <w:r>
        <w:rPr>
          <w:b/>
          <w:bCs/>
        </w:rPr>
        <w:t>熔解曲线（melting curve）</w:t>
      </w:r>
      <w:r>
        <w:rPr>
          <w:rStyle w:val="s1"/>
        </w:rPr>
        <w:t>：</w:t>
      </w:r>
    </w:p>
    <w:p w14:paraId="6CCB0647" w14:textId="77777777" w:rsidR="00133B9A" w:rsidRDefault="00133B9A" w:rsidP="00133B9A">
      <w:pPr>
        <w:pStyle w:val="p1"/>
        <w:numPr>
          <w:ilvl w:val="2"/>
          <w:numId w:val="30"/>
        </w:numPr>
      </w:pPr>
      <w:r>
        <w:t>95°C，5 秒</w:t>
      </w:r>
    </w:p>
    <w:p w14:paraId="43BCBF57" w14:textId="77777777" w:rsidR="00133B9A" w:rsidRDefault="00133B9A" w:rsidP="00133B9A">
      <w:pPr>
        <w:pStyle w:val="p1"/>
        <w:numPr>
          <w:ilvl w:val="2"/>
          <w:numId w:val="30"/>
        </w:numPr>
      </w:pPr>
      <w:r>
        <w:t>66°C，1 分钟</w:t>
      </w:r>
    </w:p>
    <w:p w14:paraId="3B053583" w14:textId="77777777" w:rsidR="00133B9A" w:rsidRDefault="00133B9A" w:rsidP="00133B9A">
      <w:pPr>
        <w:pStyle w:val="p1"/>
        <w:numPr>
          <w:ilvl w:val="2"/>
          <w:numId w:val="30"/>
        </w:numPr>
      </w:pPr>
      <w:r>
        <w:t>逐步升温至 97°C（采集荧光信号）</w:t>
      </w:r>
    </w:p>
    <w:p w14:paraId="51E2B250" w14:textId="77777777" w:rsidR="00133B9A" w:rsidRDefault="00133B9A" w:rsidP="00133B9A">
      <w:pPr>
        <w:pStyle w:val="p1"/>
        <w:numPr>
          <w:ilvl w:val="1"/>
          <w:numId w:val="30"/>
        </w:numPr>
      </w:pPr>
      <w:r>
        <w:t>通过熔解曲线判断扩增产物的特异性，确认仅有单一特异性扩增产物出现。</w:t>
      </w:r>
    </w:p>
    <w:p w14:paraId="00DF8B19" w14:textId="77777777" w:rsidR="00133B9A" w:rsidRDefault="00133B9A" w:rsidP="00133B9A">
      <w:pPr>
        <w:rPr>
          <w:rStyle w:val="s1"/>
        </w:rPr>
      </w:pPr>
      <w:r>
        <w:rPr>
          <w:rStyle w:val="s1"/>
          <w:noProof/>
        </w:rPr>
      </w:r>
      <w:r w:rsidR="00133B9A">
        <w:rPr>
          <w:rStyle w:val="s1"/>
          <w:noProof/>
        </w:rPr>
        <w:pict w14:anchorId="43BDB3F5">
          <v:rect id="_x0000_i1206" alt="" style="width:415.3pt;height:.05pt;mso-width-percent:0;mso-height-percent:0;mso-width-percent:0;mso-height-percent:0" o:hralign="center" o:hrstd="t" o:hr="t" fillcolor="#a0a0a0" stroked="f"/>
        </w:pict>
      </w:r>
    </w:p>
    <w:p w14:paraId="1AE7DE01" w14:textId="77777777" w:rsidR="00133B9A" w:rsidRDefault="00133B9A" w:rsidP="00133B9A">
      <w:pPr>
        <w:pStyle w:val="p3"/>
      </w:pPr>
      <w:r>
        <w:rPr>
          <w:b/>
          <w:bCs/>
        </w:rPr>
        <w:t xml:space="preserve">至此，qPCR 检测完成，可根据 ND1、16S rRNA 与核基因 HK2 的相对扩增效率来计算 </w:t>
      </w:r>
      <w:proofErr w:type="spellStart"/>
      <w:r>
        <w:rPr>
          <w:b/>
          <w:bCs/>
        </w:rPr>
        <w:t>mtDNA</w:t>
      </w:r>
      <w:proofErr w:type="spellEnd"/>
      <w:r>
        <w:rPr>
          <w:b/>
          <w:bCs/>
        </w:rPr>
        <w:t xml:space="preserve"> 与 </w:t>
      </w:r>
      <w:proofErr w:type="spellStart"/>
      <w:r>
        <w:rPr>
          <w:b/>
          <w:bCs/>
        </w:rPr>
        <w:t>nDNA</w:t>
      </w:r>
      <w:proofErr w:type="spellEnd"/>
      <w:r>
        <w:rPr>
          <w:b/>
          <w:bCs/>
        </w:rPr>
        <w:t xml:space="preserve"> 的相对拷贝数比值，并据此评估线粒体功能或拷贝数变化。</w:t>
      </w:r>
    </w:p>
    <w:p w14:paraId="40CE3F1E" w14:textId="05114A7E" w:rsidR="00133B9A" w:rsidRDefault="00133B9A" w:rsidP="00133B9A">
      <w:pPr>
        <w:pStyle w:val="1"/>
      </w:pPr>
      <w:r>
        <w:rPr>
          <w:rFonts w:hint="eastAsia"/>
        </w:rPr>
        <w:t>数据分析</w:t>
      </w:r>
    </w:p>
    <w:p w14:paraId="2C62AD52" w14:textId="77777777" w:rsidR="00133B9A" w:rsidRDefault="00133B9A" w:rsidP="00133B9A">
      <w:pPr>
        <w:pStyle w:val="p1"/>
      </w:pPr>
      <w:r>
        <w:t xml:space="preserve">以下为该部分实验方法（数据分析部分）的完整中文翻译，并按照层级格式进行排列组合，涵盖 </w:t>
      </w:r>
      <w:proofErr w:type="spellStart"/>
      <w:r>
        <w:rPr>
          <w:rStyle w:val="s1"/>
          <w:b/>
          <w:bCs/>
        </w:rPr>
        <w:t>ΔΔCt</w:t>
      </w:r>
      <w:proofErr w:type="spellEnd"/>
      <w:r>
        <w:t xml:space="preserve"> 法及 </w:t>
      </w:r>
      <w:r>
        <w:rPr>
          <w:rStyle w:val="s1"/>
          <w:b/>
          <w:bCs/>
        </w:rPr>
        <w:t>拷贝数</w:t>
      </w:r>
      <w:r>
        <w:t xml:space="preserve"> 法两种计算思路，同时参考图示结果（图 2）及统计分析说明。</w:t>
      </w:r>
    </w:p>
    <w:p w14:paraId="609FF9EE" w14:textId="77777777" w:rsidR="00133B9A" w:rsidRDefault="00133B9A" w:rsidP="00133B9A">
      <w:pPr>
        <w:rPr>
          <w:rStyle w:val="s2"/>
        </w:rPr>
      </w:pPr>
      <w:r>
        <w:rPr>
          <w:rStyle w:val="s2"/>
          <w:noProof/>
        </w:rPr>
      </w:r>
      <w:r w:rsidR="00133B9A">
        <w:rPr>
          <w:rStyle w:val="s2"/>
          <w:noProof/>
        </w:rPr>
        <w:pict w14:anchorId="110CF3FA">
          <v:rect id="_x0000_i1233" alt="" style="width:415.3pt;height:.05pt;mso-width-percent:0;mso-height-percent:0;mso-width-percent:0;mso-height-percent:0" o:hralign="center" o:hrstd="t" o:hr="t" fillcolor="#a0a0a0" stroked="f"/>
        </w:pict>
      </w:r>
    </w:p>
    <w:p w14:paraId="744402D0" w14:textId="77777777" w:rsidR="00133B9A" w:rsidRDefault="00133B9A" w:rsidP="00133B9A">
      <w:pPr>
        <w:pStyle w:val="1"/>
      </w:pPr>
      <w:r>
        <w:t>六、数据分析（Data Analysis）</w:t>
      </w:r>
    </w:p>
    <w:p w14:paraId="702CE038" w14:textId="77777777" w:rsidR="00133B9A" w:rsidRDefault="00133B9A" w:rsidP="00133B9A">
      <w:pPr>
        <w:pStyle w:val="p3"/>
      </w:pPr>
    </w:p>
    <w:p w14:paraId="04A2AB86" w14:textId="77777777" w:rsidR="00133B9A" w:rsidRDefault="00133B9A" w:rsidP="00133B9A">
      <w:pPr>
        <w:pStyle w:val="p1"/>
      </w:pPr>
      <w:r>
        <w:t xml:space="preserve">本实验中，为了获得 </w:t>
      </w:r>
      <w:proofErr w:type="spellStart"/>
      <w:r>
        <w:rPr>
          <w:rStyle w:val="s1"/>
          <w:b/>
          <w:bCs/>
        </w:rPr>
        <w:t>mtDNA</w:t>
      </w:r>
      <w:proofErr w:type="spellEnd"/>
      <w:r>
        <w:rPr>
          <w:rStyle w:val="s1"/>
          <w:b/>
          <w:bCs/>
        </w:rPr>
        <w:t>/</w:t>
      </w:r>
      <w:proofErr w:type="spellStart"/>
      <w:r>
        <w:rPr>
          <w:rStyle w:val="s1"/>
          <w:b/>
          <w:bCs/>
        </w:rPr>
        <w:t>nDNA</w:t>
      </w:r>
      <w:proofErr w:type="spellEnd"/>
      <w:r>
        <w:t xml:space="preserve"> 的相对拷贝数，可以采用以下两种方法进行计算。无论选择哪种方法，最终得到的相对结果基本一致。</w:t>
      </w:r>
    </w:p>
    <w:p w14:paraId="6F9AEBCC" w14:textId="77777777" w:rsidR="00133B9A" w:rsidRDefault="00133B9A" w:rsidP="00133B9A">
      <w:pPr>
        <w:pStyle w:val="p1"/>
        <w:numPr>
          <w:ilvl w:val="0"/>
          <w:numId w:val="31"/>
        </w:numPr>
      </w:pPr>
      <w:r>
        <w:rPr>
          <w:b/>
          <w:bCs/>
        </w:rPr>
        <w:t>方法 1：</w:t>
      </w:r>
      <w:proofErr w:type="spellStart"/>
      <w:r>
        <w:rPr>
          <w:b/>
          <w:bCs/>
        </w:rPr>
        <w:t>ΔΔCt</w:t>
      </w:r>
      <w:proofErr w:type="spellEnd"/>
      <w:r>
        <w:rPr>
          <w:b/>
          <w:bCs/>
        </w:rPr>
        <w:t>（传统 qPCR 分析）</w:t>
      </w:r>
    </w:p>
    <w:p w14:paraId="2554F330" w14:textId="77777777" w:rsidR="00133B9A" w:rsidRDefault="00133B9A" w:rsidP="00133B9A">
      <w:pPr>
        <w:pStyle w:val="p1"/>
        <w:numPr>
          <w:ilvl w:val="0"/>
          <w:numId w:val="31"/>
        </w:numPr>
      </w:pPr>
      <w:r>
        <w:rPr>
          <w:b/>
          <w:bCs/>
        </w:rPr>
        <w:t xml:space="preserve">方法 2：按拷贝数计算（number of copies of </w:t>
      </w:r>
      <w:proofErr w:type="spellStart"/>
      <w:r>
        <w:rPr>
          <w:b/>
          <w:bCs/>
        </w:rPr>
        <w:t>mtDNA</w:t>
      </w:r>
      <w:proofErr w:type="spellEnd"/>
      <w:r>
        <w:rPr>
          <w:b/>
          <w:bCs/>
        </w:rPr>
        <w:t>）</w:t>
      </w:r>
    </w:p>
    <w:p w14:paraId="47023880" w14:textId="77777777" w:rsidR="00133B9A" w:rsidRDefault="00133B9A" w:rsidP="00133B9A">
      <w:pPr>
        <w:pStyle w:val="p3"/>
      </w:pPr>
    </w:p>
    <w:p w14:paraId="3B3E6BF4" w14:textId="77777777" w:rsidR="00133B9A" w:rsidRDefault="00133B9A" w:rsidP="00133B9A">
      <w:pPr>
        <w:pStyle w:val="p1"/>
      </w:pPr>
      <w:r>
        <w:t>qPCR 仪器软件会自动计算每个样本的 Ct 值。每个 DNA 样本的 Ct 值取三次平行测量的平均值（只要标准差 SD 不大于 0.2）。若有某个平行孔的数据明显偏离且导致 SD 大于 0.2，可在分析时去除该异常值（outlier）。</w:t>
      </w:r>
    </w:p>
    <w:p w14:paraId="64C0473B" w14:textId="77777777" w:rsidR="00133B9A" w:rsidRDefault="00133B9A" w:rsidP="00133B9A">
      <w:pPr>
        <w:rPr>
          <w:rStyle w:val="s2"/>
        </w:rPr>
      </w:pPr>
      <w:r>
        <w:rPr>
          <w:rStyle w:val="s2"/>
          <w:noProof/>
        </w:rPr>
      </w:r>
      <w:r w:rsidR="00133B9A">
        <w:rPr>
          <w:rStyle w:val="s2"/>
          <w:noProof/>
        </w:rPr>
        <w:pict w14:anchorId="38F876C5">
          <v:rect id="_x0000_i1234" alt="" style="width:415.3pt;height:.05pt;mso-width-percent:0;mso-height-percent:0;mso-width-percent:0;mso-height-percent:0" o:hralign="center" o:hrstd="t" o:hr="t" fillcolor="#a0a0a0" stroked="f"/>
        </w:pict>
      </w:r>
    </w:p>
    <w:p w14:paraId="3F79893C" w14:textId="77777777" w:rsidR="00133B9A" w:rsidRDefault="00133B9A" w:rsidP="00133B9A">
      <w:pPr>
        <w:pStyle w:val="2"/>
      </w:pPr>
      <w:r>
        <w:t xml:space="preserve">A. 采用 </w:t>
      </w:r>
      <w:proofErr w:type="spellStart"/>
      <w:r>
        <w:t>ΔΔCt</w:t>
      </w:r>
      <w:proofErr w:type="spellEnd"/>
      <w:r>
        <w:t xml:space="preserve"> 方法计算 </w:t>
      </w:r>
      <w:proofErr w:type="spellStart"/>
      <w:r>
        <w:t>mtDNA</w:t>
      </w:r>
      <w:proofErr w:type="spellEnd"/>
      <w:r>
        <w:t>/</w:t>
      </w:r>
      <w:proofErr w:type="spellStart"/>
      <w:r>
        <w:t>nDNA</w:t>
      </w:r>
      <w:proofErr w:type="spellEnd"/>
      <w:r>
        <w:t xml:space="preserve"> 比值</w:t>
      </w:r>
    </w:p>
    <w:p w14:paraId="3492A4BB" w14:textId="77777777" w:rsidR="00133B9A" w:rsidRDefault="00133B9A" w:rsidP="00133B9A">
      <w:pPr>
        <w:pStyle w:val="p3"/>
      </w:pPr>
    </w:p>
    <w:p w14:paraId="78C65CEB" w14:textId="77777777" w:rsidR="00133B9A" w:rsidRDefault="00133B9A" w:rsidP="00133B9A">
      <w:pPr>
        <w:pStyle w:val="p4"/>
      </w:pPr>
      <w:r>
        <w:rPr>
          <w:rStyle w:val="s3"/>
        </w:rPr>
        <w:t xml:space="preserve">16a. </w:t>
      </w:r>
      <w:r>
        <w:rPr>
          <w:b/>
          <w:bCs/>
        </w:rPr>
        <w:t xml:space="preserve">计算 </w:t>
      </w:r>
      <w:proofErr w:type="spellStart"/>
      <w:r>
        <w:rPr>
          <w:b/>
          <w:bCs/>
        </w:rPr>
        <w:t>ΔCt</w:t>
      </w:r>
      <w:proofErr w:type="spellEnd"/>
    </w:p>
    <w:p w14:paraId="6CE78C0B" w14:textId="77777777" w:rsidR="00133B9A" w:rsidRDefault="00133B9A" w:rsidP="00133B9A">
      <w:pPr>
        <w:pStyle w:val="p2"/>
      </w:pPr>
      <w:r>
        <w:rPr>
          <w:rStyle w:val="s2"/>
        </w:rPr>
        <w:t>\Delta Ct = Ct(\text{</w:t>
      </w:r>
      <w:proofErr w:type="spellStart"/>
      <w:r>
        <w:rPr>
          <w:rStyle w:val="s2"/>
        </w:rPr>
        <w:t>mtDNA</w:t>
      </w:r>
      <w:proofErr w:type="spellEnd"/>
      <w:r>
        <w:rPr>
          <w:rStyle w:val="s2"/>
        </w:rPr>
        <w:t>基因}) - Ct(\text{</w:t>
      </w:r>
      <w:proofErr w:type="spellStart"/>
      <w:r>
        <w:rPr>
          <w:rStyle w:val="s2"/>
        </w:rPr>
        <w:t>nDNA</w:t>
      </w:r>
      <w:proofErr w:type="spellEnd"/>
      <w:r>
        <w:rPr>
          <w:rStyle w:val="s2"/>
        </w:rPr>
        <w:t>基因})</w:t>
      </w:r>
    </w:p>
    <w:p w14:paraId="09F478C3" w14:textId="77777777" w:rsidR="00133B9A" w:rsidRDefault="00133B9A" w:rsidP="00133B9A">
      <w:pPr>
        <w:pStyle w:val="p1"/>
        <w:numPr>
          <w:ilvl w:val="0"/>
          <w:numId w:val="32"/>
        </w:numPr>
      </w:pPr>
      <w:r>
        <w:t>例如针对 ND1 或 16S 基因，分别减去 HK2 基因的 Ct 值。</w:t>
      </w:r>
    </w:p>
    <w:p w14:paraId="02C98093" w14:textId="77777777" w:rsidR="00133B9A" w:rsidRDefault="00133B9A" w:rsidP="00133B9A">
      <w:pPr>
        <w:pStyle w:val="p3"/>
      </w:pPr>
    </w:p>
    <w:p w14:paraId="07562F91" w14:textId="77777777" w:rsidR="00133B9A" w:rsidRDefault="00133B9A" w:rsidP="00133B9A">
      <w:pPr>
        <w:pStyle w:val="p4"/>
      </w:pPr>
      <w:r>
        <w:rPr>
          <w:rStyle w:val="s3"/>
        </w:rPr>
        <w:t xml:space="preserve">17a. </w:t>
      </w:r>
      <w:r>
        <w:rPr>
          <w:b/>
          <w:bCs/>
        </w:rPr>
        <w:t xml:space="preserve">计算 </w:t>
      </w:r>
      <w:proofErr w:type="spellStart"/>
      <w:r>
        <w:rPr>
          <w:b/>
          <w:bCs/>
        </w:rPr>
        <w:t>ΔΔCt</w:t>
      </w:r>
      <w:proofErr w:type="spellEnd"/>
    </w:p>
    <w:p w14:paraId="106B8EF2" w14:textId="77777777" w:rsidR="00133B9A" w:rsidRDefault="00133B9A" w:rsidP="00133B9A">
      <w:pPr>
        <w:pStyle w:val="p2"/>
      </w:pPr>
      <w:r>
        <w:rPr>
          <w:rStyle w:val="s2"/>
        </w:rPr>
        <w:t>\Delta \Delta Ct = \Delta Ct(\text{目标样本}) - \Delta Ct(\text{对照样本})</w:t>
      </w:r>
    </w:p>
    <w:p w14:paraId="0957860B" w14:textId="77777777" w:rsidR="00133B9A" w:rsidRDefault="00133B9A" w:rsidP="00133B9A">
      <w:pPr>
        <w:pStyle w:val="p1"/>
        <w:numPr>
          <w:ilvl w:val="0"/>
          <w:numId w:val="33"/>
        </w:numPr>
      </w:pPr>
      <w:r>
        <w:t>通常可将年轻小鼠（如 2 月龄）样本的平均值作为对照（Control sample）。</w:t>
      </w:r>
    </w:p>
    <w:p w14:paraId="7DBDF7B2" w14:textId="77777777" w:rsidR="00133B9A" w:rsidRDefault="00133B9A" w:rsidP="00133B9A">
      <w:pPr>
        <w:pStyle w:val="p3"/>
      </w:pPr>
    </w:p>
    <w:p w14:paraId="7BD469D9" w14:textId="77777777" w:rsidR="00133B9A" w:rsidRDefault="00133B9A" w:rsidP="00133B9A">
      <w:pPr>
        <w:pStyle w:val="p4"/>
      </w:pPr>
      <w:r>
        <w:rPr>
          <w:rStyle w:val="s3"/>
        </w:rPr>
        <w:t xml:space="preserve">18a. </w:t>
      </w:r>
      <w:r>
        <w:rPr>
          <w:b/>
          <w:bCs/>
        </w:rPr>
        <w:t>换算相对表达量</w:t>
      </w:r>
    </w:p>
    <w:p w14:paraId="1EEDADEF" w14:textId="77777777" w:rsidR="00133B9A" w:rsidRDefault="00133B9A" w:rsidP="00133B9A">
      <w:pPr>
        <w:pStyle w:val="p2"/>
      </w:pPr>
      <w:r>
        <w:rPr>
          <w:rStyle w:val="s2"/>
        </w:rPr>
        <w:t>\text{相对表达量} = 2^{-\Delta \Delta Ct}</w:t>
      </w:r>
    </w:p>
    <w:p w14:paraId="1F36664B" w14:textId="77777777" w:rsidR="00133B9A" w:rsidRDefault="00133B9A" w:rsidP="00133B9A">
      <w:pPr>
        <w:pStyle w:val="p1"/>
        <w:numPr>
          <w:ilvl w:val="0"/>
          <w:numId w:val="34"/>
        </w:numPr>
      </w:pPr>
      <w:r>
        <w:t>将数据导入 GraphPad Prism 等软件进行统计分析，并以箱线图（box-and-whisker plot）等方式表示结果（见图 2）。</w:t>
      </w:r>
    </w:p>
    <w:p w14:paraId="04FF1521" w14:textId="77777777" w:rsidR="00133B9A" w:rsidRDefault="00133B9A" w:rsidP="00133B9A">
      <w:pPr>
        <w:pStyle w:val="p1"/>
        <w:numPr>
          <w:ilvl w:val="0"/>
          <w:numId w:val="34"/>
        </w:numPr>
      </w:pPr>
      <w:r>
        <w:t xml:space="preserve">图 2 示意：在年轻（2 月龄）小鼠和年老（24 月龄）小鼠肝脏样本中，经过 ND1 和 16S 与核基因 HK2 的 qPCR 分析后，年老组 </w:t>
      </w:r>
      <w:proofErr w:type="spellStart"/>
      <w:r>
        <w:t>mtDNA</w:t>
      </w:r>
      <w:proofErr w:type="spellEnd"/>
      <w:r>
        <w:t xml:space="preserve"> 拷贝数明显下降（***P &lt; 0.001）。</w:t>
      </w:r>
    </w:p>
    <w:p w14:paraId="48DA4A36" w14:textId="77777777" w:rsidR="00133B9A" w:rsidRDefault="00133B9A" w:rsidP="00133B9A">
      <w:pPr>
        <w:rPr>
          <w:rStyle w:val="s2"/>
        </w:rPr>
      </w:pPr>
      <w:r>
        <w:rPr>
          <w:rStyle w:val="s2"/>
          <w:noProof/>
        </w:rPr>
      </w:r>
      <w:r w:rsidR="00133B9A">
        <w:rPr>
          <w:rStyle w:val="s2"/>
          <w:noProof/>
        </w:rPr>
        <w:pict w14:anchorId="2EF12FD8">
          <v:rect id="_x0000_i1235" alt="" style="width:415.3pt;height:.05pt;mso-width-percent:0;mso-height-percent:0;mso-width-percent:0;mso-height-percent:0" o:hralign="center" o:hrstd="t" o:hr="t" fillcolor="#a0a0a0" stroked="f"/>
        </w:pict>
      </w:r>
    </w:p>
    <w:p w14:paraId="795DCE6F" w14:textId="77777777" w:rsidR="00133B9A" w:rsidRDefault="00133B9A" w:rsidP="00133B9A">
      <w:pPr>
        <w:pStyle w:val="2"/>
      </w:pPr>
      <w:r>
        <w:t xml:space="preserve">B. 采用 </w:t>
      </w:r>
      <w:proofErr w:type="spellStart"/>
      <w:r>
        <w:t>mtDNA</w:t>
      </w:r>
      <w:proofErr w:type="spellEnd"/>
      <w:r>
        <w:t xml:space="preserve"> 拷贝数计算 </w:t>
      </w:r>
      <w:proofErr w:type="spellStart"/>
      <w:r>
        <w:t>mtDNA</w:t>
      </w:r>
      <w:proofErr w:type="spellEnd"/>
      <w:r>
        <w:t>/</w:t>
      </w:r>
      <w:proofErr w:type="spellStart"/>
      <w:r>
        <w:t>nDNA</w:t>
      </w:r>
      <w:proofErr w:type="spellEnd"/>
      <w:r>
        <w:t xml:space="preserve"> 比值</w:t>
      </w:r>
    </w:p>
    <w:p w14:paraId="1EC569D8" w14:textId="77777777" w:rsidR="00133B9A" w:rsidRDefault="00133B9A" w:rsidP="00133B9A">
      <w:pPr>
        <w:pStyle w:val="p3"/>
      </w:pPr>
    </w:p>
    <w:p w14:paraId="167A3E24" w14:textId="77777777" w:rsidR="00133B9A" w:rsidRDefault="00133B9A" w:rsidP="00133B9A">
      <w:pPr>
        <w:pStyle w:val="p4"/>
      </w:pPr>
      <w:r>
        <w:rPr>
          <w:rStyle w:val="s3"/>
        </w:rPr>
        <w:t xml:space="preserve">16b. </w:t>
      </w:r>
      <w:r>
        <w:rPr>
          <w:b/>
          <w:bCs/>
        </w:rPr>
        <w:t>计算新的 Ct 值</w:t>
      </w:r>
    </w:p>
    <w:p w14:paraId="6AAEA72B" w14:textId="77777777" w:rsidR="00133B9A" w:rsidRDefault="00133B9A" w:rsidP="00133B9A">
      <w:pPr>
        <w:pStyle w:val="p2"/>
      </w:pPr>
      <w:r>
        <w:rPr>
          <w:rStyle w:val="s2"/>
        </w:rPr>
        <w:t>\Delta Ct = Ct(\text{</w:t>
      </w:r>
      <w:proofErr w:type="spellStart"/>
      <w:r>
        <w:rPr>
          <w:rStyle w:val="s2"/>
        </w:rPr>
        <w:t>nDNA</w:t>
      </w:r>
      <w:proofErr w:type="spellEnd"/>
      <w:r>
        <w:rPr>
          <w:rStyle w:val="s2"/>
        </w:rPr>
        <w:t>基因}) - Ct(\text{</w:t>
      </w:r>
      <w:proofErr w:type="spellStart"/>
      <w:r>
        <w:rPr>
          <w:rStyle w:val="s2"/>
        </w:rPr>
        <w:t>mtDNA</w:t>
      </w:r>
      <w:proofErr w:type="spellEnd"/>
      <w:r>
        <w:rPr>
          <w:rStyle w:val="s2"/>
        </w:rPr>
        <w:t>基因})</w:t>
      </w:r>
    </w:p>
    <w:p w14:paraId="49501063" w14:textId="77777777" w:rsidR="00133B9A" w:rsidRDefault="00133B9A" w:rsidP="00133B9A">
      <w:pPr>
        <w:pStyle w:val="p3"/>
      </w:pPr>
    </w:p>
    <w:p w14:paraId="1F9171CB" w14:textId="77777777" w:rsidR="00133B9A" w:rsidRDefault="00133B9A" w:rsidP="00133B9A">
      <w:pPr>
        <w:pStyle w:val="p4"/>
      </w:pPr>
      <w:r>
        <w:rPr>
          <w:rStyle w:val="s3"/>
        </w:rPr>
        <w:t xml:space="preserve">17b. </w:t>
      </w:r>
      <w:r>
        <w:rPr>
          <w:b/>
          <w:bCs/>
        </w:rPr>
        <w:t xml:space="preserve">计算 </w:t>
      </w:r>
      <w:proofErr w:type="spellStart"/>
      <w:r>
        <w:rPr>
          <w:b/>
          <w:bCs/>
        </w:rPr>
        <w:t>mtDNA</w:t>
      </w:r>
      <w:proofErr w:type="spellEnd"/>
      <w:r>
        <w:rPr>
          <w:b/>
          <w:bCs/>
        </w:rPr>
        <w:t xml:space="preserve"> 拷贝数</w:t>
      </w:r>
    </w:p>
    <w:p w14:paraId="29C74BB2" w14:textId="77777777" w:rsidR="00133B9A" w:rsidRDefault="00133B9A" w:rsidP="00133B9A">
      <w:pPr>
        <w:pStyle w:val="p2"/>
      </w:pPr>
      <w:r>
        <w:rPr>
          <w:rStyle w:val="s2"/>
        </w:rPr>
        <w:t>\</w:t>
      </w:r>
      <w:proofErr w:type="gramStart"/>
      <w:r>
        <w:rPr>
          <w:rStyle w:val="s2"/>
        </w:rPr>
        <w:t>text{</w:t>
      </w:r>
      <w:proofErr w:type="gramEnd"/>
      <w:r>
        <w:rPr>
          <w:rStyle w:val="s2"/>
        </w:rPr>
        <w:t xml:space="preserve">Copies of </w:t>
      </w:r>
      <w:proofErr w:type="spellStart"/>
      <w:r>
        <w:rPr>
          <w:rStyle w:val="s2"/>
        </w:rPr>
        <w:t>mtDNA</w:t>
      </w:r>
      <w:proofErr w:type="spellEnd"/>
      <w:r>
        <w:rPr>
          <w:rStyle w:val="s2"/>
        </w:rPr>
        <w:t>} = 2 \times 2</w:t>
      </w:r>
      <w:proofErr w:type="gramStart"/>
      <w:r>
        <w:rPr>
          <w:rStyle w:val="s2"/>
        </w:rPr>
        <w:t>^{</w:t>
      </w:r>
      <w:proofErr w:type="gramEnd"/>
      <w:r>
        <w:rPr>
          <w:rStyle w:val="s2"/>
        </w:rPr>
        <w:t>\Delta Ct}</w:t>
      </w:r>
    </w:p>
    <w:p w14:paraId="5DAFA20F" w14:textId="77777777" w:rsidR="00133B9A" w:rsidRDefault="00133B9A" w:rsidP="00133B9A">
      <w:pPr>
        <w:pStyle w:val="p1"/>
        <w:numPr>
          <w:ilvl w:val="0"/>
          <w:numId w:val="35"/>
        </w:numPr>
      </w:pPr>
      <w:r>
        <w:t>这里多出的因子“2”是用于将线粒体拷贝数折算为每个核基因组对应的线粒体分子数量的一种修正。</w:t>
      </w:r>
    </w:p>
    <w:p w14:paraId="35E914B5" w14:textId="77777777" w:rsidR="00133B9A" w:rsidRDefault="00133B9A" w:rsidP="00133B9A">
      <w:pPr>
        <w:pStyle w:val="p3"/>
      </w:pPr>
    </w:p>
    <w:p w14:paraId="49CC35E0" w14:textId="77777777" w:rsidR="00133B9A" w:rsidRDefault="00133B9A" w:rsidP="00133B9A">
      <w:pPr>
        <w:pStyle w:val="p4"/>
      </w:pPr>
      <w:r>
        <w:rPr>
          <w:rStyle w:val="s3"/>
        </w:rPr>
        <w:t xml:space="preserve">18b. </w:t>
      </w:r>
      <w:r>
        <w:rPr>
          <w:b/>
          <w:bCs/>
        </w:rPr>
        <w:t xml:space="preserve">计算相对 </w:t>
      </w:r>
      <w:proofErr w:type="spellStart"/>
      <w:r>
        <w:rPr>
          <w:b/>
          <w:bCs/>
        </w:rPr>
        <w:t>mtDNA</w:t>
      </w:r>
      <w:proofErr w:type="spellEnd"/>
      <w:r>
        <w:rPr>
          <w:b/>
          <w:bCs/>
        </w:rPr>
        <w:t xml:space="preserve"> 含量</w:t>
      </w:r>
    </w:p>
    <w:p w14:paraId="3A3BAF36" w14:textId="77777777" w:rsidR="00133B9A" w:rsidRDefault="00133B9A" w:rsidP="00133B9A">
      <w:pPr>
        <w:pStyle w:val="p2"/>
      </w:pPr>
      <w:r>
        <w:rPr>
          <w:rStyle w:val="s2"/>
        </w:rPr>
        <w:t>\</w:t>
      </w:r>
      <w:proofErr w:type="gramStart"/>
      <w:r>
        <w:rPr>
          <w:rStyle w:val="s2"/>
        </w:rPr>
        <w:t>text{</w:t>
      </w:r>
      <w:proofErr w:type="gramEnd"/>
      <w:r>
        <w:rPr>
          <w:rStyle w:val="s2"/>
        </w:rPr>
        <w:t xml:space="preserve">Relative </w:t>
      </w:r>
      <w:proofErr w:type="spellStart"/>
      <w:r>
        <w:rPr>
          <w:rStyle w:val="s2"/>
        </w:rPr>
        <w:t>mtDNA</w:t>
      </w:r>
      <w:proofErr w:type="spellEnd"/>
      <w:r>
        <w:rPr>
          <w:rStyle w:val="s2"/>
        </w:rPr>
        <w:t xml:space="preserve"> content} = \frac{\text{</w:t>
      </w:r>
      <w:proofErr w:type="spellStart"/>
      <w:r>
        <w:rPr>
          <w:rStyle w:val="s2"/>
        </w:rPr>
        <w:t>mtDNA</w:t>
      </w:r>
      <w:proofErr w:type="spellEnd"/>
      <w:r>
        <w:rPr>
          <w:rStyle w:val="s2"/>
        </w:rPr>
        <w:t>}{\text{old}</w:t>
      </w:r>
      <w:proofErr w:type="gramStart"/>
      <w:r>
        <w:rPr>
          <w:rStyle w:val="s2"/>
        </w:rPr>
        <w:t>}}{</w:t>
      </w:r>
      <w:proofErr w:type="gramEnd"/>
      <w:r>
        <w:rPr>
          <w:rStyle w:val="s2"/>
        </w:rPr>
        <w:t>\text{</w:t>
      </w:r>
      <w:proofErr w:type="spellStart"/>
      <w:r>
        <w:rPr>
          <w:rStyle w:val="s2"/>
        </w:rPr>
        <w:t>mtDNA</w:t>
      </w:r>
      <w:proofErr w:type="spellEnd"/>
      <w:r>
        <w:rPr>
          <w:rStyle w:val="s2"/>
        </w:rPr>
        <w:t>}{\text{young}}}</w:t>
      </w:r>
    </w:p>
    <w:p w14:paraId="1EBD867B" w14:textId="77777777" w:rsidR="00133B9A" w:rsidRDefault="00133B9A" w:rsidP="00133B9A">
      <w:pPr>
        <w:pStyle w:val="p1"/>
        <w:numPr>
          <w:ilvl w:val="0"/>
          <w:numId w:val="36"/>
        </w:numPr>
      </w:pPr>
      <w:r>
        <w:t xml:space="preserve">即将老年小鼠（24 月龄）相对于青年小鼠（2 月龄）的 </w:t>
      </w:r>
      <w:proofErr w:type="spellStart"/>
      <w:r>
        <w:t>mtDNA</w:t>
      </w:r>
      <w:proofErr w:type="spellEnd"/>
      <w:r>
        <w:t xml:space="preserve"> 拷贝数进行比较，从而得到相对 </w:t>
      </w:r>
      <w:proofErr w:type="spellStart"/>
      <w:r>
        <w:t>mtDNA</w:t>
      </w:r>
      <w:proofErr w:type="spellEnd"/>
      <w:r>
        <w:t xml:space="preserve"> 含量的变化趋势。</w:t>
      </w:r>
    </w:p>
    <w:p w14:paraId="67DCEAAF" w14:textId="77777777" w:rsidR="00133B9A" w:rsidRDefault="00133B9A" w:rsidP="00133B9A">
      <w:pPr>
        <w:rPr>
          <w:rStyle w:val="s2"/>
        </w:rPr>
      </w:pPr>
      <w:r>
        <w:rPr>
          <w:rStyle w:val="s2"/>
          <w:noProof/>
        </w:rPr>
      </w:r>
      <w:r w:rsidR="00133B9A">
        <w:rPr>
          <w:rStyle w:val="s2"/>
          <w:noProof/>
        </w:rPr>
        <w:pict w14:anchorId="75C547DC">
          <v:rect id="_x0000_i1236" alt="" style="width:415.3pt;height:.05pt;mso-width-percent:0;mso-height-percent:0;mso-width-percent:0;mso-height-percent:0" o:hralign="center" o:hrstd="t" o:hr="t" fillcolor="#a0a0a0" stroked="f"/>
        </w:pict>
      </w:r>
    </w:p>
    <w:p w14:paraId="212418CA" w14:textId="77777777" w:rsidR="00133B9A" w:rsidRDefault="00133B9A" w:rsidP="00133B9A">
      <w:pPr>
        <w:pStyle w:val="p4"/>
      </w:pPr>
      <w:r>
        <w:rPr>
          <w:b/>
          <w:bCs/>
        </w:rPr>
        <w:t xml:space="preserve">至此，可通过以上两种方法对 </w:t>
      </w:r>
      <w:proofErr w:type="spellStart"/>
      <w:r>
        <w:rPr>
          <w:b/>
          <w:bCs/>
        </w:rPr>
        <w:t>mtDNA</w:t>
      </w:r>
      <w:proofErr w:type="spellEnd"/>
      <w:r>
        <w:rPr>
          <w:b/>
          <w:bCs/>
        </w:rPr>
        <w:t>/</w:t>
      </w:r>
      <w:proofErr w:type="spellStart"/>
      <w:r>
        <w:rPr>
          <w:b/>
          <w:bCs/>
        </w:rPr>
        <w:t>nDNA</w:t>
      </w:r>
      <w:proofErr w:type="spellEnd"/>
      <w:r>
        <w:rPr>
          <w:b/>
          <w:bCs/>
        </w:rPr>
        <w:t xml:space="preserve"> 的相对拷贝数进行定量分析，结合统计学分析（如 Student’s t-test）来判断不同年龄组间线粒体基因组拷贝数变化的显著性差异。</w:t>
      </w:r>
    </w:p>
    <w:p w14:paraId="2CADEE75" w14:textId="77777777" w:rsidR="00133B9A" w:rsidRPr="00133B9A" w:rsidRDefault="00133B9A" w:rsidP="00133B9A">
      <w:pPr>
        <w:rPr>
          <w:rFonts w:hint="eastAsia"/>
        </w:rPr>
      </w:pPr>
    </w:p>
    <w:sectPr w:rsidR="00133B9A" w:rsidRPr="00133B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F85"/>
    <w:multiLevelType w:val="multilevel"/>
    <w:tmpl w:val="1068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36CE"/>
    <w:multiLevelType w:val="multilevel"/>
    <w:tmpl w:val="5C3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73BD"/>
    <w:multiLevelType w:val="multilevel"/>
    <w:tmpl w:val="D92629A4"/>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37E33"/>
    <w:multiLevelType w:val="multilevel"/>
    <w:tmpl w:val="5A98CCD4"/>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B0AFA"/>
    <w:multiLevelType w:val="multilevel"/>
    <w:tmpl w:val="B34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4600D"/>
    <w:multiLevelType w:val="multilevel"/>
    <w:tmpl w:val="562A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96FEB"/>
    <w:multiLevelType w:val="multilevel"/>
    <w:tmpl w:val="D27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572CB"/>
    <w:multiLevelType w:val="multilevel"/>
    <w:tmpl w:val="28187B5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45C69"/>
    <w:multiLevelType w:val="multilevel"/>
    <w:tmpl w:val="FC3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81F98"/>
    <w:multiLevelType w:val="multilevel"/>
    <w:tmpl w:val="9C8C0F9E"/>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11994"/>
    <w:multiLevelType w:val="multilevel"/>
    <w:tmpl w:val="1118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81660"/>
    <w:multiLevelType w:val="multilevel"/>
    <w:tmpl w:val="4C9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56A55"/>
    <w:multiLevelType w:val="multilevel"/>
    <w:tmpl w:val="079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C37E2"/>
    <w:multiLevelType w:val="multilevel"/>
    <w:tmpl w:val="3C2A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E0C4A"/>
    <w:multiLevelType w:val="multilevel"/>
    <w:tmpl w:val="2FE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A72F3"/>
    <w:multiLevelType w:val="multilevel"/>
    <w:tmpl w:val="6EB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600B6"/>
    <w:multiLevelType w:val="multilevel"/>
    <w:tmpl w:val="D480DFB2"/>
    <w:lvl w:ilvl="0">
      <w:start w:val="1"/>
      <w:numFmt w:val="decimal"/>
      <w:lvlText w:val="%1."/>
      <w:lvlJc w:val="left"/>
      <w:pPr>
        <w:tabs>
          <w:tab w:val="num" w:pos="1620"/>
        </w:tabs>
        <w:ind w:left="1620" w:hanging="360"/>
      </w:pPr>
    </w:lvl>
    <w:lvl w:ilvl="1">
      <w:start w:val="1"/>
      <w:numFmt w:val="bullet"/>
      <w:lvlText w:val="o"/>
      <w:lvlJc w:val="left"/>
      <w:pPr>
        <w:tabs>
          <w:tab w:val="num" w:pos="2340"/>
        </w:tabs>
        <w:ind w:left="2340" w:hanging="360"/>
      </w:pPr>
      <w:rPr>
        <w:rFonts w:ascii="Courier New" w:hAnsi="Courier New" w:hint="default"/>
        <w:sz w:val="20"/>
      </w:rPr>
    </w:lvl>
    <w:lvl w:ilvl="2">
      <w:start w:val="1"/>
      <w:numFmt w:val="bullet"/>
      <w:lvlText w:val=""/>
      <w:lvlJc w:val="left"/>
      <w:pPr>
        <w:tabs>
          <w:tab w:val="num" w:pos="3060"/>
        </w:tabs>
        <w:ind w:left="3060" w:hanging="360"/>
      </w:pPr>
      <w:rPr>
        <w:rFonts w:ascii="Wingdings" w:hAnsi="Wingdings" w:hint="default"/>
        <w:sz w:val="20"/>
      </w:r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17" w15:restartNumberingAfterBreak="0">
    <w:nsid w:val="48861171"/>
    <w:multiLevelType w:val="hybridMultilevel"/>
    <w:tmpl w:val="890E764C"/>
    <w:lvl w:ilvl="0" w:tplc="E3DE3EE4">
      <w:start w:val="11"/>
      <w:numFmt w:val="decimal"/>
      <w:lvlText w:val="%1."/>
      <w:lvlJc w:val="left"/>
      <w:pPr>
        <w:tabs>
          <w:tab w:val="num" w:pos="720"/>
        </w:tabs>
        <w:ind w:left="720" w:hanging="360"/>
      </w:pPr>
    </w:lvl>
    <w:lvl w:ilvl="1" w:tplc="42DC5D1E">
      <w:start w:val="1"/>
      <w:numFmt w:val="decimal"/>
      <w:lvlText w:val="%2."/>
      <w:lvlJc w:val="left"/>
      <w:pPr>
        <w:tabs>
          <w:tab w:val="num" w:pos="1440"/>
        </w:tabs>
        <w:ind w:left="1440" w:hanging="360"/>
      </w:pPr>
    </w:lvl>
    <w:lvl w:ilvl="2" w:tplc="9B442636">
      <w:start w:val="1"/>
      <w:numFmt w:val="bullet"/>
      <w:lvlText w:val=""/>
      <w:lvlJc w:val="left"/>
      <w:pPr>
        <w:tabs>
          <w:tab w:val="num" w:pos="2160"/>
        </w:tabs>
        <w:ind w:left="2160" w:hanging="360"/>
      </w:pPr>
      <w:rPr>
        <w:rFonts w:ascii="Wingdings" w:hAnsi="Wingdings" w:hint="default"/>
        <w:sz w:val="20"/>
      </w:rPr>
    </w:lvl>
    <w:lvl w:ilvl="3" w:tplc="68DEACBE" w:tentative="1">
      <w:start w:val="1"/>
      <w:numFmt w:val="decimal"/>
      <w:lvlText w:val="%4."/>
      <w:lvlJc w:val="left"/>
      <w:pPr>
        <w:tabs>
          <w:tab w:val="num" w:pos="2880"/>
        </w:tabs>
        <w:ind w:left="2880" w:hanging="360"/>
      </w:pPr>
    </w:lvl>
    <w:lvl w:ilvl="4" w:tplc="8CEA598A" w:tentative="1">
      <w:start w:val="1"/>
      <w:numFmt w:val="decimal"/>
      <w:lvlText w:val="%5."/>
      <w:lvlJc w:val="left"/>
      <w:pPr>
        <w:tabs>
          <w:tab w:val="num" w:pos="3600"/>
        </w:tabs>
        <w:ind w:left="3600" w:hanging="360"/>
      </w:pPr>
    </w:lvl>
    <w:lvl w:ilvl="5" w:tplc="8E00317C" w:tentative="1">
      <w:start w:val="1"/>
      <w:numFmt w:val="decimal"/>
      <w:lvlText w:val="%6."/>
      <w:lvlJc w:val="left"/>
      <w:pPr>
        <w:tabs>
          <w:tab w:val="num" w:pos="4320"/>
        </w:tabs>
        <w:ind w:left="4320" w:hanging="360"/>
      </w:pPr>
    </w:lvl>
    <w:lvl w:ilvl="6" w:tplc="E7646762" w:tentative="1">
      <w:start w:val="1"/>
      <w:numFmt w:val="decimal"/>
      <w:lvlText w:val="%7."/>
      <w:lvlJc w:val="left"/>
      <w:pPr>
        <w:tabs>
          <w:tab w:val="num" w:pos="5040"/>
        </w:tabs>
        <w:ind w:left="5040" w:hanging="360"/>
      </w:pPr>
    </w:lvl>
    <w:lvl w:ilvl="7" w:tplc="84C4ECA4" w:tentative="1">
      <w:start w:val="1"/>
      <w:numFmt w:val="decimal"/>
      <w:lvlText w:val="%8."/>
      <w:lvlJc w:val="left"/>
      <w:pPr>
        <w:tabs>
          <w:tab w:val="num" w:pos="5760"/>
        </w:tabs>
        <w:ind w:left="5760" w:hanging="360"/>
      </w:pPr>
    </w:lvl>
    <w:lvl w:ilvl="8" w:tplc="00121EA8" w:tentative="1">
      <w:start w:val="1"/>
      <w:numFmt w:val="decimal"/>
      <w:lvlText w:val="%9."/>
      <w:lvlJc w:val="left"/>
      <w:pPr>
        <w:tabs>
          <w:tab w:val="num" w:pos="6480"/>
        </w:tabs>
        <w:ind w:left="6480" w:hanging="360"/>
      </w:pPr>
    </w:lvl>
  </w:abstractNum>
  <w:abstractNum w:abstractNumId="18" w15:restartNumberingAfterBreak="0">
    <w:nsid w:val="4BB77D12"/>
    <w:multiLevelType w:val="multilevel"/>
    <w:tmpl w:val="CFA8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146B4"/>
    <w:multiLevelType w:val="multilevel"/>
    <w:tmpl w:val="77B8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C5967"/>
    <w:multiLevelType w:val="multilevel"/>
    <w:tmpl w:val="08B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27A7B"/>
    <w:multiLevelType w:val="multilevel"/>
    <w:tmpl w:val="177EA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E2F7D"/>
    <w:multiLevelType w:val="multilevel"/>
    <w:tmpl w:val="07243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A40095"/>
    <w:multiLevelType w:val="multilevel"/>
    <w:tmpl w:val="E87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B5095"/>
    <w:multiLevelType w:val="multilevel"/>
    <w:tmpl w:val="5AB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3D5E"/>
    <w:multiLevelType w:val="multilevel"/>
    <w:tmpl w:val="F5E6422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880E67"/>
    <w:multiLevelType w:val="multilevel"/>
    <w:tmpl w:val="60867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313EEF"/>
    <w:multiLevelType w:val="multilevel"/>
    <w:tmpl w:val="0B9A512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1B41A2"/>
    <w:multiLevelType w:val="multilevel"/>
    <w:tmpl w:val="2F40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00F5F"/>
    <w:multiLevelType w:val="multilevel"/>
    <w:tmpl w:val="A8A2C2E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9F0855"/>
    <w:multiLevelType w:val="multilevel"/>
    <w:tmpl w:val="C8E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3177A"/>
    <w:multiLevelType w:val="multilevel"/>
    <w:tmpl w:val="B62400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C70122"/>
    <w:multiLevelType w:val="multilevel"/>
    <w:tmpl w:val="477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4424F"/>
    <w:multiLevelType w:val="multilevel"/>
    <w:tmpl w:val="257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A2253"/>
    <w:multiLevelType w:val="multilevel"/>
    <w:tmpl w:val="1CC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B454A"/>
    <w:multiLevelType w:val="multilevel"/>
    <w:tmpl w:val="B0403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050338">
    <w:abstractNumId w:val="16"/>
  </w:num>
  <w:num w:numId="2" w16cid:durableId="697435425">
    <w:abstractNumId w:val="33"/>
  </w:num>
  <w:num w:numId="3" w16cid:durableId="1022588409">
    <w:abstractNumId w:val="34"/>
  </w:num>
  <w:num w:numId="4" w16cid:durableId="2048868808">
    <w:abstractNumId w:val="8"/>
  </w:num>
  <w:num w:numId="5" w16cid:durableId="1053966122">
    <w:abstractNumId w:val="19"/>
  </w:num>
  <w:num w:numId="6" w16cid:durableId="1977100896">
    <w:abstractNumId w:val="27"/>
  </w:num>
  <w:num w:numId="7" w16cid:durableId="2033216050">
    <w:abstractNumId w:val="35"/>
  </w:num>
  <w:num w:numId="8" w16cid:durableId="795101664">
    <w:abstractNumId w:val="15"/>
  </w:num>
  <w:num w:numId="9" w16cid:durableId="1565526737">
    <w:abstractNumId w:val="24"/>
  </w:num>
  <w:num w:numId="10" w16cid:durableId="1196116359">
    <w:abstractNumId w:val="4"/>
  </w:num>
  <w:num w:numId="11" w16cid:durableId="2072731767">
    <w:abstractNumId w:val="0"/>
  </w:num>
  <w:num w:numId="12" w16cid:durableId="690182823">
    <w:abstractNumId w:val="31"/>
  </w:num>
  <w:num w:numId="13" w16cid:durableId="854540885">
    <w:abstractNumId w:val="21"/>
  </w:num>
  <w:num w:numId="14" w16cid:durableId="1100757367">
    <w:abstractNumId w:val="32"/>
  </w:num>
  <w:num w:numId="15" w16cid:durableId="8651006">
    <w:abstractNumId w:val="13"/>
  </w:num>
  <w:num w:numId="16" w16cid:durableId="562714527">
    <w:abstractNumId w:val="10"/>
  </w:num>
  <w:num w:numId="17" w16cid:durableId="208735041">
    <w:abstractNumId w:val="12"/>
  </w:num>
  <w:num w:numId="18" w16cid:durableId="825588756">
    <w:abstractNumId w:val="25"/>
  </w:num>
  <w:num w:numId="19" w16cid:durableId="403647510">
    <w:abstractNumId w:val="26"/>
  </w:num>
  <w:num w:numId="20" w16cid:durableId="1375889754">
    <w:abstractNumId w:val="1"/>
  </w:num>
  <w:num w:numId="21" w16cid:durableId="1026325110">
    <w:abstractNumId w:val="30"/>
  </w:num>
  <w:num w:numId="22" w16cid:durableId="725447480">
    <w:abstractNumId w:val="20"/>
  </w:num>
  <w:num w:numId="23" w16cid:durableId="1535732526">
    <w:abstractNumId w:val="28"/>
  </w:num>
  <w:num w:numId="24" w16cid:durableId="1863745494">
    <w:abstractNumId w:val="7"/>
  </w:num>
  <w:num w:numId="25" w16cid:durableId="744423529">
    <w:abstractNumId w:val="22"/>
  </w:num>
  <w:num w:numId="26" w16cid:durableId="378943366">
    <w:abstractNumId w:val="29"/>
  </w:num>
  <w:num w:numId="27" w16cid:durableId="1228299119">
    <w:abstractNumId w:val="17"/>
  </w:num>
  <w:num w:numId="28" w16cid:durableId="856045642">
    <w:abstractNumId w:val="3"/>
  </w:num>
  <w:num w:numId="29" w16cid:durableId="935089027">
    <w:abstractNumId w:val="9"/>
  </w:num>
  <w:num w:numId="30" w16cid:durableId="1840343183">
    <w:abstractNumId w:val="2"/>
  </w:num>
  <w:num w:numId="31" w16cid:durableId="1883594748">
    <w:abstractNumId w:val="23"/>
  </w:num>
  <w:num w:numId="32" w16cid:durableId="592201326">
    <w:abstractNumId w:val="6"/>
  </w:num>
  <w:num w:numId="33" w16cid:durableId="26100904">
    <w:abstractNumId w:val="5"/>
  </w:num>
  <w:num w:numId="34" w16cid:durableId="650719623">
    <w:abstractNumId w:val="11"/>
  </w:num>
  <w:num w:numId="35" w16cid:durableId="1129981001">
    <w:abstractNumId w:val="18"/>
  </w:num>
  <w:num w:numId="36" w16cid:durableId="19402188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CA7"/>
    <w:rsid w:val="000071D8"/>
    <w:rsid w:val="0000752D"/>
    <w:rsid w:val="0001364B"/>
    <w:rsid w:val="00017B73"/>
    <w:rsid w:val="000401BC"/>
    <w:rsid w:val="000616B9"/>
    <w:rsid w:val="00073F52"/>
    <w:rsid w:val="000C6F00"/>
    <w:rsid w:val="000E09D1"/>
    <w:rsid w:val="000E3D5E"/>
    <w:rsid w:val="000F0D86"/>
    <w:rsid w:val="00106F35"/>
    <w:rsid w:val="00133B9A"/>
    <w:rsid w:val="0014470F"/>
    <w:rsid w:val="0017462E"/>
    <w:rsid w:val="001938EF"/>
    <w:rsid w:val="001C4FB9"/>
    <w:rsid w:val="001C50A3"/>
    <w:rsid w:val="001E21A4"/>
    <w:rsid w:val="001F5BE1"/>
    <w:rsid w:val="00201566"/>
    <w:rsid w:val="002206C4"/>
    <w:rsid w:val="00281785"/>
    <w:rsid w:val="002B5973"/>
    <w:rsid w:val="002C4673"/>
    <w:rsid w:val="002E0BDE"/>
    <w:rsid w:val="002E7902"/>
    <w:rsid w:val="002F4CF8"/>
    <w:rsid w:val="00302F84"/>
    <w:rsid w:val="00324035"/>
    <w:rsid w:val="003241E8"/>
    <w:rsid w:val="00325DFB"/>
    <w:rsid w:val="003307AA"/>
    <w:rsid w:val="00370562"/>
    <w:rsid w:val="0037554C"/>
    <w:rsid w:val="003905A3"/>
    <w:rsid w:val="00394620"/>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4786E"/>
    <w:rsid w:val="00562FB8"/>
    <w:rsid w:val="0056545A"/>
    <w:rsid w:val="005B7ED0"/>
    <w:rsid w:val="005C1F7A"/>
    <w:rsid w:val="005C37AB"/>
    <w:rsid w:val="005C61F7"/>
    <w:rsid w:val="005E6B92"/>
    <w:rsid w:val="005F6640"/>
    <w:rsid w:val="00607D6D"/>
    <w:rsid w:val="006257B1"/>
    <w:rsid w:val="006308B7"/>
    <w:rsid w:val="00642724"/>
    <w:rsid w:val="00673294"/>
    <w:rsid w:val="0067402E"/>
    <w:rsid w:val="00686B85"/>
    <w:rsid w:val="006A53B8"/>
    <w:rsid w:val="006A7A83"/>
    <w:rsid w:val="006B1CA1"/>
    <w:rsid w:val="006B3299"/>
    <w:rsid w:val="006B4CA7"/>
    <w:rsid w:val="006D19F4"/>
    <w:rsid w:val="006E23E4"/>
    <w:rsid w:val="006E3445"/>
    <w:rsid w:val="006E7C45"/>
    <w:rsid w:val="007131DF"/>
    <w:rsid w:val="00716B44"/>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F55"/>
    <w:rsid w:val="00857419"/>
    <w:rsid w:val="00890C7D"/>
    <w:rsid w:val="008937FD"/>
    <w:rsid w:val="008A191A"/>
    <w:rsid w:val="008A6346"/>
    <w:rsid w:val="008C73D3"/>
    <w:rsid w:val="008D2C0B"/>
    <w:rsid w:val="008D5B63"/>
    <w:rsid w:val="00905B7D"/>
    <w:rsid w:val="009069B5"/>
    <w:rsid w:val="00932676"/>
    <w:rsid w:val="0095525B"/>
    <w:rsid w:val="00982442"/>
    <w:rsid w:val="009A657E"/>
    <w:rsid w:val="009B3429"/>
    <w:rsid w:val="009B76BB"/>
    <w:rsid w:val="009E0488"/>
    <w:rsid w:val="009E6C1F"/>
    <w:rsid w:val="00A01FF3"/>
    <w:rsid w:val="00A04ABB"/>
    <w:rsid w:val="00A37549"/>
    <w:rsid w:val="00A404A9"/>
    <w:rsid w:val="00A508BB"/>
    <w:rsid w:val="00A50DD6"/>
    <w:rsid w:val="00A6234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97CB0"/>
    <w:rsid w:val="00BA4AAC"/>
    <w:rsid w:val="00BB6E02"/>
    <w:rsid w:val="00BF2B8F"/>
    <w:rsid w:val="00BF5AAE"/>
    <w:rsid w:val="00C12EC1"/>
    <w:rsid w:val="00C138A8"/>
    <w:rsid w:val="00C14708"/>
    <w:rsid w:val="00C215FA"/>
    <w:rsid w:val="00C2666A"/>
    <w:rsid w:val="00C30750"/>
    <w:rsid w:val="00C64E1F"/>
    <w:rsid w:val="00C717A2"/>
    <w:rsid w:val="00CE1993"/>
    <w:rsid w:val="00D03346"/>
    <w:rsid w:val="00D03654"/>
    <w:rsid w:val="00D13E88"/>
    <w:rsid w:val="00D36EA9"/>
    <w:rsid w:val="00D443DC"/>
    <w:rsid w:val="00D93941"/>
    <w:rsid w:val="00D97512"/>
    <w:rsid w:val="00DA5B22"/>
    <w:rsid w:val="00DB29D5"/>
    <w:rsid w:val="00DC3183"/>
    <w:rsid w:val="00DE18FE"/>
    <w:rsid w:val="00DE452A"/>
    <w:rsid w:val="00DF79B5"/>
    <w:rsid w:val="00E50085"/>
    <w:rsid w:val="00E51A59"/>
    <w:rsid w:val="00E91ABC"/>
    <w:rsid w:val="00EA4F0C"/>
    <w:rsid w:val="00EE1553"/>
    <w:rsid w:val="00F04750"/>
    <w:rsid w:val="00F20AD3"/>
    <w:rsid w:val="00F24FA6"/>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94BB"/>
  <w15:chartTrackingRefBased/>
  <w15:docId w15:val="{33BB179D-008C-4C43-ADD1-BA93685D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B4C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B4C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B4C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B4C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4C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B4CA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4CA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4CA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B4CA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4C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B4C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B4C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B4CA7"/>
    <w:rPr>
      <w:rFonts w:cstheme="majorBidi"/>
      <w:color w:val="0F4761" w:themeColor="accent1" w:themeShade="BF"/>
      <w:sz w:val="28"/>
      <w:szCs w:val="28"/>
    </w:rPr>
  </w:style>
  <w:style w:type="character" w:customStyle="1" w:styleId="50">
    <w:name w:val="标题 5 字符"/>
    <w:basedOn w:val="a0"/>
    <w:link w:val="5"/>
    <w:uiPriority w:val="9"/>
    <w:semiHidden/>
    <w:rsid w:val="006B4CA7"/>
    <w:rPr>
      <w:rFonts w:cstheme="majorBidi"/>
      <w:color w:val="0F4761" w:themeColor="accent1" w:themeShade="BF"/>
      <w:sz w:val="24"/>
    </w:rPr>
  </w:style>
  <w:style w:type="character" w:customStyle="1" w:styleId="60">
    <w:name w:val="标题 6 字符"/>
    <w:basedOn w:val="a0"/>
    <w:link w:val="6"/>
    <w:uiPriority w:val="9"/>
    <w:semiHidden/>
    <w:rsid w:val="006B4CA7"/>
    <w:rPr>
      <w:rFonts w:cstheme="majorBidi"/>
      <w:b/>
      <w:bCs/>
      <w:color w:val="0F4761" w:themeColor="accent1" w:themeShade="BF"/>
    </w:rPr>
  </w:style>
  <w:style w:type="character" w:customStyle="1" w:styleId="70">
    <w:name w:val="标题 7 字符"/>
    <w:basedOn w:val="a0"/>
    <w:link w:val="7"/>
    <w:uiPriority w:val="9"/>
    <w:semiHidden/>
    <w:rsid w:val="006B4CA7"/>
    <w:rPr>
      <w:rFonts w:cstheme="majorBidi"/>
      <w:b/>
      <w:bCs/>
      <w:color w:val="595959" w:themeColor="text1" w:themeTint="A6"/>
    </w:rPr>
  </w:style>
  <w:style w:type="character" w:customStyle="1" w:styleId="80">
    <w:name w:val="标题 8 字符"/>
    <w:basedOn w:val="a0"/>
    <w:link w:val="8"/>
    <w:uiPriority w:val="9"/>
    <w:semiHidden/>
    <w:rsid w:val="006B4CA7"/>
    <w:rPr>
      <w:rFonts w:cstheme="majorBidi"/>
      <w:color w:val="595959" w:themeColor="text1" w:themeTint="A6"/>
    </w:rPr>
  </w:style>
  <w:style w:type="character" w:customStyle="1" w:styleId="90">
    <w:name w:val="标题 9 字符"/>
    <w:basedOn w:val="a0"/>
    <w:link w:val="9"/>
    <w:uiPriority w:val="9"/>
    <w:semiHidden/>
    <w:rsid w:val="006B4CA7"/>
    <w:rPr>
      <w:rFonts w:eastAsiaTheme="majorEastAsia" w:cstheme="majorBidi"/>
      <w:color w:val="595959" w:themeColor="text1" w:themeTint="A6"/>
    </w:rPr>
  </w:style>
  <w:style w:type="paragraph" w:styleId="a3">
    <w:name w:val="Title"/>
    <w:basedOn w:val="a"/>
    <w:next w:val="a"/>
    <w:link w:val="a4"/>
    <w:uiPriority w:val="10"/>
    <w:qFormat/>
    <w:rsid w:val="006B4C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4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4C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4C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4CA7"/>
    <w:pPr>
      <w:spacing w:before="160" w:after="160"/>
      <w:jc w:val="center"/>
    </w:pPr>
    <w:rPr>
      <w:i/>
      <w:iCs/>
      <w:color w:val="404040" w:themeColor="text1" w:themeTint="BF"/>
    </w:rPr>
  </w:style>
  <w:style w:type="character" w:customStyle="1" w:styleId="a8">
    <w:name w:val="引用 字符"/>
    <w:basedOn w:val="a0"/>
    <w:link w:val="a7"/>
    <w:uiPriority w:val="29"/>
    <w:rsid w:val="006B4CA7"/>
    <w:rPr>
      <w:i/>
      <w:iCs/>
      <w:color w:val="404040" w:themeColor="text1" w:themeTint="BF"/>
    </w:rPr>
  </w:style>
  <w:style w:type="paragraph" w:styleId="a9">
    <w:name w:val="List Paragraph"/>
    <w:basedOn w:val="a"/>
    <w:uiPriority w:val="34"/>
    <w:qFormat/>
    <w:rsid w:val="006B4CA7"/>
    <w:pPr>
      <w:ind w:left="720"/>
      <w:contextualSpacing/>
    </w:pPr>
  </w:style>
  <w:style w:type="character" w:styleId="aa">
    <w:name w:val="Intense Emphasis"/>
    <w:basedOn w:val="a0"/>
    <w:uiPriority w:val="21"/>
    <w:qFormat/>
    <w:rsid w:val="006B4CA7"/>
    <w:rPr>
      <w:i/>
      <w:iCs/>
      <w:color w:val="0F4761" w:themeColor="accent1" w:themeShade="BF"/>
    </w:rPr>
  </w:style>
  <w:style w:type="paragraph" w:styleId="ab">
    <w:name w:val="Intense Quote"/>
    <w:basedOn w:val="a"/>
    <w:next w:val="a"/>
    <w:link w:val="ac"/>
    <w:uiPriority w:val="30"/>
    <w:qFormat/>
    <w:rsid w:val="006B4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4CA7"/>
    <w:rPr>
      <w:i/>
      <w:iCs/>
      <w:color w:val="0F4761" w:themeColor="accent1" w:themeShade="BF"/>
    </w:rPr>
  </w:style>
  <w:style w:type="character" w:styleId="ad">
    <w:name w:val="Intense Reference"/>
    <w:basedOn w:val="a0"/>
    <w:uiPriority w:val="32"/>
    <w:qFormat/>
    <w:rsid w:val="006B4CA7"/>
    <w:rPr>
      <w:b/>
      <w:bCs/>
      <w:smallCaps/>
      <w:color w:val="0F4761" w:themeColor="accent1" w:themeShade="BF"/>
      <w:spacing w:val="5"/>
    </w:rPr>
  </w:style>
  <w:style w:type="paragraph" w:customStyle="1" w:styleId="p2">
    <w:name w:val="p2"/>
    <w:basedOn w:val="a"/>
    <w:rsid w:val="006B4CA7"/>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6B4CA7"/>
    <w:pPr>
      <w:widowControl/>
      <w:spacing w:before="100" w:beforeAutospacing="1" w:after="100" w:afterAutospacing="1"/>
      <w:jc w:val="left"/>
    </w:pPr>
    <w:rPr>
      <w:rFonts w:ascii="宋体" w:eastAsia="宋体" w:hAnsi="宋体" w:cs="宋体"/>
      <w:kern w:val="0"/>
      <w:sz w:val="24"/>
    </w:rPr>
  </w:style>
  <w:style w:type="paragraph" w:customStyle="1" w:styleId="p1">
    <w:name w:val="p1"/>
    <w:basedOn w:val="a"/>
    <w:rsid w:val="00C138A8"/>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C138A8"/>
  </w:style>
  <w:style w:type="paragraph" w:customStyle="1" w:styleId="p4">
    <w:name w:val="p4"/>
    <w:basedOn w:val="a"/>
    <w:rsid w:val="00C138A8"/>
    <w:pPr>
      <w:widowControl/>
      <w:spacing w:before="100" w:beforeAutospacing="1" w:after="100" w:afterAutospacing="1"/>
      <w:jc w:val="left"/>
    </w:pPr>
    <w:rPr>
      <w:rFonts w:ascii="宋体" w:eastAsia="宋体" w:hAnsi="宋体" w:cs="宋体"/>
      <w:kern w:val="0"/>
      <w:sz w:val="24"/>
    </w:rPr>
  </w:style>
  <w:style w:type="character" w:customStyle="1" w:styleId="s2">
    <w:name w:val="s2"/>
    <w:basedOn w:val="a0"/>
    <w:rsid w:val="00133B9A"/>
  </w:style>
  <w:style w:type="character" w:customStyle="1" w:styleId="s3">
    <w:name w:val="s3"/>
    <w:basedOn w:val="a0"/>
    <w:rsid w:val="00133B9A"/>
  </w:style>
  <w:style w:type="character" w:styleId="ae">
    <w:name w:val="Hyperlink"/>
    <w:basedOn w:val="a0"/>
    <w:uiPriority w:val="99"/>
    <w:unhideWhenUsed/>
    <w:rsid w:val="002E7902"/>
    <w:rPr>
      <w:color w:val="467886" w:themeColor="hyperlink"/>
      <w:u w:val="single"/>
    </w:rPr>
  </w:style>
  <w:style w:type="character" w:styleId="af">
    <w:name w:val="Unresolved Mention"/>
    <w:basedOn w:val="a0"/>
    <w:uiPriority w:val="99"/>
    <w:semiHidden/>
    <w:unhideWhenUsed/>
    <w:rsid w:val="002E7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15513">
      <w:bodyDiv w:val="1"/>
      <w:marLeft w:val="0"/>
      <w:marRight w:val="0"/>
      <w:marTop w:val="0"/>
      <w:marBottom w:val="0"/>
      <w:divBdr>
        <w:top w:val="none" w:sz="0" w:space="0" w:color="auto"/>
        <w:left w:val="none" w:sz="0" w:space="0" w:color="auto"/>
        <w:bottom w:val="none" w:sz="0" w:space="0" w:color="auto"/>
        <w:right w:val="none" w:sz="0" w:space="0" w:color="auto"/>
      </w:divBdr>
    </w:div>
    <w:div w:id="152573441">
      <w:bodyDiv w:val="1"/>
      <w:marLeft w:val="0"/>
      <w:marRight w:val="0"/>
      <w:marTop w:val="0"/>
      <w:marBottom w:val="0"/>
      <w:divBdr>
        <w:top w:val="none" w:sz="0" w:space="0" w:color="auto"/>
        <w:left w:val="none" w:sz="0" w:space="0" w:color="auto"/>
        <w:bottom w:val="none" w:sz="0" w:space="0" w:color="auto"/>
        <w:right w:val="none" w:sz="0" w:space="0" w:color="auto"/>
      </w:divBdr>
    </w:div>
    <w:div w:id="179121620">
      <w:bodyDiv w:val="1"/>
      <w:marLeft w:val="0"/>
      <w:marRight w:val="0"/>
      <w:marTop w:val="0"/>
      <w:marBottom w:val="0"/>
      <w:divBdr>
        <w:top w:val="none" w:sz="0" w:space="0" w:color="auto"/>
        <w:left w:val="none" w:sz="0" w:space="0" w:color="auto"/>
        <w:bottom w:val="none" w:sz="0" w:space="0" w:color="auto"/>
        <w:right w:val="none" w:sz="0" w:space="0" w:color="auto"/>
      </w:divBdr>
    </w:div>
    <w:div w:id="219170604">
      <w:bodyDiv w:val="1"/>
      <w:marLeft w:val="0"/>
      <w:marRight w:val="0"/>
      <w:marTop w:val="0"/>
      <w:marBottom w:val="0"/>
      <w:divBdr>
        <w:top w:val="none" w:sz="0" w:space="0" w:color="auto"/>
        <w:left w:val="none" w:sz="0" w:space="0" w:color="auto"/>
        <w:bottom w:val="none" w:sz="0" w:space="0" w:color="auto"/>
        <w:right w:val="none" w:sz="0" w:space="0" w:color="auto"/>
      </w:divBdr>
    </w:div>
    <w:div w:id="263919848">
      <w:bodyDiv w:val="1"/>
      <w:marLeft w:val="0"/>
      <w:marRight w:val="0"/>
      <w:marTop w:val="0"/>
      <w:marBottom w:val="0"/>
      <w:divBdr>
        <w:top w:val="none" w:sz="0" w:space="0" w:color="auto"/>
        <w:left w:val="none" w:sz="0" w:space="0" w:color="auto"/>
        <w:bottom w:val="none" w:sz="0" w:space="0" w:color="auto"/>
        <w:right w:val="none" w:sz="0" w:space="0" w:color="auto"/>
      </w:divBdr>
    </w:div>
    <w:div w:id="486481404">
      <w:bodyDiv w:val="1"/>
      <w:marLeft w:val="0"/>
      <w:marRight w:val="0"/>
      <w:marTop w:val="0"/>
      <w:marBottom w:val="0"/>
      <w:divBdr>
        <w:top w:val="none" w:sz="0" w:space="0" w:color="auto"/>
        <w:left w:val="none" w:sz="0" w:space="0" w:color="auto"/>
        <w:bottom w:val="none" w:sz="0" w:space="0" w:color="auto"/>
        <w:right w:val="none" w:sz="0" w:space="0" w:color="auto"/>
      </w:divBdr>
    </w:div>
    <w:div w:id="616451946">
      <w:bodyDiv w:val="1"/>
      <w:marLeft w:val="0"/>
      <w:marRight w:val="0"/>
      <w:marTop w:val="0"/>
      <w:marBottom w:val="0"/>
      <w:divBdr>
        <w:top w:val="none" w:sz="0" w:space="0" w:color="auto"/>
        <w:left w:val="none" w:sz="0" w:space="0" w:color="auto"/>
        <w:bottom w:val="none" w:sz="0" w:space="0" w:color="auto"/>
        <w:right w:val="none" w:sz="0" w:space="0" w:color="auto"/>
      </w:divBdr>
    </w:div>
    <w:div w:id="943729572">
      <w:bodyDiv w:val="1"/>
      <w:marLeft w:val="0"/>
      <w:marRight w:val="0"/>
      <w:marTop w:val="0"/>
      <w:marBottom w:val="0"/>
      <w:divBdr>
        <w:top w:val="none" w:sz="0" w:space="0" w:color="auto"/>
        <w:left w:val="none" w:sz="0" w:space="0" w:color="auto"/>
        <w:bottom w:val="none" w:sz="0" w:space="0" w:color="auto"/>
        <w:right w:val="none" w:sz="0" w:space="0" w:color="auto"/>
      </w:divBdr>
    </w:div>
    <w:div w:id="987712882">
      <w:bodyDiv w:val="1"/>
      <w:marLeft w:val="0"/>
      <w:marRight w:val="0"/>
      <w:marTop w:val="0"/>
      <w:marBottom w:val="0"/>
      <w:divBdr>
        <w:top w:val="none" w:sz="0" w:space="0" w:color="auto"/>
        <w:left w:val="none" w:sz="0" w:space="0" w:color="auto"/>
        <w:bottom w:val="none" w:sz="0" w:space="0" w:color="auto"/>
        <w:right w:val="none" w:sz="0" w:space="0" w:color="auto"/>
      </w:divBdr>
    </w:div>
    <w:div w:id="1168641066">
      <w:bodyDiv w:val="1"/>
      <w:marLeft w:val="0"/>
      <w:marRight w:val="0"/>
      <w:marTop w:val="0"/>
      <w:marBottom w:val="0"/>
      <w:divBdr>
        <w:top w:val="none" w:sz="0" w:space="0" w:color="auto"/>
        <w:left w:val="none" w:sz="0" w:space="0" w:color="auto"/>
        <w:bottom w:val="none" w:sz="0" w:space="0" w:color="auto"/>
        <w:right w:val="none" w:sz="0" w:space="0" w:color="auto"/>
      </w:divBdr>
    </w:div>
    <w:div w:id="1339314325">
      <w:bodyDiv w:val="1"/>
      <w:marLeft w:val="0"/>
      <w:marRight w:val="0"/>
      <w:marTop w:val="0"/>
      <w:marBottom w:val="0"/>
      <w:divBdr>
        <w:top w:val="none" w:sz="0" w:space="0" w:color="auto"/>
        <w:left w:val="none" w:sz="0" w:space="0" w:color="auto"/>
        <w:bottom w:val="none" w:sz="0" w:space="0" w:color="auto"/>
        <w:right w:val="none" w:sz="0" w:space="0" w:color="auto"/>
      </w:divBdr>
    </w:div>
    <w:div w:id="1346901252">
      <w:bodyDiv w:val="1"/>
      <w:marLeft w:val="0"/>
      <w:marRight w:val="0"/>
      <w:marTop w:val="0"/>
      <w:marBottom w:val="0"/>
      <w:divBdr>
        <w:top w:val="none" w:sz="0" w:space="0" w:color="auto"/>
        <w:left w:val="none" w:sz="0" w:space="0" w:color="auto"/>
        <w:bottom w:val="none" w:sz="0" w:space="0" w:color="auto"/>
        <w:right w:val="none" w:sz="0" w:space="0" w:color="auto"/>
      </w:divBdr>
    </w:div>
    <w:div w:id="1508210394">
      <w:bodyDiv w:val="1"/>
      <w:marLeft w:val="0"/>
      <w:marRight w:val="0"/>
      <w:marTop w:val="0"/>
      <w:marBottom w:val="0"/>
      <w:divBdr>
        <w:top w:val="none" w:sz="0" w:space="0" w:color="auto"/>
        <w:left w:val="none" w:sz="0" w:space="0" w:color="auto"/>
        <w:bottom w:val="none" w:sz="0" w:space="0" w:color="auto"/>
        <w:right w:val="none" w:sz="0" w:space="0" w:color="auto"/>
      </w:divBdr>
    </w:div>
    <w:div w:id="1621952501">
      <w:bodyDiv w:val="1"/>
      <w:marLeft w:val="0"/>
      <w:marRight w:val="0"/>
      <w:marTop w:val="0"/>
      <w:marBottom w:val="0"/>
      <w:divBdr>
        <w:top w:val="none" w:sz="0" w:space="0" w:color="auto"/>
        <w:left w:val="none" w:sz="0" w:space="0" w:color="auto"/>
        <w:bottom w:val="none" w:sz="0" w:space="0" w:color="auto"/>
        <w:right w:val="none" w:sz="0" w:space="0" w:color="auto"/>
      </w:divBdr>
    </w:div>
    <w:div w:id="1755012605">
      <w:bodyDiv w:val="1"/>
      <w:marLeft w:val="0"/>
      <w:marRight w:val="0"/>
      <w:marTop w:val="0"/>
      <w:marBottom w:val="0"/>
      <w:divBdr>
        <w:top w:val="none" w:sz="0" w:space="0" w:color="auto"/>
        <w:left w:val="none" w:sz="0" w:space="0" w:color="auto"/>
        <w:bottom w:val="none" w:sz="0" w:space="0" w:color="auto"/>
        <w:right w:val="none" w:sz="0" w:space="0" w:color="auto"/>
      </w:divBdr>
    </w:div>
    <w:div w:id="1760641601">
      <w:bodyDiv w:val="1"/>
      <w:marLeft w:val="0"/>
      <w:marRight w:val="0"/>
      <w:marTop w:val="0"/>
      <w:marBottom w:val="0"/>
      <w:divBdr>
        <w:top w:val="none" w:sz="0" w:space="0" w:color="auto"/>
        <w:left w:val="none" w:sz="0" w:space="0" w:color="auto"/>
        <w:bottom w:val="none" w:sz="0" w:space="0" w:color="auto"/>
        <w:right w:val="none" w:sz="0" w:space="0" w:color="auto"/>
      </w:divBdr>
    </w:div>
    <w:div w:id="1760977688">
      <w:bodyDiv w:val="1"/>
      <w:marLeft w:val="0"/>
      <w:marRight w:val="0"/>
      <w:marTop w:val="0"/>
      <w:marBottom w:val="0"/>
      <w:divBdr>
        <w:top w:val="none" w:sz="0" w:space="0" w:color="auto"/>
        <w:left w:val="none" w:sz="0" w:space="0" w:color="auto"/>
        <w:bottom w:val="none" w:sz="0" w:space="0" w:color="auto"/>
        <w:right w:val="none" w:sz="0" w:space="0" w:color="auto"/>
      </w:divBdr>
    </w:div>
    <w:div w:id="1866400083">
      <w:bodyDiv w:val="1"/>
      <w:marLeft w:val="0"/>
      <w:marRight w:val="0"/>
      <w:marTop w:val="0"/>
      <w:marBottom w:val="0"/>
      <w:divBdr>
        <w:top w:val="none" w:sz="0" w:space="0" w:color="auto"/>
        <w:left w:val="none" w:sz="0" w:space="0" w:color="auto"/>
        <w:bottom w:val="none" w:sz="0" w:space="0" w:color="auto"/>
        <w:right w:val="none" w:sz="0" w:space="0" w:color="auto"/>
      </w:divBdr>
    </w:div>
    <w:div w:id="1883134273">
      <w:bodyDiv w:val="1"/>
      <w:marLeft w:val="0"/>
      <w:marRight w:val="0"/>
      <w:marTop w:val="0"/>
      <w:marBottom w:val="0"/>
      <w:divBdr>
        <w:top w:val="none" w:sz="0" w:space="0" w:color="auto"/>
        <w:left w:val="none" w:sz="0" w:space="0" w:color="auto"/>
        <w:bottom w:val="none" w:sz="0" w:space="0" w:color="auto"/>
        <w:right w:val="none" w:sz="0" w:space="0" w:color="auto"/>
      </w:divBdr>
    </w:div>
    <w:div w:id="1930847222">
      <w:bodyDiv w:val="1"/>
      <w:marLeft w:val="0"/>
      <w:marRight w:val="0"/>
      <w:marTop w:val="0"/>
      <w:marBottom w:val="0"/>
      <w:divBdr>
        <w:top w:val="none" w:sz="0" w:space="0" w:color="auto"/>
        <w:left w:val="none" w:sz="0" w:space="0" w:color="auto"/>
        <w:bottom w:val="none" w:sz="0" w:space="0" w:color="auto"/>
        <w:right w:val="none" w:sz="0" w:space="0" w:color="auto"/>
      </w:divBdr>
    </w:div>
    <w:div w:id="1968201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1124</Words>
  <Characters>6413</Characters>
  <Application>Microsoft Office Word</Application>
  <DocSecurity>0</DocSecurity>
  <Lines>53</Lines>
  <Paragraphs>15</Paragraphs>
  <ScaleCrop>false</ScaleCrop>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cp:revision>
  <dcterms:created xsi:type="dcterms:W3CDTF">2025-04-11T08:22:00Z</dcterms:created>
  <dcterms:modified xsi:type="dcterms:W3CDTF">2025-04-11T09:00:00Z</dcterms:modified>
</cp:coreProperties>
</file>