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73D23" w14:textId="45540C09" w:rsidR="002325A0" w:rsidRDefault="00D932C2" w:rsidP="002325A0">
      <w:pPr>
        <w:pStyle w:val="1"/>
      </w:pPr>
      <w:r>
        <w:fldChar w:fldCharType="begin"/>
      </w:r>
      <w:r>
        <w:instrText>HYPERLINK "https://www.sciencedirect.com/science/article/abs/pii/S0163782714000241?via%3Dihub"</w:instrText>
      </w:r>
      <w:r>
        <w:fldChar w:fldCharType="separate"/>
      </w:r>
      <w:r w:rsidR="002325A0" w:rsidRPr="00D932C2">
        <w:rPr>
          <w:rStyle w:val="af4"/>
        </w:rPr>
        <w:t>线粒体心磷脂的代谢与功能研究进展</w:t>
      </w:r>
      <w:r>
        <w:fldChar w:fldCharType="end"/>
      </w:r>
    </w:p>
    <w:p w14:paraId="5CA15CA4" w14:textId="201629DE" w:rsidR="002325A0" w:rsidRDefault="00EB1DD9" w:rsidP="00EB1DD9">
      <w:pPr>
        <w:pStyle w:val="2"/>
      </w:pPr>
      <w:r>
        <w:rPr>
          <w:rFonts w:hint="eastAsia"/>
        </w:rPr>
        <w:t>摘要</w:t>
      </w:r>
    </w:p>
    <w:p w14:paraId="356BD78B" w14:textId="77777777" w:rsidR="002325A0" w:rsidRDefault="002325A0" w:rsidP="00EB1DD9">
      <w:pPr>
        <w:pStyle w:val="3"/>
      </w:pPr>
      <w:r>
        <w:t>心磷脂的结构与功能</w:t>
      </w:r>
    </w:p>
    <w:p w14:paraId="0538D2C8" w14:textId="77777777" w:rsidR="002325A0" w:rsidRDefault="002325A0" w:rsidP="002325A0"/>
    <w:p w14:paraId="6FFAE99E" w14:textId="77777777" w:rsidR="002325A0" w:rsidRDefault="002325A0" w:rsidP="00EB1DD9">
      <w:pPr>
        <w:pStyle w:val="4"/>
      </w:pPr>
      <w:r>
        <w:t>### 线粒体功能与心磷脂关注度提升</w:t>
      </w:r>
    </w:p>
    <w:p w14:paraId="07E13DA0" w14:textId="77777777" w:rsidR="002325A0" w:rsidRDefault="002325A0" w:rsidP="002325A0">
      <w:r>
        <w:t xml:space="preserve">  线粒体在能量代谢及其他细胞功能中的重要作用使心磷脂成为关注焦点。</w:t>
      </w:r>
    </w:p>
    <w:p w14:paraId="6705D3E7" w14:textId="77777777" w:rsidR="002325A0" w:rsidRDefault="002325A0" w:rsidP="00EB1DD9">
      <w:pPr>
        <w:pStyle w:val="4"/>
      </w:pPr>
      <w:r>
        <w:t>### 心磷脂为线粒体膜特异性磷脂</w:t>
      </w:r>
    </w:p>
    <w:p w14:paraId="659F2845" w14:textId="77777777" w:rsidR="002325A0" w:rsidRDefault="002325A0" w:rsidP="002325A0">
      <w:r>
        <w:t xml:space="preserve">  心磷脂是广泛存在于真核生物线粒体中的特有磷脂成分。</w:t>
      </w:r>
    </w:p>
    <w:p w14:paraId="25D8D9BA" w14:textId="77777777" w:rsidR="002325A0" w:rsidRDefault="002325A0" w:rsidP="00EB1DD9">
      <w:pPr>
        <w:pStyle w:val="4"/>
      </w:pPr>
      <w:r>
        <w:t>### 心磷脂独特的二聚结构</w:t>
      </w:r>
    </w:p>
    <w:p w14:paraId="0B257550" w14:textId="77777777" w:rsidR="002325A0" w:rsidRDefault="002325A0" w:rsidP="002325A0">
      <w:r>
        <w:t xml:space="preserve">  心磷脂由两个磷脂酸残基通过一个甘油桥连接而成的二聚结构，赋予其独特的理化特性。</w:t>
      </w:r>
    </w:p>
    <w:p w14:paraId="37122F24" w14:textId="77777777" w:rsidR="002325A0" w:rsidRDefault="002325A0" w:rsidP="000A7DAB">
      <w:pPr>
        <w:pStyle w:val="4"/>
      </w:pPr>
      <w:r>
        <w:t>### 心磷脂参与线粒体膜的结构与功能</w:t>
      </w:r>
    </w:p>
    <w:p w14:paraId="4FA750F1" w14:textId="77777777" w:rsidR="002325A0" w:rsidRDefault="002325A0" w:rsidP="002325A0">
      <w:r>
        <w:t xml:space="preserve">  心磷脂在维持线粒体膜的结构组织和功能方面发挥重要作用。</w:t>
      </w:r>
    </w:p>
    <w:p w14:paraId="60D917B9" w14:textId="77777777" w:rsidR="002325A0" w:rsidRDefault="002325A0" w:rsidP="002325A0"/>
    <w:p w14:paraId="036FFCD0" w14:textId="77777777" w:rsidR="002325A0" w:rsidRDefault="002325A0" w:rsidP="000A7DAB">
      <w:pPr>
        <w:pStyle w:val="3"/>
      </w:pPr>
      <w:r>
        <w:t>心磷脂的动态代谢过程与功能影响</w:t>
      </w:r>
    </w:p>
    <w:p w14:paraId="7A425A8D" w14:textId="77777777" w:rsidR="002325A0" w:rsidRDefault="002325A0" w:rsidP="002325A0"/>
    <w:p w14:paraId="5E98CCC1" w14:textId="77777777" w:rsidR="002325A0" w:rsidRDefault="002325A0" w:rsidP="000A7DAB">
      <w:pPr>
        <w:pStyle w:val="4"/>
      </w:pPr>
      <w:r>
        <w:t>### 心磷脂代谢的关键进展</w:t>
      </w:r>
    </w:p>
    <w:p w14:paraId="26F3F9C8" w14:textId="77777777" w:rsidR="002325A0" w:rsidRDefault="002325A0" w:rsidP="002325A0">
      <w:r>
        <w:t xml:space="preserve">  综述过去十年心磷脂生物学研究的重要发现。</w:t>
      </w:r>
    </w:p>
    <w:p w14:paraId="78C2362F" w14:textId="77777777" w:rsidR="002325A0" w:rsidRDefault="002325A0" w:rsidP="000A7DAB">
      <w:pPr>
        <w:pStyle w:val="4"/>
      </w:pPr>
      <w:r>
        <w:t>### 心磷脂形成、迁移与降解过程</w:t>
      </w:r>
    </w:p>
    <w:p w14:paraId="4DA5A2AF" w14:textId="77777777" w:rsidR="002325A0" w:rsidRDefault="002325A0" w:rsidP="002325A0">
      <w:r>
        <w:t xml:space="preserve">  具体描述心磷脂的形成、迁移和降解过程。</w:t>
      </w:r>
    </w:p>
    <w:p w14:paraId="665EE5EB" w14:textId="77777777" w:rsidR="002325A0" w:rsidRDefault="002325A0" w:rsidP="000A7DAB">
      <w:pPr>
        <w:pStyle w:val="4"/>
      </w:pPr>
      <w:r>
        <w:t>### 心磷脂对线粒体功能的调控</w:t>
      </w:r>
    </w:p>
    <w:p w14:paraId="61A75A1C" w14:textId="77777777" w:rsidR="002325A0" w:rsidRDefault="002325A0" w:rsidP="002325A0">
      <w:r>
        <w:t xml:space="preserve">  讨论心磷脂如何影响线粒体的功能。</w:t>
      </w:r>
    </w:p>
    <w:p w14:paraId="6C38DA08" w14:textId="77777777" w:rsidR="002325A0" w:rsidRDefault="002325A0" w:rsidP="002325A0"/>
    <w:p w14:paraId="5C115A64" w14:textId="77777777" w:rsidR="002325A0" w:rsidRDefault="002325A0" w:rsidP="000A7DAB">
      <w:pPr>
        <w:pStyle w:val="3"/>
      </w:pPr>
      <w:r>
        <w:t>心磷脂缺陷的生物学表型</w:t>
      </w:r>
    </w:p>
    <w:p w14:paraId="20C5A757" w14:textId="77777777" w:rsidR="002325A0" w:rsidRDefault="002325A0" w:rsidP="002325A0"/>
    <w:p w14:paraId="59B1757E" w14:textId="77777777" w:rsidR="002325A0" w:rsidRDefault="002325A0" w:rsidP="000A7DAB">
      <w:pPr>
        <w:pStyle w:val="4"/>
      </w:pPr>
      <w:r>
        <w:lastRenderedPageBreak/>
        <w:t>### 心磷脂缺陷的不同生物模型表型</w:t>
      </w:r>
    </w:p>
    <w:p w14:paraId="55676E13" w14:textId="07F54828" w:rsidR="00463DF9" w:rsidRDefault="002325A0" w:rsidP="002325A0">
      <w:r>
        <w:t xml:space="preserve">  概述心磷脂缺陷在不同生物体中的多种表现型。</w:t>
      </w:r>
    </w:p>
    <w:p w14:paraId="152FB4EB" w14:textId="1F295103" w:rsidR="000A7DAB" w:rsidRDefault="000A7DAB" w:rsidP="000A7DAB">
      <w:pPr>
        <w:pStyle w:val="2"/>
      </w:pPr>
      <w:r>
        <w:rPr>
          <w:rFonts w:hint="eastAsia"/>
        </w:rPr>
        <w:t>介绍：</w:t>
      </w:r>
      <w:r>
        <w:t>心磷脂研究进展及综述选文原则</w:t>
      </w:r>
    </w:p>
    <w:p w14:paraId="623C5A29" w14:textId="77777777" w:rsidR="000A7DAB" w:rsidRDefault="000A7DAB" w:rsidP="000A7DAB"/>
    <w:p w14:paraId="405BB8FA" w14:textId="77777777" w:rsidR="000A7DAB" w:rsidRDefault="000A7DAB" w:rsidP="000A7DAB">
      <w:pPr>
        <w:pStyle w:val="3"/>
      </w:pPr>
      <w:r>
        <w:t>心磷脂结构与研究聚焦</w:t>
      </w:r>
    </w:p>
    <w:p w14:paraId="19D41FBF" w14:textId="77777777" w:rsidR="000A7DAB" w:rsidRDefault="000A7DAB" w:rsidP="000A7DAB"/>
    <w:p w14:paraId="79D29C74" w14:textId="77777777" w:rsidR="000A7DAB" w:rsidRDefault="000A7DAB" w:rsidP="000A7DAB">
      <w:pPr>
        <w:pStyle w:val="4"/>
      </w:pPr>
      <w:r>
        <w:t>### 心磷脂的二聚结构定义</w:t>
      </w:r>
    </w:p>
    <w:p w14:paraId="1FC90594" w14:textId="77777777" w:rsidR="000A7DAB" w:rsidRDefault="000A7DAB" w:rsidP="000A7DAB">
      <w:r>
        <w:t xml:space="preserve">  心磷脂是一种由两个磷脂酰基通过甘油桥连接而成的独特磷脂二聚体，即1',3'-双(1,2-二酰基甘油-3-磷酸)甘油。</w:t>
      </w:r>
    </w:p>
    <w:p w14:paraId="7DE7C6C5" w14:textId="77777777" w:rsidR="000A7DAB" w:rsidRDefault="000A7DAB" w:rsidP="000A7DAB">
      <w:pPr>
        <w:pStyle w:val="4"/>
      </w:pPr>
      <w:r>
        <w:t>### 线粒体心磷脂的研究范围限定</w:t>
      </w:r>
    </w:p>
    <w:p w14:paraId="3FC162C3" w14:textId="77777777" w:rsidR="000A7DAB" w:rsidRDefault="000A7DAB" w:rsidP="000A7DAB">
      <w:r>
        <w:t xml:space="preserve">  尽管心磷脂广泛存在于原核及真核生物产ATP的膜结构中，但本文综述仅限于线粒体中的心磷脂。</w:t>
      </w:r>
    </w:p>
    <w:p w14:paraId="78F69B98" w14:textId="77777777" w:rsidR="000A7DAB" w:rsidRDefault="000A7DAB" w:rsidP="000A7DAB">
      <w:pPr>
        <w:pStyle w:val="4"/>
      </w:pPr>
      <w:r>
        <w:t>### 线粒体研究热潮带动心磷脂关注</w:t>
      </w:r>
    </w:p>
    <w:p w14:paraId="27BBFE5F" w14:textId="77777777" w:rsidR="000A7DAB" w:rsidRDefault="000A7DAB" w:rsidP="000A7DAB">
      <w:r>
        <w:t xml:space="preserve">  近年来，线粒体研究已成为细胞生物学的核心领域，相应地，对心磷脂作用的关注也迅速增加。</w:t>
      </w:r>
    </w:p>
    <w:p w14:paraId="721A486B" w14:textId="77777777" w:rsidR="000A7DAB" w:rsidRDefault="000A7DAB" w:rsidP="000A7DAB"/>
    <w:p w14:paraId="75591CC4" w14:textId="77777777" w:rsidR="000A7DAB" w:rsidRDefault="000A7DAB" w:rsidP="000A7DAB">
      <w:pPr>
        <w:pStyle w:val="3"/>
      </w:pPr>
      <w:r>
        <w:t>文献选择原则与综述写作方法</w:t>
      </w:r>
    </w:p>
    <w:p w14:paraId="76B17A9E" w14:textId="77777777" w:rsidR="000A7DAB" w:rsidRDefault="000A7DAB" w:rsidP="000A7DAB"/>
    <w:p w14:paraId="11BA0380" w14:textId="77777777" w:rsidR="000A7DAB" w:rsidRDefault="000A7DAB" w:rsidP="000A7DAB">
      <w:pPr>
        <w:pStyle w:val="4"/>
      </w:pPr>
      <w:r>
        <w:t>### 文献数量激增导致综述难度增加[1]</w:t>
      </w:r>
    </w:p>
    <w:p w14:paraId="282501F8" w14:textId="77777777" w:rsidR="000A7DAB" w:rsidRDefault="000A7DAB" w:rsidP="000A7DAB">
      <w:r>
        <w:t xml:space="preserve">  相较于十多年前能够涵盖全部文献的综述方式，现今心磷脂领域的文献量使得这种方法几乎无法实现[1]。</w:t>
      </w:r>
    </w:p>
    <w:p w14:paraId="2EC950F9" w14:textId="77777777" w:rsidR="000A7DAB" w:rsidRDefault="000A7DAB" w:rsidP="000A7DAB">
      <w:pPr>
        <w:pStyle w:val="4"/>
      </w:pPr>
      <w:r>
        <w:t>### 选择性引用文献以突出关键议题</w:t>
      </w:r>
    </w:p>
    <w:p w14:paraId="7C343E0A" w14:textId="77777777" w:rsidR="000A7DAB" w:rsidRDefault="000A7DAB" w:rsidP="000A7DAB">
      <w:r>
        <w:t xml:space="preserve">  作者采用选择性引用策略，仅纳入与所讨论主题密切相关的重要文献，以更清晰地聚焦关键问题。</w:t>
      </w:r>
    </w:p>
    <w:p w14:paraId="7B3D00D0" w14:textId="77777777" w:rsidR="000A7DAB" w:rsidRDefault="000A7DAB" w:rsidP="000A7DAB">
      <w:pPr>
        <w:pStyle w:val="4"/>
      </w:pPr>
      <w:r>
        <w:t>### 原创文献优先引用原则</w:t>
      </w:r>
    </w:p>
    <w:p w14:paraId="5A20E341" w14:textId="6E551D14" w:rsidR="000A7DAB" w:rsidRDefault="000A7DAB" w:rsidP="000A7DAB">
      <w:r>
        <w:t xml:space="preserve">  本综述主要引用原创研究论文，仅在文献数量庞杂且原创文献内容复杂时才适当引用其他综述文章。</w:t>
      </w:r>
    </w:p>
    <w:p w14:paraId="3D78FF3E" w14:textId="77777777" w:rsidR="000A7DAB" w:rsidRDefault="000A7DAB" w:rsidP="000A7DAB">
      <w:pPr>
        <w:pStyle w:val="2"/>
        <w:rPr>
          <w:rFonts w:hint="eastAsia"/>
        </w:rPr>
      </w:pPr>
      <w:r>
        <w:lastRenderedPageBreak/>
        <w:t>线粒体心磷脂的合成与重构途径</w:t>
      </w:r>
    </w:p>
    <w:p w14:paraId="65E4B168" w14:textId="525361A0" w:rsidR="000A7DAB" w:rsidRDefault="00C35014" w:rsidP="00C35014">
      <w:pPr>
        <w:pStyle w:val="3"/>
      </w:pPr>
      <w:r>
        <w:rPr>
          <w:rFonts w:hint="eastAsia"/>
        </w:rPr>
        <w:t>简介</w:t>
      </w:r>
    </w:p>
    <w:p w14:paraId="1176D25A" w14:textId="77777777" w:rsidR="000A7DAB" w:rsidRDefault="000A7DAB" w:rsidP="00C35014">
      <w:pPr>
        <w:pStyle w:val="4"/>
      </w:pPr>
      <w:r>
        <w:t>线粒体心磷脂合成的进化基础</w:t>
      </w:r>
    </w:p>
    <w:p w14:paraId="16708BEF" w14:textId="77777777" w:rsidR="000A7DAB" w:rsidRDefault="000A7DAB" w:rsidP="00C35014"/>
    <w:p w14:paraId="76B4FD01" w14:textId="77777777" w:rsidR="000A7DAB" w:rsidRDefault="000A7DAB" w:rsidP="00C35014">
      <w:pPr>
        <w:pStyle w:val="5"/>
      </w:pPr>
      <w:r>
        <w:t>### 线粒体基因组迁移至细胞核</w:t>
      </w:r>
    </w:p>
    <w:p w14:paraId="185AFD83" w14:textId="77777777" w:rsidR="000A7DAB" w:rsidRDefault="000A7DAB" w:rsidP="00C35014">
      <w:r>
        <w:t xml:space="preserve">  在线粒体进化过程中，大部分祖先基因组迁移到细胞核内，导致线粒体需要依赖外源蛋白质和脂质的输入。</w:t>
      </w:r>
    </w:p>
    <w:p w14:paraId="75BC3E83" w14:textId="77777777" w:rsidR="000A7DAB" w:rsidRDefault="000A7DAB" w:rsidP="00C35014">
      <w:pPr>
        <w:pStyle w:val="5"/>
      </w:pPr>
      <w:r>
        <w:t>### 心磷脂合成能力的保留</w:t>
      </w:r>
    </w:p>
    <w:p w14:paraId="51B72312" w14:textId="77777777" w:rsidR="000A7DAB" w:rsidRDefault="000A7DAB" w:rsidP="00C35014">
      <w:commentRangeStart w:id="0"/>
      <w:commentRangeStart w:id="1"/>
      <w:r>
        <w:t xml:space="preserve">  线粒体保留了利用基本底物（甘油-3-磷酸和脂肪酸）合成心磷脂的能力。</w:t>
      </w:r>
      <w:commentRangeEnd w:id="0"/>
      <w:r>
        <w:rPr>
          <w:rStyle w:val="ae"/>
        </w:rPr>
        <w:commentReference w:id="0"/>
      </w:r>
      <w:commentRangeEnd w:id="1"/>
      <w:r>
        <w:rPr>
          <w:rStyle w:val="ae"/>
        </w:rPr>
        <w:commentReference w:id="1"/>
      </w:r>
    </w:p>
    <w:p w14:paraId="79C95090" w14:textId="77777777" w:rsidR="000A7DAB" w:rsidRDefault="000A7DAB" w:rsidP="00C35014"/>
    <w:p w14:paraId="3B249B26" w14:textId="77777777" w:rsidR="000A7DAB" w:rsidRDefault="000A7DAB" w:rsidP="00C35014">
      <w:pPr>
        <w:pStyle w:val="4"/>
      </w:pPr>
      <w:r>
        <w:t>线粒体心磷脂代谢途径的三个阶段</w:t>
      </w:r>
    </w:p>
    <w:p w14:paraId="0660DDCB" w14:textId="77777777" w:rsidR="000A7DAB" w:rsidRDefault="000A7DAB" w:rsidP="00C35014"/>
    <w:p w14:paraId="4D29782E" w14:textId="77777777" w:rsidR="000A7DAB" w:rsidRDefault="000A7DAB" w:rsidP="00C35014">
      <w:pPr>
        <w:pStyle w:val="5"/>
      </w:pPr>
      <w:r>
        <w:t>### 磷脂酸（PA）合成及跨膜转运</w:t>
      </w:r>
    </w:p>
    <w:p w14:paraId="4AF468D5" w14:textId="77777777" w:rsidR="000A7DAB" w:rsidRDefault="000A7DAB" w:rsidP="00C35014">
      <w:r>
        <w:t xml:space="preserve">  磷脂酸（PA）的形成发生在线粒体外膜，随后从外膜转运至内膜。</w:t>
      </w:r>
    </w:p>
    <w:p w14:paraId="1D669157" w14:textId="77777777" w:rsidR="000A7DAB" w:rsidRDefault="000A7DAB" w:rsidP="00C35014">
      <w:pPr>
        <w:pStyle w:val="5"/>
      </w:pPr>
      <w:r>
        <w:t>### 磷脂酸向心磷脂的转化</w:t>
      </w:r>
    </w:p>
    <w:p w14:paraId="02E287E8" w14:textId="77777777" w:rsidR="000A7DAB" w:rsidRDefault="000A7DAB" w:rsidP="00C35014">
      <w:r>
        <w:t xml:space="preserve">  PA在线粒体内膜基质侧转化为心磷脂。</w:t>
      </w:r>
    </w:p>
    <w:p w14:paraId="478485D4" w14:textId="77777777" w:rsidR="000A7DAB" w:rsidRDefault="000A7DAB" w:rsidP="00C35014">
      <w:pPr>
        <w:pStyle w:val="5"/>
      </w:pPr>
      <w:r>
        <w:t>### 心磷脂的重构过程</w:t>
      </w:r>
    </w:p>
    <w:p w14:paraId="420EF8D9" w14:textId="77777777" w:rsidR="000A7DAB" w:rsidRDefault="000A7DAB" w:rsidP="00C35014">
      <w:r>
        <w:t xml:space="preserve">  心磷脂的重构发生在线粒体内膜朝向膜间隙的一侧（以酵母为例）（图1，表1）。</w:t>
      </w:r>
    </w:p>
    <w:p w14:paraId="536D7DB7" w14:textId="77777777" w:rsidR="000A7DAB" w:rsidRDefault="000A7DAB" w:rsidP="00C35014"/>
    <w:p w14:paraId="2A7CAA00" w14:textId="77777777" w:rsidR="000A7DAB" w:rsidRDefault="000A7DAB" w:rsidP="00C35014">
      <w:pPr>
        <w:pStyle w:val="4"/>
      </w:pPr>
      <w:r>
        <w:t>心磷脂合成与重构涉及所有线粒体区域</w:t>
      </w:r>
    </w:p>
    <w:p w14:paraId="0B9297A6" w14:textId="77777777" w:rsidR="000A7DAB" w:rsidRDefault="000A7DAB" w:rsidP="00C35014"/>
    <w:p w14:paraId="11D06006" w14:textId="77777777" w:rsidR="000A7DAB" w:rsidRDefault="000A7DAB" w:rsidP="00C35014">
      <w:pPr>
        <w:pStyle w:val="5"/>
      </w:pPr>
      <w:r>
        <w:t>### 心磷脂代谢的整体空间分布特征</w:t>
      </w:r>
    </w:p>
    <w:p w14:paraId="2B0D155B" w14:textId="020079CF" w:rsidR="000A7DAB" w:rsidRDefault="000A7DAB" w:rsidP="00C35014">
      <w:r>
        <w:t xml:space="preserve">  心磷脂的整个代谢过程涵盖了线粒体的所有亚区，包括外膜、内膜和膜间隙等多个区域。</w:t>
      </w:r>
    </w:p>
    <w:p w14:paraId="522B6B26" w14:textId="77777777" w:rsidR="000A7DAB" w:rsidRDefault="000A7DAB" w:rsidP="00C35014">
      <w:pPr>
        <w:pStyle w:val="4"/>
      </w:pPr>
      <w:r>
        <w:t>F</w:t>
      </w:r>
      <w:r>
        <w:rPr>
          <w:rFonts w:hint="eastAsia"/>
        </w:rPr>
        <w:t>ig.</w:t>
      </w:r>
      <w:r>
        <w:t>1</w:t>
      </w:r>
      <w:r>
        <w:t>线粒体心磷脂生物合成过程概览</w:t>
      </w:r>
    </w:p>
    <w:p w14:paraId="66BA7BF3" w14:textId="77777777" w:rsidR="000A7DAB" w:rsidRDefault="000A7DAB" w:rsidP="00C35014"/>
    <w:p w14:paraId="1B320FBE" w14:textId="77777777" w:rsidR="000A7DAB" w:rsidRDefault="000A7DAB" w:rsidP="00C35014">
      <w:pPr>
        <w:pStyle w:val="5"/>
      </w:pPr>
      <w:r>
        <w:t>心磷脂合成与跨膜转运过程</w:t>
      </w:r>
    </w:p>
    <w:p w14:paraId="6A92A62A" w14:textId="77777777" w:rsidR="000A7DAB" w:rsidRDefault="000A7DAB" w:rsidP="00C35014"/>
    <w:p w14:paraId="16FD97AA" w14:textId="77777777" w:rsidR="000A7DAB" w:rsidRDefault="000A7DAB" w:rsidP="00C35014">
      <w:pPr>
        <w:pStyle w:val="6"/>
      </w:pPr>
      <w:r>
        <w:lastRenderedPageBreak/>
        <w:t>### 甘油-3-磷酸（G3P）逐步酰化生成磷脂酸（PA）</w:t>
      </w:r>
    </w:p>
    <w:p w14:paraId="19B018A5" w14:textId="77777777" w:rsidR="000A7DAB" w:rsidRDefault="000A7DAB" w:rsidP="00C35014">
      <w:r>
        <w:t xml:space="preserve">  甘油-3-磷酸（G3P）经过逐步酰化过程，首先形成溶血磷脂酸（LPA），随后进一步形成磷脂酸（PA）。</w:t>
      </w:r>
    </w:p>
    <w:p w14:paraId="13AE3B26" w14:textId="77777777" w:rsidR="000A7DAB" w:rsidRDefault="000A7DAB" w:rsidP="00C35014">
      <w:pPr>
        <w:pStyle w:val="6"/>
      </w:pPr>
      <w:r>
        <w:t>### 磷脂酸生成位于线粒体外膜外侧与内质网</w:t>
      </w:r>
    </w:p>
    <w:p w14:paraId="1E1FE60A" w14:textId="77777777" w:rsidR="000A7DAB" w:rsidRDefault="000A7DAB" w:rsidP="00C35014">
      <w:r>
        <w:t xml:space="preserve">  PA的形成发生在线粒体外膜（OM）外侧及内质网膜。</w:t>
      </w:r>
    </w:p>
    <w:p w14:paraId="48C8E12D" w14:textId="77777777" w:rsidR="000A7DAB" w:rsidRDefault="000A7DAB" w:rsidP="00C35014">
      <w:pPr>
        <w:pStyle w:val="6"/>
      </w:pPr>
      <w:r>
        <w:t>### 磷脂酸跨膜转运至线粒体内膜</w:t>
      </w:r>
    </w:p>
    <w:p w14:paraId="5D73697E" w14:textId="77777777" w:rsidR="000A7DAB" w:rsidRDefault="000A7DAB" w:rsidP="00C35014">
      <w:r>
        <w:t xml:space="preserve">  PA通过膜间隙（IMS）从线粒体外膜转运至线粒体内膜（IM）。</w:t>
      </w:r>
    </w:p>
    <w:p w14:paraId="2FA2E110" w14:textId="77777777" w:rsidR="000A7DAB" w:rsidRDefault="000A7DAB" w:rsidP="00C35014"/>
    <w:p w14:paraId="16A0F7EF" w14:textId="77777777" w:rsidR="000A7DAB" w:rsidRDefault="000A7DAB" w:rsidP="00C35014">
      <w:pPr>
        <w:pStyle w:val="5"/>
      </w:pPr>
      <w:r>
        <w:t>心磷脂合成的中间产物与反应位点</w:t>
      </w:r>
    </w:p>
    <w:p w14:paraId="38544C7D" w14:textId="77777777" w:rsidR="000A7DAB" w:rsidRDefault="000A7DAB" w:rsidP="00C35014"/>
    <w:p w14:paraId="150727E3" w14:textId="77777777" w:rsidR="000A7DAB" w:rsidRDefault="000A7DAB" w:rsidP="00C35014">
      <w:pPr>
        <w:pStyle w:val="6"/>
      </w:pPr>
      <w:r>
        <w:t>### PA在线粒体内膜基质侧逐步转化为心磷脂</w:t>
      </w:r>
    </w:p>
    <w:p w14:paraId="4E91E616" w14:textId="77777777" w:rsidR="000A7DAB" w:rsidRDefault="000A7DAB" w:rsidP="00C35014">
      <w:r>
        <w:t xml:space="preserve">  PA在线粒体内膜的基质侧，经由中间产物CDP-二酰基甘油（CDPDG）、磷脂酰甘油磷酸（PGP）和磷脂酰甘油（PG）逐步转化为心磷脂（CL）。</w:t>
      </w:r>
    </w:p>
    <w:p w14:paraId="4E34C3CA" w14:textId="77777777" w:rsidR="000A7DAB" w:rsidRDefault="000A7DAB" w:rsidP="00C35014"/>
    <w:p w14:paraId="59480881" w14:textId="77777777" w:rsidR="000A7DAB" w:rsidRDefault="000A7DAB" w:rsidP="00C35014">
      <w:pPr>
        <w:pStyle w:val="5"/>
      </w:pPr>
      <w:r>
        <w:t>心磷脂的成熟化重构过程</w:t>
      </w:r>
    </w:p>
    <w:p w14:paraId="3B7B1AD3" w14:textId="77777777" w:rsidR="000A7DAB" w:rsidRDefault="000A7DAB" w:rsidP="00C35014"/>
    <w:p w14:paraId="7CC0E1F2" w14:textId="77777777" w:rsidR="000A7DAB" w:rsidRDefault="000A7DAB" w:rsidP="00C35014">
      <w:pPr>
        <w:pStyle w:val="6"/>
      </w:pPr>
      <w:r>
        <w:t>### 新生心磷脂（</w:t>
      </w:r>
      <w:proofErr w:type="spellStart"/>
      <w:r>
        <w:t>CLn</w:t>
      </w:r>
      <w:proofErr w:type="spellEnd"/>
      <w:r>
        <w:t>）向成熟心磷脂（</w:t>
      </w:r>
      <w:proofErr w:type="spellStart"/>
      <w:r>
        <w:t>CLm</w:t>
      </w:r>
      <w:proofErr w:type="spellEnd"/>
      <w:r>
        <w:t>）的重构</w:t>
      </w:r>
    </w:p>
    <w:p w14:paraId="0EA90431" w14:textId="77777777" w:rsidR="000A7DAB" w:rsidRDefault="000A7DAB" w:rsidP="00C35014">
      <w:r>
        <w:t xml:space="preserve">  心磷脂合成路径的最后一步为新生心磷脂（</w:t>
      </w:r>
      <w:proofErr w:type="spellStart"/>
      <w:r>
        <w:t>CLn</w:t>
      </w:r>
      <w:proofErr w:type="spellEnd"/>
      <w:r>
        <w:t>）向成熟心磷脂（</w:t>
      </w:r>
      <w:proofErr w:type="spellStart"/>
      <w:r>
        <w:t>CLm</w:t>
      </w:r>
      <w:proofErr w:type="spellEnd"/>
      <w:r>
        <w:t>）的重构过程。</w:t>
      </w:r>
    </w:p>
    <w:p w14:paraId="05128846" w14:textId="77777777" w:rsidR="000A7DAB" w:rsidRDefault="000A7DAB" w:rsidP="00C35014">
      <w:pPr>
        <w:pStyle w:val="6"/>
      </w:pPr>
      <w:r>
        <w:t xml:space="preserve">### </w:t>
      </w:r>
      <w:proofErr w:type="spellStart"/>
      <w:r>
        <w:t>Tafazzin</w:t>
      </w:r>
      <w:proofErr w:type="spellEnd"/>
      <w:r>
        <w:t>酶参与心磷脂重构过程及其活性调控机制</w:t>
      </w:r>
    </w:p>
    <w:p w14:paraId="330288F2" w14:textId="77777777" w:rsidR="000A7DAB" w:rsidRDefault="000A7DAB" w:rsidP="00C35014">
      <w:r>
        <w:t xml:space="preserve">  重构酶</w:t>
      </w:r>
      <w:proofErr w:type="spellStart"/>
      <w:r>
        <w:t>Tafazzin</w:t>
      </w:r>
      <w:proofErr w:type="spellEnd"/>
      <w:r>
        <w:t>的活性需要膜双层结构紊乱（如较高的膜曲率）才能被激活。</w:t>
      </w:r>
    </w:p>
    <w:p w14:paraId="034C8981" w14:textId="77777777" w:rsidR="000A7DAB" w:rsidRDefault="000A7DAB" w:rsidP="00C35014">
      <w:pPr>
        <w:pStyle w:val="6"/>
      </w:pPr>
      <w:r>
        <w:t xml:space="preserve">### </w:t>
      </w:r>
      <w:proofErr w:type="spellStart"/>
      <w:r>
        <w:t>Tafazzin</w:t>
      </w:r>
      <w:proofErr w:type="spellEnd"/>
      <w:r>
        <w:t>酶的酵母定位特征</w:t>
      </w:r>
    </w:p>
    <w:p w14:paraId="2A43C852" w14:textId="77777777" w:rsidR="000A7DAB" w:rsidRDefault="000A7DAB" w:rsidP="00C35014">
      <w:r>
        <w:t xml:space="preserve">  在酵母中，</w:t>
      </w:r>
      <w:proofErr w:type="spellStart"/>
      <w:r>
        <w:t>Tafazzin</w:t>
      </w:r>
      <w:proofErr w:type="spellEnd"/>
      <w:r>
        <w:t>酶面向线粒体膜间隙。</w:t>
      </w:r>
    </w:p>
    <w:p w14:paraId="0568BCF3" w14:textId="77777777" w:rsidR="000A7DAB" w:rsidRDefault="000A7DAB" w:rsidP="00C35014"/>
    <w:p w14:paraId="1E256183" w14:textId="77777777" w:rsidR="000A7DAB" w:rsidRDefault="000A7DAB" w:rsidP="00C35014">
      <w:pPr>
        <w:pStyle w:val="5"/>
      </w:pPr>
      <w:r>
        <w:t>物种基因来源的标注说明</w:t>
      </w:r>
    </w:p>
    <w:p w14:paraId="1B1AB103" w14:textId="77777777" w:rsidR="000A7DAB" w:rsidRDefault="000A7DAB" w:rsidP="00C35014"/>
    <w:p w14:paraId="6A05926F" w14:textId="77777777" w:rsidR="000A7DAB" w:rsidRDefault="000A7DAB" w:rsidP="00C35014">
      <w:pPr>
        <w:pStyle w:val="6"/>
      </w:pPr>
      <w:r>
        <w:t>### 磷脂酸合成酶基因标注采用哺乳动物基因</w:t>
      </w:r>
    </w:p>
    <w:p w14:paraId="72CF9E10" w14:textId="77777777" w:rsidR="000A7DAB" w:rsidRDefault="000A7DAB" w:rsidP="00C35014">
      <w:r>
        <w:t xml:space="preserve">  图示中的磷脂酸合成酶采用哺乳动物基因名称标注。</w:t>
      </w:r>
    </w:p>
    <w:p w14:paraId="21EFC1AD" w14:textId="77777777" w:rsidR="000A7DAB" w:rsidRDefault="000A7DAB" w:rsidP="00C35014">
      <w:pPr>
        <w:pStyle w:val="6"/>
      </w:pPr>
      <w:r>
        <w:t>### 其他酶基因标注采用酵母基因</w:t>
      </w:r>
    </w:p>
    <w:p w14:paraId="72B1FD6F" w14:textId="05E5D90D" w:rsidR="000A7DAB" w:rsidRDefault="000A7DAB" w:rsidP="00C35014">
      <w:pPr>
        <w:rPr>
          <w:rFonts w:hint="eastAsia"/>
        </w:rPr>
      </w:pPr>
      <w:r>
        <w:t xml:space="preserve">  图示中除磷脂酸合成以外的其他酶均采用酵母基因名称标注。</w:t>
      </w:r>
    </w:p>
    <w:p w14:paraId="162962F6" w14:textId="5072FCB4" w:rsidR="000A7DAB" w:rsidRDefault="000A7DAB" w:rsidP="00C35014">
      <w:r>
        <w:lastRenderedPageBreak/>
        <w:fldChar w:fldCharType="begin"/>
      </w:r>
      <w:r>
        <w:instrText xml:space="preserve"> INCLUDEPICTURE "https://ars.els-cdn.com/content/image/1-s2.0-S0163782714000241-gr1_lrg.jpg" \* MERGEFORMATINET </w:instrText>
      </w:r>
      <w:r>
        <w:fldChar w:fldCharType="separate"/>
      </w:r>
      <w:r>
        <w:rPr>
          <w:noProof/>
        </w:rPr>
        <w:drawing>
          <wp:inline distT="0" distB="0" distL="0" distR="0" wp14:anchorId="37FCC62B" wp14:editId="5AC3B6BA">
            <wp:extent cx="5274310" cy="3105150"/>
            <wp:effectExtent l="0" t="0" r="0" b="6350"/>
            <wp:docPr id="13552109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3105150"/>
                    </a:xfrm>
                    <a:prstGeom prst="rect">
                      <a:avLst/>
                    </a:prstGeom>
                    <a:noFill/>
                    <a:ln>
                      <a:noFill/>
                    </a:ln>
                  </pic:spPr>
                </pic:pic>
              </a:graphicData>
            </a:graphic>
          </wp:inline>
        </w:drawing>
      </w:r>
      <w:r>
        <w:fldChar w:fldCharType="end"/>
      </w:r>
    </w:p>
    <w:p w14:paraId="2451426F" w14:textId="04671B9E" w:rsidR="004428F1" w:rsidRPr="004428F1" w:rsidRDefault="004428F1" w:rsidP="00C35014">
      <w:pPr>
        <w:pStyle w:val="4"/>
        <w:rPr>
          <w:rFonts w:ascii="Georgia" w:eastAsia="宋体" w:hAnsi="Georgia" w:cs="宋体" w:hint="eastAsia"/>
          <w:color w:val="1F1F1F"/>
          <w:kern w:val="0"/>
          <w:sz w:val="24"/>
        </w:rPr>
      </w:pPr>
      <w:r w:rsidRPr="004428F1">
        <w:rPr>
          <w:rFonts w:ascii="Georgia" w:eastAsia="宋体" w:hAnsi="Georgia" w:cs="宋体"/>
          <w:color w:val="1F1F1F"/>
          <w:kern w:val="0"/>
          <w:szCs w:val="21"/>
        </w:rPr>
        <w:t>Table 1</w:t>
      </w:r>
      <w:r w:rsidRPr="004428F1">
        <w:rPr>
          <w:rFonts w:ascii="Georgia" w:eastAsia="宋体" w:hAnsi="Georgia" w:cs="宋体"/>
          <w:color w:val="1F1F1F"/>
          <w:kern w:val="0"/>
          <w:sz w:val="24"/>
        </w:rPr>
        <w:t>. </w:t>
      </w:r>
      <w:r>
        <w:rPr>
          <w:rFonts w:ascii="Georgia" w:eastAsia="宋体" w:hAnsi="Georgia" w:cs="宋体" w:hint="eastAsia"/>
          <w:color w:val="1F1F1F"/>
          <w:kern w:val="0"/>
          <w:sz w:val="24"/>
        </w:rPr>
        <w:t>线粒体心磷脂代谢相关酶</w:t>
      </w:r>
    </w:p>
    <w:tbl>
      <w:tblPr>
        <w:tblW w:w="9285" w:type="dxa"/>
        <w:tblBorders>
          <w:top w:val="single" w:sz="6" w:space="0" w:color="8E8E8E"/>
          <w:bottom w:val="single" w:sz="6" w:space="0" w:color="8E8E8E"/>
        </w:tblBorders>
        <w:tblCellMar>
          <w:left w:w="0" w:type="dxa"/>
          <w:right w:w="0" w:type="dxa"/>
        </w:tblCellMar>
        <w:tblLook w:val="04A0" w:firstRow="1" w:lastRow="0" w:firstColumn="1" w:lastColumn="0" w:noHBand="0" w:noVBand="1"/>
      </w:tblPr>
      <w:tblGrid>
        <w:gridCol w:w="2956"/>
        <w:gridCol w:w="3731"/>
        <w:gridCol w:w="1188"/>
        <w:gridCol w:w="1410"/>
      </w:tblGrid>
      <w:tr w:rsidR="004428F1" w:rsidRPr="004428F1" w14:paraId="06BFA785" w14:textId="77777777" w:rsidTr="004428F1">
        <w:trPr>
          <w:tblHeader/>
        </w:trPr>
        <w:tc>
          <w:tcPr>
            <w:tcW w:w="0" w:type="auto"/>
            <w:tcBorders>
              <w:bottom w:val="single" w:sz="6" w:space="0" w:color="8E8E8E"/>
              <w:right w:val="nil"/>
            </w:tcBorders>
            <w:tcMar>
              <w:top w:w="75" w:type="dxa"/>
              <w:left w:w="75" w:type="dxa"/>
              <w:bottom w:w="75" w:type="dxa"/>
              <w:right w:w="75" w:type="dxa"/>
            </w:tcMar>
            <w:hideMark/>
          </w:tcPr>
          <w:p w14:paraId="5C6E5B43" w14:textId="77777777" w:rsidR="004428F1" w:rsidRPr="004428F1" w:rsidRDefault="004428F1" w:rsidP="00C35014">
            <w:pPr>
              <w:widowControl/>
              <w:jc w:val="left"/>
              <w:rPr>
                <w:rFonts w:ascii="宋体" w:eastAsia="宋体" w:hAnsi="宋体" w:cs="宋体"/>
                <w:b/>
                <w:bCs/>
                <w:kern w:val="0"/>
                <w:szCs w:val="21"/>
              </w:rPr>
            </w:pPr>
            <w:r w:rsidRPr="004428F1">
              <w:rPr>
                <w:rFonts w:ascii="宋体" w:eastAsia="宋体" w:hAnsi="宋体" w:cs="宋体"/>
                <w:b/>
                <w:bCs/>
                <w:kern w:val="0"/>
                <w:szCs w:val="21"/>
              </w:rPr>
              <w:t>Step</w:t>
            </w:r>
          </w:p>
        </w:tc>
        <w:tc>
          <w:tcPr>
            <w:tcW w:w="0" w:type="auto"/>
            <w:tcBorders>
              <w:bottom w:val="single" w:sz="6" w:space="0" w:color="8E8E8E"/>
              <w:right w:val="nil"/>
            </w:tcBorders>
            <w:tcMar>
              <w:top w:w="75" w:type="dxa"/>
              <w:left w:w="75" w:type="dxa"/>
              <w:bottom w:w="75" w:type="dxa"/>
              <w:right w:w="75" w:type="dxa"/>
            </w:tcMar>
            <w:hideMark/>
          </w:tcPr>
          <w:p w14:paraId="10B0095C" w14:textId="77777777" w:rsidR="004428F1" w:rsidRPr="004428F1" w:rsidRDefault="004428F1" w:rsidP="00C35014">
            <w:pPr>
              <w:widowControl/>
              <w:jc w:val="left"/>
              <w:rPr>
                <w:rFonts w:ascii="宋体" w:eastAsia="宋体" w:hAnsi="宋体" w:cs="宋体"/>
                <w:b/>
                <w:bCs/>
                <w:kern w:val="0"/>
                <w:szCs w:val="21"/>
              </w:rPr>
            </w:pPr>
            <w:r w:rsidRPr="004428F1">
              <w:rPr>
                <w:rFonts w:ascii="宋体" w:eastAsia="宋体" w:hAnsi="宋体" w:cs="宋体"/>
                <w:b/>
                <w:bCs/>
                <w:kern w:val="0"/>
                <w:szCs w:val="21"/>
              </w:rPr>
              <w:t>Enzyme</w:t>
            </w:r>
          </w:p>
        </w:tc>
        <w:tc>
          <w:tcPr>
            <w:tcW w:w="0" w:type="auto"/>
            <w:tcBorders>
              <w:bottom w:val="single" w:sz="6" w:space="0" w:color="8E8E8E"/>
              <w:right w:val="nil"/>
            </w:tcBorders>
            <w:tcMar>
              <w:top w:w="75" w:type="dxa"/>
              <w:left w:w="75" w:type="dxa"/>
              <w:bottom w:w="75" w:type="dxa"/>
              <w:right w:w="75" w:type="dxa"/>
            </w:tcMar>
            <w:hideMark/>
          </w:tcPr>
          <w:p w14:paraId="4C63D71A" w14:textId="77777777" w:rsidR="004428F1" w:rsidRPr="004428F1" w:rsidRDefault="004428F1" w:rsidP="00C35014">
            <w:pPr>
              <w:widowControl/>
              <w:jc w:val="left"/>
              <w:rPr>
                <w:rFonts w:ascii="宋体" w:eastAsia="宋体" w:hAnsi="宋体" w:cs="宋体"/>
                <w:b/>
                <w:bCs/>
                <w:kern w:val="0"/>
                <w:szCs w:val="21"/>
              </w:rPr>
            </w:pPr>
            <w:r w:rsidRPr="004428F1">
              <w:rPr>
                <w:rFonts w:ascii="宋体" w:eastAsia="宋体" w:hAnsi="宋体" w:cs="宋体"/>
                <w:b/>
                <w:bCs/>
                <w:kern w:val="0"/>
                <w:szCs w:val="21"/>
              </w:rPr>
              <w:t>Gene</w:t>
            </w:r>
          </w:p>
        </w:tc>
        <w:tc>
          <w:tcPr>
            <w:tcW w:w="0" w:type="auto"/>
            <w:tcBorders>
              <w:bottom w:val="single" w:sz="6" w:space="0" w:color="8E8E8E"/>
              <w:right w:val="nil"/>
            </w:tcBorders>
            <w:tcMar>
              <w:top w:w="75" w:type="dxa"/>
              <w:left w:w="75" w:type="dxa"/>
              <w:bottom w:w="75" w:type="dxa"/>
              <w:right w:w="75" w:type="dxa"/>
            </w:tcMar>
            <w:hideMark/>
          </w:tcPr>
          <w:p w14:paraId="2D3FE1A1" w14:textId="77777777" w:rsidR="004428F1" w:rsidRPr="004428F1" w:rsidRDefault="004428F1" w:rsidP="00C35014">
            <w:pPr>
              <w:widowControl/>
              <w:jc w:val="left"/>
              <w:rPr>
                <w:rFonts w:ascii="宋体" w:eastAsia="宋体" w:hAnsi="宋体" w:cs="宋体"/>
                <w:b/>
                <w:bCs/>
                <w:kern w:val="0"/>
                <w:szCs w:val="21"/>
              </w:rPr>
            </w:pPr>
            <w:r w:rsidRPr="004428F1">
              <w:rPr>
                <w:rFonts w:ascii="宋体" w:eastAsia="宋体" w:hAnsi="宋体" w:cs="宋体"/>
                <w:b/>
                <w:bCs/>
                <w:kern w:val="0"/>
                <w:szCs w:val="21"/>
              </w:rPr>
              <w:t>References</w:t>
            </w:r>
          </w:p>
        </w:tc>
      </w:tr>
      <w:tr w:rsidR="004428F1" w:rsidRPr="004428F1" w14:paraId="2C0274A9" w14:textId="77777777" w:rsidTr="004428F1">
        <w:tc>
          <w:tcPr>
            <w:tcW w:w="0" w:type="auto"/>
            <w:tcBorders>
              <w:bottom w:val="nil"/>
              <w:right w:val="nil"/>
            </w:tcBorders>
            <w:tcMar>
              <w:top w:w="75" w:type="dxa"/>
              <w:left w:w="75" w:type="dxa"/>
              <w:bottom w:w="75" w:type="dxa"/>
              <w:right w:w="75" w:type="dxa"/>
            </w:tcMar>
            <w:hideMark/>
          </w:tcPr>
          <w:p w14:paraId="018A5E7B" w14:textId="77777777" w:rsidR="004428F1" w:rsidRPr="004428F1" w:rsidRDefault="004428F1" w:rsidP="00C35014">
            <w:pPr>
              <w:widowControl/>
              <w:jc w:val="left"/>
              <w:rPr>
                <w:rFonts w:ascii="宋体" w:eastAsia="宋体" w:hAnsi="宋体" w:cs="宋体"/>
                <w:kern w:val="0"/>
                <w:szCs w:val="21"/>
              </w:rPr>
            </w:pPr>
            <w:r w:rsidRPr="004428F1">
              <w:rPr>
                <w:rFonts w:ascii="宋体" w:eastAsia="宋体" w:hAnsi="宋体" w:cs="宋体"/>
                <w:kern w:val="0"/>
                <w:szCs w:val="21"/>
              </w:rPr>
              <w:t>G3P + acyl-CoA → LPA + CoA</w:t>
            </w:r>
          </w:p>
        </w:tc>
        <w:tc>
          <w:tcPr>
            <w:tcW w:w="0" w:type="auto"/>
            <w:tcBorders>
              <w:bottom w:val="nil"/>
              <w:right w:val="nil"/>
            </w:tcBorders>
            <w:tcMar>
              <w:top w:w="75" w:type="dxa"/>
              <w:left w:w="75" w:type="dxa"/>
              <w:bottom w:w="75" w:type="dxa"/>
              <w:right w:w="75" w:type="dxa"/>
            </w:tcMar>
            <w:hideMark/>
          </w:tcPr>
          <w:p w14:paraId="34573AE6" w14:textId="77777777" w:rsidR="004428F1" w:rsidRPr="004428F1" w:rsidRDefault="004428F1" w:rsidP="00C35014">
            <w:pPr>
              <w:widowControl/>
              <w:jc w:val="left"/>
              <w:rPr>
                <w:rFonts w:ascii="宋体" w:eastAsia="宋体" w:hAnsi="宋体" w:cs="宋体"/>
                <w:kern w:val="0"/>
                <w:szCs w:val="21"/>
              </w:rPr>
            </w:pPr>
            <w:proofErr w:type="spellStart"/>
            <w:r w:rsidRPr="004428F1">
              <w:rPr>
                <w:rFonts w:ascii="宋体" w:eastAsia="宋体" w:hAnsi="宋体" w:cs="宋体"/>
                <w:kern w:val="0"/>
                <w:szCs w:val="21"/>
              </w:rPr>
              <w:t>Glycerophospate</w:t>
            </w:r>
            <w:proofErr w:type="spellEnd"/>
            <w:r w:rsidRPr="004428F1">
              <w:rPr>
                <w:rFonts w:ascii="宋体" w:eastAsia="宋体" w:hAnsi="宋体" w:cs="宋体"/>
                <w:kern w:val="0"/>
                <w:szCs w:val="21"/>
              </w:rPr>
              <w:t xml:space="preserve"> acyltransferase</w:t>
            </w:r>
          </w:p>
        </w:tc>
        <w:tc>
          <w:tcPr>
            <w:tcW w:w="0" w:type="auto"/>
            <w:tcBorders>
              <w:bottom w:val="nil"/>
              <w:right w:val="nil"/>
            </w:tcBorders>
            <w:tcMar>
              <w:top w:w="75" w:type="dxa"/>
              <w:left w:w="75" w:type="dxa"/>
              <w:bottom w:w="75" w:type="dxa"/>
              <w:right w:w="75" w:type="dxa"/>
            </w:tcMar>
            <w:hideMark/>
          </w:tcPr>
          <w:p w14:paraId="117B5576" w14:textId="77777777" w:rsidR="004428F1" w:rsidRPr="004428F1" w:rsidRDefault="004428F1" w:rsidP="00C35014">
            <w:pPr>
              <w:widowControl/>
              <w:jc w:val="left"/>
              <w:rPr>
                <w:rFonts w:ascii="宋体" w:eastAsia="宋体" w:hAnsi="宋体" w:cs="宋体"/>
                <w:kern w:val="0"/>
                <w:szCs w:val="21"/>
              </w:rPr>
            </w:pPr>
            <w:r w:rsidRPr="004428F1">
              <w:rPr>
                <w:rFonts w:ascii="宋体" w:eastAsia="宋体" w:hAnsi="宋体" w:cs="宋体"/>
                <w:kern w:val="0"/>
                <w:szCs w:val="21"/>
              </w:rPr>
              <w:t>GPAT1</w:t>
            </w:r>
            <w:r w:rsidRPr="004428F1">
              <w:rPr>
                <w:rFonts w:ascii="Cambria Math" w:eastAsia="宋体" w:hAnsi="Cambria Math" w:cs="Cambria Math"/>
                <w:kern w:val="0"/>
                <w:sz w:val="18"/>
                <w:szCs w:val="18"/>
                <w:vertAlign w:val="superscript"/>
              </w:rPr>
              <w:t>∗</w:t>
            </w:r>
            <w:r w:rsidRPr="004428F1">
              <w:rPr>
                <w:rFonts w:ascii="宋体" w:eastAsia="宋体" w:hAnsi="宋体" w:cs="宋体"/>
                <w:kern w:val="0"/>
                <w:szCs w:val="21"/>
              </w:rPr>
              <w:t>, GPAT2</w:t>
            </w:r>
            <w:r w:rsidRPr="004428F1">
              <w:rPr>
                <w:rFonts w:ascii="Cambria Math" w:eastAsia="宋体" w:hAnsi="Cambria Math" w:cs="Cambria Math"/>
                <w:kern w:val="0"/>
                <w:sz w:val="18"/>
                <w:szCs w:val="18"/>
                <w:vertAlign w:val="superscript"/>
              </w:rPr>
              <w:t>∗</w:t>
            </w:r>
          </w:p>
        </w:tc>
        <w:bookmarkStart w:id="2" w:name="bb0940"/>
        <w:tc>
          <w:tcPr>
            <w:tcW w:w="0" w:type="auto"/>
            <w:tcBorders>
              <w:bottom w:val="nil"/>
              <w:right w:val="nil"/>
            </w:tcBorders>
            <w:tcMar>
              <w:top w:w="75" w:type="dxa"/>
              <w:left w:w="75" w:type="dxa"/>
              <w:bottom w:w="75" w:type="dxa"/>
              <w:right w:w="75" w:type="dxa"/>
            </w:tcMar>
            <w:hideMark/>
          </w:tcPr>
          <w:p w14:paraId="438A4EEB" w14:textId="77777777" w:rsidR="004428F1" w:rsidRPr="004428F1" w:rsidRDefault="004428F1" w:rsidP="00C35014">
            <w:pPr>
              <w:widowControl/>
              <w:jc w:val="left"/>
              <w:rPr>
                <w:rFonts w:ascii="宋体" w:eastAsia="宋体" w:hAnsi="宋体" w:cs="宋体"/>
                <w:kern w:val="0"/>
                <w:szCs w:val="21"/>
              </w:rPr>
            </w:pPr>
            <w:r w:rsidRPr="004428F1">
              <w:rPr>
                <w:rFonts w:ascii="宋体" w:eastAsia="宋体" w:hAnsi="宋体" w:cs="宋体"/>
                <w:kern w:val="0"/>
                <w:szCs w:val="21"/>
              </w:rPr>
              <w:fldChar w:fldCharType="begin"/>
            </w:r>
            <w:r w:rsidRPr="004428F1">
              <w:rPr>
                <w:rFonts w:ascii="宋体" w:eastAsia="宋体" w:hAnsi="宋体" w:cs="宋体"/>
                <w:kern w:val="0"/>
                <w:szCs w:val="21"/>
              </w:rPr>
              <w:instrText>HYPERLINK "https://www.sciencedirect.com/science/article/pii/S0163782714000241?via=ihub" \l "b0940"</w:instrText>
            </w:r>
            <w:r w:rsidRPr="004428F1">
              <w:rPr>
                <w:rFonts w:ascii="宋体" w:eastAsia="宋体" w:hAnsi="宋体" w:cs="宋体"/>
                <w:kern w:val="0"/>
                <w:szCs w:val="21"/>
              </w:rPr>
            </w:r>
            <w:r w:rsidRPr="004428F1">
              <w:rPr>
                <w:rFonts w:ascii="宋体" w:eastAsia="宋体" w:hAnsi="宋体" w:cs="宋体"/>
                <w:kern w:val="0"/>
                <w:szCs w:val="21"/>
              </w:rPr>
              <w:fldChar w:fldCharType="separate"/>
            </w:r>
            <w:r w:rsidRPr="004428F1">
              <w:rPr>
                <w:rFonts w:ascii="宋体" w:eastAsia="宋体" w:hAnsi="宋体" w:cs="宋体"/>
                <w:color w:val="0000FF"/>
                <w:kern w:val="0"/>
                <w:szCs w:val="21"/>
              </w:rPr>
              <w:t>[188]</w:t>
            </w:r>
            <w:r w:rsidRPr="004428F1">
              <w:rPr>
                <w:rFonts w:ascii="宋体" w:eastAsia="宋体" w:hAnsi="宋体" w:cs="宋体"/>
                <w:kern w:val="0"/>
                <w:szCs w:val="21"/>
              </w:rPr>
              <w:fldChar w:fldCharType="end"/>
            </w:r>
            <w:bookmarkEnd w:id="2"/>
            <w:r w:rsidRPr="004428F1">
              <w:rPr>
                <w:rFonts w:ascii="宋体" w:eastAsia="宋体" w:hAnsi="宋体" w:cs="宋体"/>
                <w:kern w:val="0"/>
                <w:szCs w:val="21"/>
              </w:rPr>
              <w:t>, </w:t>
            </w:r>
            <w:bookmarkStart w:id="3" w:name="bb0945"/>
            <w:r w:rsidRPr="004428F1">
              <w:rPr>
                <w:rFonts w:ascii="宋体" w:eastAsia="宋体" w:hAnsi="宋体" w:cs="宋体"/>
                <w:kern w:val="0"/>
                <w:szCs w:val="21"/>
              </w:rPr>
              <w:fldChar w:fldCharType="begin"/>
            </w:r>
            <w:r w:rsidRPr="004428F1">
              <w:rPr>
                <w:rFonts w:ascii="宋体" w:eastAsia="宋体" w:hAnsi="宋体" w:cs="宋体"/>
                <w:kern w:val="0"/>
                <w:szCs w:val="21"/>
              </w:rPr>
              <w:instrText>HYPERLINK "https://www.sciencedirect.com/science/article/pii/S0163782714000241?via=ihub" \l "b0945"</w:instrText>
            </w:r>
            <w:r w:rsidRPr="004428F1">
              <w:rPr>
                <w:rFonts w:ascii="宋体" w:eastAsia="宋体" w:hAnsi="宋体" w:cs="宋体"/>
                <w:kern w:val="0"/>
                <w:szCs w:val="21"/>
              </w:rPr>
            </w:r>
            <w:r w:rsidRPr="004428F1">
              <w:rPr>
                <w:rFonts w:ascii="宋体" w:eastAsia="宋体" w:hAnsi="宋体" w:cs="宋体"/>
                <w:kern w:val="0"/>
                <w:szCs w:val="21"/>
              </w:rPr>
              <w:fldChar w:fldCharType="separate"/>
            </w:r>
            <w:r w:rsidRPr="004428F1">
              <w:rPr>
                <w:rFonts w:ascii="宋体" w:eastAsia="宋体" w:hAnsi="宋体" w:cs="宋体"/>
                <w:color w:val="0000FF"/>
                <w:kern w:val="0"/>
                <w:szCs w:val="21"/>
              </w:rPr>
              <w:t>[189]</w:t>
            </w:r>
            <w:r w:rsidRPr="004428F1">
              <w:rPr>
                <w:rFonts w:ascii="宋体" w:eastAsia="宋体" w:hAnsi="宋体" w:cs="宋体"/>
                <w:kern w:val="0"/>
                <w:szCs w:val="21"/>
              </w:rPr>
              <w:fldChar w:fldCharType="end"/>
            </w:r>
            <w:bookmarkEnd w:id="3"/>
          </w:p>
        </w:tc>
      </w:tr>
      <w:tr w:rsidR="004428F1" w:rsidRPr="004428F1" w14:paraId="715FE947" w14:textId="77777777" w:rsidTr="004428F1">
        <w:tc>
          <w:tcPr>
            <w:tcW w:w="0" w:type="auto"/>
            <w:tcBorders>
              <w:bottom w:val="nil"/>
              <w:right w:val="nil"/>
            </w:tcBorders>
            <w:tcMar>
              <w:top w:w="75" w:type="dxa"/>
              <w:left w:w="75" w:type="dxa"/>
              <w:bottom w:w="75" w:type="dxa"/>
              <w:right w:w="75" w:type="dxa"/>
            </w:tcMar>
            <w:hideMark/>
          </w:tcPr>
          <w:p w14:paraId="75424D1C" w14:textId="77777777" w:rsidR="004428F1" w:rsidRPr="004428F1" w:rsidRDefault="004428F1" w:rsidP="00C35014">
            <w:pPr>
              <w:widowControl/>
              <w:jc w:val="left"/>
              <w:rPr>
                <w:rFonts w:ascii="宋体" w:eastAsia="宋体" w:hAnsi="宋体" w:cs="宋体"/>
                <w:kern w:val="0"/>
                <w:szCs w:val="21"/>
              </w:rPr>
            </w:pPr>
            <w:r w:rsidRPr="004428F1">
              <w:rPr>
                <w:rFonts w:ascii="宋体" w:eastAsia="宋体" w:hAnsi="宋体" w:cs="宋体"/>
                <w:kern w:val="0"/>
                <w:szCs w:val="21"/>
              </w:rPr>
              <w:t>LPA + acyl-CoA → PA + CoA</w:t>
            </w:r>
          </w:p>
        </w:tc>
        <w:tc>
          <w:tcPr>
            <w:tcW w:w="0" w:type="auto"/>
            <w:tcBorders>
              <w:bottom w:val="nil"/>
              <w:right w:val="nil"/>
            </w:tcBorders>
            <w:tcMar>
              <w:top w:w="75" w:type="dxa"/>
              <w:left w:w="75" w:type="dxa"/>
              <w:bottom w:w="75" w:type="dxa"/>
              <w:right w:w="75" w:type="dxa"/>
            </w:tcMar>
            <w:hideMark/>
          </w:tcPr>
          <w:p w14:paraId="0B952396" w14:textId="77777777" w:rsidR="004428F1" w:rsidRPr="004428F1" w:rsidRDefault="004428F1" w:rsidP="00C35014">
            <w:pPr>
              <w:widowControl/>
              <w:jc w:val="left"/>
              <w:rPr>
                <w:rFonts w:ascii="宋体" w:eastAsia="宋体" w:hAnsi="宋体" w:cs="宋体"/>
                <w:kern w:val="0"/>
                <w:szCs w:val="21"/>
              </w:rPr>
            </w:pPr>
            <w:proofErr w:type="spellStart"/>
            <w:r w:rsidRPr="004428F1">
              <w:rPr>
                <w:rFonts w:ascii="宋体" w:eastAsia="宋体" w:hAnsi="宋体" w:cs="宋体"/>
                <w:kern w:val="0"/>
                <w:szCs w:val="21"/>
              </w:rPr>
              <w:t>Acylglycerophosphate</w:t>
            </w:r>
            <w:proofErr w:type="spellEnd"/>
            <w:r w:rsidRPr="004428F1">
              <w:rPr>
                <w:rFonts w:ascii="宋体" w:eastAsia="宋体" w:hAnsi="宋体" w:cs="宋体"/>
                <w:kern w:val="0"/>
                <w:szCs w:val="21"/>
              </w:rPr>
              <w:t xml:space="preserve"> acyltransferase</w:t>
            </w:r>
          </w:p>
        </w:tc>
        <w:tc>
          <w:tcPr>
            <w:tcW w:w="0" w:type="auto"/>
            <w:tcBorders>
              <w:bottom w:val="nil"/>
              <w:right w:val="nil"/>
            </w:tcBorders>
            <w:tcMar>
              <w:top w:w="75" w:type="dxa"/>
              <w:left w:w="75" w:type="dxa"/>
              <w:bottom w:w="75" w:type="dxa"/>
              <w:right w:w="75" w:type="dxa"/>
            </w:tcMar>
            <w:hideMark/>
          </w:tcPr>
          <w:p w14:paraId="7382E112" w14:textId="77777777" w:rsidR="004428F1" w:rsidRPr="004428F1" w:rsidRDefault="004428F1" w:rsidP="00C35014">
            <w:pPr>
              <w:widowControl/>
              <w:jc w:val="left"/>
              <w:rPr>
                <w:rFonts w:ascii="宋体" w:eastAsia="宋体" w:hAnsi="宋体" w:cs="宋体"/>
                <w:kern w:val="0"/>
                <w:szCs w:val="21"/>
              </w:rPr>
            </w:pPr>
            <w:r w:rsidRPr="004428F1">
              <w:rPr>
                <w:rFonts w:ascii="宋体" w:eastAsia="宋体" w:hAnsi="宋体" w:cs="宋体"/>
                <w:kern w:val="0"/>
                <w:szCs w:val="21"/>
              </w:rPr>
              <w:t>AGPAT5</w:t>
            </w:r>
            <w:r w:rsidRPr="004428F1">
              <w:rPr>
                <w:rFonts w:ascii="Cambria Math" w:eastAsia="宋体" w:hAnsi="Cambria Math" w:cs="Cambria Math"/>
                <w:kern w:val="0"/>
                <w:sz w:val="18"/>
                <w:szCs w:val="18"/>
                <w:vertAlign w:val="superscript"/>
              </w:rPr>
              <w:t>∗</w:t>
            </w:r>
          </w:p>
        </w:tc>
        <w:bookmarkStart w:id="4" w:name="bb0015"/>
        <w:tc>
          <w:tcPr>
            <w:tcW w:w="0" w:type="auto"/>
            <w:tcBorders>
              <w:bottom w:val="nil"/>
              <w:right w:val="nil"/>
            </w:tcBorders>
            <w:tcMar>
              <w:top w:w="75" w:type="dxa"/>
              <w:left w:w="75" w:type="dxa"/>
              <w:bottom w:w="75" w:type="dxa"/>
              <w:right w:w="75" w:type="dxa"/>
            </w:tcMar>
            <w:hideMark/>
          </w:tcPr>
          <w:p w14:paraId="7F01567D" w14:textId="77777777" w:rsidR="004428F1" w:rsidRPr="004428F1" w:rsidRDefault="004428F1" w:rsidP="00C35014">
            <w:pPr>
              <w:widowControl/>
              <w:jc w:val="left"/>
              <w:rPr>
                <w:rFonts w:ascii="宋体" w:eastAsia="宋体" w:hAnsi="宋体" w:cs="宋体"/>
                <w:kern w:val="0"/>
                <w:szCs w:val="21"/>
              </w:rPr>
            </w:pPr>
            <w:r w:rsidRPr="004428F1">
              <w:rPr>
                <w:rFonts w:ascii="宋体" w:eastAsia="宋体" w:hAnsi="宋体" w:cs="宋体"/>
                <w:kern w:val="0"/>
                <w:szCs w:val="21"/>
              </w:rPr>
              <w:fldChar w:fldCharType="begin"/>
            </w:r>
            <w:r w:rsidRPr="004428F1">
              <w:rPr>
                <w:rFonts w:ascii="宋体" w:eastAsia="宋体" w:hAnsi="宋体" w:cs="宋体"/>
                <w:kern w:val="0"/>
                <w:szCs w:val="21"/>
              </w:rPr>
              <w:instrText>HYPERLINK "https://www.sciencedirect.com/science/article/pii/S0163782714000241?via=ihub" \l "b0015"</w:instrText>
            </w:r>
            <w:r w:rsidRPr="004428F1">
              <w:rPr>
                <w:rFonts w:ascii="宋体" w:eastAsia="宋体" w:hAnsi="宋体" w:cs="宋体"/>
                <w:kern w:val="0"/>
                <w:szCs w:val="21"/>
              </w:rPr>
            </w:r>
            <w:r w:rsidRPr="004428F1">
              <w:rPr>
                <w:rFonts w:ascii="宋体" w:eastAsia="宋体" w:hAnsi="宋体" w:cs="宋体"/>
                <w:kern w:val="0"/>
                <w:szCs w:val="21"/>
              </w:rPr>
              <w:fldChar w:fldCharType="separate"/>
            </w:r>
            <w:r w:rsidRPr="004428F1">
              <w:rPr>
                <w:rFonts w:ascii="宋体" w:eastAsia="宋体" w:hAnsi="宋体" w:cs="宋体"/>
                <w:color w:val="0000FF"/>
                <w:kern w:val="0"/>
                <w:szCs w:val="21"/>
              </w:rPr>
              <w:t>[3]</w:t>
            </w:r>
            <w:r w:rsidRPr="004428F1">
              <w:rPr>
                <w:rFonts w:ascii="宋体" w:eastAsia="宋体" w:hAnsi="宋体" w:cs="宋体"/>
                <w:kern w:val="0"/>
                <w:szCs w:val="21"/>
              </w:rPr>
              <w:fldChar w:fldCharType="end"/>
            </w:r>
            <w:bookmarkEnd w:id="4"/>
          </w:p>
        </w:tc>
      </w:tr>
      <w:tr w:rsidR="004428F1" w:rsidRPr="004428F1" w14:paraId="37138552" w14:textId="77777777" w:rsidTr="004428F1">
        <w:tc>
          <w:tcPr>
            <w:tcW w:w="0" w:type="auto"/>
            <w:tcBorders>
              <w:bottom w:val="nil"/>
              <w:right w:val="nil"/>
            </w:tcBorders>
            <w:tcMar>
              <w:top w:w="75" w:type="dxa"/>
              <w:left w:w="75" w:type="dxa"/>
              <w:bottom w:w="75" w:type="dxa"/>
              <w:right w:w="75" w:type="dxa"/>
            </w:tcMar>
            <w:hideMark/>
          </w:tcPr>
          <w:p w14:paraId="078529FB" w14:textId="77777777" w:rsidR="004428F1" w:rsidRPr="004428F1" w:rsidRDefault="004428F1" w:rsidP="00C35014">
            <w:pPr>
              <w:widowControl/>
              <w:jc w:val="left"/>
              <w:rPr>
                <w:rFonts w:ascii="宋体" w:eastAsia="宋体" w:hAnsi="宋体" w:cs="宋体"/>
                <w:kern w:val="0"/>
                <w:szCs w:val="21"/>
              </w:rPr>
            </w:pPr>
            <w:r w:rsidRPr="004428F1">
              <w:rPr>
                <w:rFonts w:ascii="宋体" w:eastAsia="宋体" w:hAnsi="宋体" w:cs="宋体"/>
                <w:kern w:val="0"/>
                <w:szCs w:val="21"/>
              </w:rPr>
              <w:t>PA transport</w:t>
            </w:r>
          </w:p>
        </w:tc>
        <w:tc>
          <w:tcPr>
            <w:tcW w:w="0" w:type="auto"/>
            <w:tcBorders>
              <w:bottom w:val="nil"/>
              <w:right w:val="nil"/>
            </w:tcBorders>
            <w:tcMar>
              <w:top w:w="75" w:type="dxa"/>
              <w:left w:w="75" w:type="dxa"/>
              <w:bottom w:w="75" w:type="dxa"/>
              <w:right w:w="75" w:type="dxa"/>
            </w:tcMar>
            <w:hideMark/>
          </w:tcPr>
          <w:p w14:paraId="1AA825ED" w14:textId="77777777" w:rsidR="004428F1" w:rsidRPr="004428F1" w:rsidRDefault="004428F1" w:rsidP="00C35014">
            <w:pPr>
              <w:widowControl/>
              <w:jc w:val="left"/>
              <w:rPr>
                <w:rFonts w:ascii="宋体" w:eastAsia="宋体" w:hAnsi="宋体" w:cs="宋体"/>
                <w:kern w:val="0"/>
                <w:szCs w:val="21"/>
              </w:rPr>
            </w:pPr>
            <w:r w:rsidRPr="004428F1">
              <w:rPr>
                <w:rFonts w:ascii="宋体" w:eastAsia="宋体" w:hAnsi="宋体" w:cs="宋体"/>
                <w:kern w:val="0"/>
                <w:szCs w:val="21"/>
              </w:rPr>
              <w:t>Lipid transfer protein</w:t>
            </w:r>
          </w:p>
        </w:tc>
        <w:tc>
          <w:tcPr>
            <w:tcW w:w="0" w:type="auto"/>
            <w:tcBorders>
              <w:bottom w:val="nil"/>
              <w:right w:val="nil"/>
            </w:tcBorders>
            <w:tcMar>
              <w:top w:w="75" w:type="dxa"/>
              <w:left w:w="75" w:type="dxa"/>
              <w:bottom w:w="75" w:type="dxa"/>
              <w:right w:w="75" w:type="dxa"/>
            </w:tcMar>
            <w:hideMark/>
          </w:tcPr>
          <w:p w14:paraId="3FC3C13A" w14:textId="77777777" w:rsidR="004428F1" w:rsidRPr="004428F1" w:rsidRDefault="004428F1" w:rsidP="00C35014">
            <w:pPr>
              <w:widowControl/>
              <w:jc w:val="left"/>
              <w:rPr>
                <w:rFonts w:ascii="宋体" w:eastAsia="宋体" w:hAnsi="宋体" w:cs="宋体"/>
                <w:kern w:val="0"/>
                <w:szCs w:val="21"/>
              </w:rPr>
            </w:pPr>
            <w:r w:rsidRPr="004428F1">
              <w:rPr>
                <w:rFonts w:ascii="宋体" w:eastAsia="宋体" w:hAnsi="宋体" w:cs="宋体"/>
                <w:kern w:val="0"/>
                <w:szCs w:val="21"/>
              </w:rPr>
              <w:t>Ups1</w:t>
            </w:r>
          </w:p>
        </w:tc>
        <w:bookmarkStart w:id="5" w:name="bb0035"/>
        <w:tc>
          <w:tcPr>
            <w:tcW w:w="0" w:type="auto"/>
            <w:tcBorders>
              <w:bottom w:val="nil"/>
              <w:right w:val="nil"/>
            </w:tcBorders>
            <w:tcMar>
              <w:top w:w="75" w:type="dxa"/>
              <w:left w:w="75" w:type="dxa"/>
              <w:bottom w:w="75" w:type="dxa"/>
              <w:right w:w="75" w:type="dxa"/>
            </w:tcMar>
            <w:hideMark/>
          </w:tcPr>
          <w:p w14:paraId="53D89686" w14:textId="77777777" w:rsidR="004428F1" w:rsidRPr="004428F1" w:rsidRDefault="004428F1" w:rsidP="00C35014">
            <w:pPr>
              <w:widowControl/>
              <w:jc w:val="left"/>
              <w:rPr>
                <w:rFonts w:ascii="宋体" w:eastAsia="宋体" w:hAnsi="宋体" w:cs="宋体"/>
                <w:kern w:val="0"/>
                <w:szCs w:val="21"/>
              </w:rPr>
            </w:pPr>
            <w:r w:rsidRPr="004428F1">
              <w:rPr>
                <w:rFonts w:ascii="宋体" w:eastAsia="宋体" w:hAnsi="宋体" w:cs="宋体"/>
                <w:kern w:val="0"/>
                <w:szCs w:val="21"/>
              </w:rPr>
              <w:fldChar w:fldCharType="begin"/>
            </w:r>
            <w:r w:rsidRPr="004428F1">
              <w:rPr>
                <w:rFonts w:ascii="宋体" w:eastAsia="宋体" w:hAnsi="宋体" w:cs="宋体"/>
                <w:kern w:val="0"/>
                <w:szCs w:val="21"/>
              </w:rPr>
              <w:instrText>HYPERLINK "https://www.sciencedirect.com/science/article/pii/S0163782714000241?via=ihub" \l "b0035"</w:instrText>
            </w:r>
            <w:r w:rsidRPr="004428F1">
              <w:rPr>
                <w:rFonts w:ascii="宋体" w:eastAsia="宋体" w:hAnsi="宋体" w:cs="宋体"/>
                <w:kern w:val="0"/>
                <w:szCs w:val="21"/>
              </w:rPr>
            </w:r>
            <w:r w:rsidRPr="004428F1">
              <w:rPr>
                <w:rFonts w:ascii="宋体" w:eastAsia="宋体" w:hAnsi="宋体" w:cs="宋体"/>
                <w:kern w:val="0"/>
                <w:szCs w:val="21"/>
              </w:rPr>
              <w:fldChar w:fldCharType="separate"/>
            </w:r>
            <w:r w:rsidRPr="004428F1">
              <w:rPr>
                <w:rFonts w:ascii="宋体" w:eastAsia="宋体" w:hAnsi="宋体" w:cs="宋体"/>
                <w:color w:val="0000FF"/>
                <w:kern w:val="0"/>
                <w:szCs w:val="21"/>
              </w:rPr>
              <w:t>[7]</w:t>
            </w:r>
            <w:r w:rsidRPr="004428F1">
              <w:rPr>
                <w:rFonts w:ascii="宋体" w:eastAsia="宋体" w:hAnsi="宋体" w:cs="宋体"/>
                <w:kern w:val="0"/>
                <w:szCs w:val="21"/>
              </w:rPr>
              <w:fldChar w:fldCharType="end"/>
            </w:r>
            <w:bookmarkEnd w:id="5"/>
          </w:p>
        </w:tc>
      </w:tr>
      <w:tr w:rsidR="004428F1" w:rsidRPr="004428F1" w14:paraId="451A1276" w14:textId="77777777" w:rsidTr="004428F1">
        <w:tc>
          <w:tcPr>
            <w:tcW w:w="0" w:type="auto"/>
            <w:tcBorders>
              <w:bottom w:val="nil"/>
              <w:right w:val="nil"/>
            </w:tcBorders>
            <w:tcMar>
              <w:top w:w="75" w:type="dxa"/>
              <w:left w:w="75" w:type="dxa"/>
              <w:bottom w:w="75" w:type="dxa"/>
              <w:right w:w="75" w:type="dxa"/>
            </w:tcMar>
            <w:hideMark/>
          </w:tcPr>
          <w:p w14:paraId="02EE712F" w14:textId="77777777" w:rsidR="004428F1" w:rsidRPr="004428F1" w:rsidRDefault="004428F1" w:rsidP="00C35014">
            <w:pPr>
              <w:widowControl/>
              <w:jc w:val="left"/>
              <w:rPr>
                <w:rFonts w:ascii="宋体" w:eastAsia="宋体" w:hAnsi="宋体" w:cs="宋体"/>
                <w:kern w:val="0"/>
                <w:szCs w:val="21"/>
              </w:rPr>
            </w:pPr>
            <w:r w:rsidRPr="004428F1">
              <w:rPr>
                <w:rFonts w:ascii="宋体" w:eastAsia="宋体" w:hAnsi="宋体" w:cs="宋体"/>
                <w:kern w:val="0"/>
                <w:szCs w:val="21"/>
              </w:rPr>
              <w:t>PA + CTP → CDPDG + P </w:t>
            </w:r>
            <w:r w:rsidRPr="004428F1">
              <w:rPr>
                <w:rFonts w:ascii="Cambria Math" w:eastAsia="宋体" w:hAnsi="Cambria Math" w:cs="Cambria Math"/>
                <w:kern w:val="0"/>
                <w:szCs w:val="21"/>
              </w:rPr>
              <w:t>∼</w:t>
            </w:r>
            <w:r w:rsidRPr="004428F1">
              <w:rPr>
                <w:rFonts w:ascii="宋体" w:eastAsia="宋体" w:hAnsi="宋体" w:cs="宋体"/>
                <w:kern w:val="0"/>
                <w:szCs w:val="21"/>
              </w:rPr>
              <w:t> P</w:t>
            </w:r>
          </w:p>
        </w:tc>
        <w:tc>
          <w:tcPr>
            <w:tcW w:w="0" w:type="auto"/>
            <w:tcBorders>
              <w:bottom w:val="nil"/>
              <w:right w:val="nil"/>
            </w:tcBorders>
            <w:tcMar>
              <w:top w:w="75" w:type="dxa"/>
              <w:left w:w="75" w:type="dxa"/>
              <w:bottom w:w="75" w:type="dxa"/>
              <w:right w:w="75" w:type="dxa"/>
            </w:tcMar>
            <w:hideMark/>
          </w:tcPr>
          <w:p w14:paraId="1078DC1D" w14:textId="77777777" w:rsidR="004428F1" w:rsidRPr="004428F1" w:rsidRDefault="004428F1" w:rsidP="00C35014">
            <w:pPr>
              <w:widowControl/>
              <w:jc w:val="left"/>
              <w:rPr>
                <w:rFonts w:ascii="宋体" w:eastAsia="宋体" w:hAnsi="宋体" w:cs="宋体"/>
                <w:kern w:val="0"/>
                <w:szCs w:val="21"/>
              </w:rPr>
            </w:pPr>
            <w:r w:rsidRPr="004428F1">
              <w:rPr>
                <w:rFonts w:ascii="宋体" w:eastAsia="宋体" w:hAnsi="宋体" w:cs="宋体"/>
                <w:kern w:val="0"/>
                <w:szCs w:val="21"/>
              </w:rPr>
              <w:t>CDP-diacylglycerol synthase</w:t>
            </w:r>
          </w:p>
        </w:tc>
        <w:tc>
          <w:tcPr>
            <w:tcW w:w="0" w:type="auto"/>
            <w:tcBorders>
              <w:bottom w:val="nil"/>
              <w:right w:val="nil"/>
            </w:tcBorders>
            <w:tcMar>
              <w:top w:w="75" w:type="dxa"/>
              <w:left w:w="75" w:type="dxa"/>
              <w:bottom w:w="75" w:type="dxa"/>
              <w:right w:w="75" w:type="dxa"/>
            </w:tcMar>
            <w:hideMark/>
          </w:tcPr>
          <w:p w14:paraId="07A0F552" w14:textId="77777777" w:rsidR="004428F1" w:rsidRPr="004428F1" w:rsidRDefault="004428F1" w:rsidP="00C35014">
            <w:pPr>
              <w:widowControl/>
              <w:jc w:val="left"/>
              <w:rPr>
                <w:rFonts w:ascii="宋体" w:eastAsia="宋体" w:hAnsi="宋体" w:cs="宋体"/>
                <w:kern w:val="0"/>
                <w:szCs w:val="21"/>
              </w:rPr>
            </w:pPr>
            <w:r w:rsidRPr="004428F1">
              <w:rPr>
                <w:rFonts w:ascii="宋体" w:eastAsia="宋体" w:hAnsi="宋体" w:cs="宋体"/>
                <w:kern w:val="0"/>
                <w:szCs w:val="21"/>
              </w:rPr>
              <w:t>Tam41</w:t>
            </w:r>
          </w:p>
        </w:tc>
        <w:bookmarkStart w:id="6" w:name="bb0050"/>
        <w:tc>
          <w:tcPr>
            <w:tcW w:w="0" w:type="auto"/>
            <w:tcBorders>
              <w:bottom w:val="nil"/>
              <w:right w:val="nil"/>
            </w:tcBorders>
            <w:tcMar>
              <w:top w:w="75" w:type="dxa"/>
              <w:left w:w="75" w:type="dxa"/>
              <w:bottom w:w="75" w:type="dxa"/>
              <w:right w:w="75" w:type="dxa"/>
            </w:tcMar>
            <w:hideMark/>
          </w:tcPr>
          <w:p w14:paraId="44EFF86C" w14:textId="77777777" w:rsidR="004428F1" w:rsidRPr="004428F1" w:rsidRDefault="004428F1" w:rsidP="00C35014">
            <w:pPr>
              <w:widowControl/>
              <w:jc w:val="left"/>
              <w:rPr>
                <w:rFonts w:ascii="宋体" w:eastAsia="宋体" w:hAnsi="宋体" w:cs="宋体"/>
                <w:kern w:val="0"/>
                <w:szCs w:val="21"/>
              </w:rPr>
            </w:pPr>
            <w:r w:rsidRPr="004428F1">
              <w:rPr>
                <w:rFonts w:ascii="宋体" w:eastAsia="宋体" w:hAnsi="宋体" w:cs="宋体"/>
                <w:kern w:val="0"/>
                <w:szCs w:val="21"/>
              </w:rPr>
              <w:fldChar w:fldCharType="begin"/>
            </w:r>
            <w:r w:rsidRPr="004428F1">
              <w:rPr>
                <w:rFonts w:ascii="宋体" w:eastAsia="宋体" w:hAnsi="宋体" w:cs="宋体"/>
                <w:kern w:val="0"/>
                <w:szCs w:val="21"/>
              </w:rPr>
              <w:instrText>HYPERLINK "https://www.sciencedirect.com/science/article/pii/S0163782714000241?via=ihub" \l "b0050"</w:instrText>
            </w:r>
            <w:r w:rsidRPr="004428F1">
              <w:rPr>
                <w:rFonts w:ascii="宋体" w:eastAsia="宋体" w:hAnsi="宋体" w:cs="宋体"/>
                <w:kern w:val="0"/>
                <w:szCs w:val="21"/>
              </w:rPr>
            </w:r>
            <w:r w:rsidRPr="004428F1">
              <w:rPr>
                <w:rFonts w:ascii="宋体" w:eastAsia="宋体" w:hAnsi="宋体" w:cs="宋体"/>
                <w:kern w:val="0"/>
                <w:szCs w:val="21"/>
              </w:rPr>
              <w:fldChar w:fldCharType="separate"/>
            </w:r>
            <w:r w:rsidRPr="004428F1">
              <w:rPr>
                <w:rFonts w:ascii="宋体" w:eastAsia="宋体" w:hAnsi="宋体" w:cs="宋体"/>
                <w:color w:val="0000FF"/>
                <w:kern w:val="0"/>
                <w:szCs w:val="21"/>
              </w:rPr>
              <w:t>[10]</w:t>
            </w:r>
            <w:r w:rsidRPr="004428F1">
              <w:rPr>
                <w:rFonts w:ascii="宋体" w:eastAsia="宋体" w:hAnsi="宋体" w:cs="宋体"/>
                <w:kern w:val="0"/>
                <w:szCs w:val="21"/>
              </w:rPr>
              <w:fldChar w:fldCharType="end"/>
            </w:r>
            <w:bookmarkEnd w:id="6"/>
          </w:p>
        </w:tc>
      </w:tr>
      <w:tr w:rsidR="004428F1" w:rsidRPr="004428F1" w14:paraId="2EDE70B6" w14:textId="77777777" w:rsidTr="004428F1">
        <w:tc>
          <w:tcPr>
            <w:tcW w:w="0" w:type="auto"/>
            <w:tcBorders>
              <w:bottom w:val="nil"/>
              <w:right w:val="nil"/>
            </w:tcBorders>
            <w:tcMar>
              <w:top w:w="75" w:type="dxa"/>
              <w:left w:w="75" w:type="dxa"/>
              <w:bottom w:w="75" w:type="dxa"/>
              <w:right w:w="75" w:type="dxa"/>
            </w:tcMar>
            <w:hideMark/>
          </w:tcPr>
          <w:p w14:paraId="144320CC" w14:textId="77777777" w:rsidR="004428F1" w:rsidRPr="004428F1" w:rsidRDefault="004428F1" w:rsidP="00C35014">
            <w:pPr>
              <w:widowControl/>
              <w:jc w:val="left"/>
              <w:rPr>
                <w:rFonts w:ascii="宋体" w:eastAsia="宋体" w:hAnsi="宋体" w:cs="宋体"/>
                <w:kern w:val="0"/>
                <w:szCs w:val="21"/>
              </w:rPr>
            </w:pPr>
            <w:r w:rsidRPr="004428F1">
              <w:rPr>
                <w:rFonts w:ascii="宋体" w:eastAsia="宋体" w:hAnsi="宋体" w:cs="宋体"/>
                <w:kern w:val="0"/>
                <w:szCs w:val="21"/>
              </w:rPr>
              <w:t>CDPDG + G3P → PGP + CMP</w:t>
            </w:r>
          </w:p>
        </w:tc>
        <w:tc>
          <w:tcPr>
            <w:tcW w:w="0" w:type="auto"/>
            <w:tcBorders>
              <w:bottom w:val="nil"/>
              <w:right w:val="nil"/>
            </w:tcBorders>
            <w:tcMar>
              <w:top w:w="75" w:type="dxa"/>
              <w:left w:w="75" w:type="dxa"/>
              <w:bottom w:w="75" w:type="dxa"/>
              <w:right w:w="75" w:type="dxa"/>
            </w:tcMar>
            <w:hideMark/>
          </w:tcPr>
          <w:p w14:paraId="6E4DE31C" w14:textId="77777777" w:rsidR="004428F1" w:rsidRPr="004428F1" w:rsidRDefault="004428F1" w:rsidP="00C35014">
            <w:pPr>
              <w:widowControl/>
              <w:jc w:val="left"/>
              <w:rPr>
                <w:rFonts w:ascii="宋体" w:eastAsia="宋体" w:hAnsi="宋体" w:cs="宋体"/>
                <w:kern w:val="0"/>
                <w:szCs w:val="21"/>
              </w:rPr>
            </w:pPr>
            <w:proofErr w:type="spellStart"/>
            <w:r w:rsidRPr="004428F1">
              <w:rPr>
                <w:rFonts w:ascii="宋体" w:eastAsia="宋体" w:hAnsi="宋体" w:cs="宋体"/>
                <w:kern w:val="0"/>
                <w:szCs w:val="21"/>
              </w:rPr>
              <w:t>Phosphatiylglycerophosphate</w:t>
            </w:r>
            <w:proofErr w:type="spellEnd"/>
            <w:r w:rsidRPr="004428F1">
              <w:rPr>
                <w:rFonts w:ascii="宋体" w:eastAsia="宋体" w:hAnsi="宋体" w:cs="宋体"/>
                <w:kern w:val="0"/>
                <w:szCs w:val="21"/>
              </w:rPr>
              <w:t xml:space="preserve"> synthase</w:t>
            </w:r>
          </w:p>
        </w:tc>
        <w:tc>
          <w:tcPr>
            <w:tcW w:w="0" w:type="auto"/>
            <w:tcBorders>
              <w:bottom w:val="nil"/>
              <w:right w:val="nil"/>
            </w:tcBorders>
            <w:tcMar>
              <w:top w:w="75" w:type="dxa"/>
              <w:left w:w="75" w:type="dxa"/>
              <w:bottom w:w="75" w:type="dxa"/>
              <w:right w:w="75" w:type="dxa"/>
            </w:tcMar>
            <w:hideMark/>
          </w:tcPr>
          <w:p w14:paraId="3D0EA16F" w14:textId="77777777" w:rsidR="004428F1" w:rsidRPr="004428F1" w:rsidRDefault="004428F1" w:rsidP="00C35014">
            <w:pPr>
              <w:widowControl/>
              <w:jc w:val="left"/>
              <w:rPr>
                <w:rFonts w:ascii="宋体" w:eastAsia="宋体" w:hAnsi="宋体" w:cs="宋体"/>
                <w:kern w:val="0"/>
                <w:szCs w:val="21"/>
              </w:rPr>
            </w:pPr>
            <w:r w:rsidRPr="004428F1">
              <w:rPr>
                <w:rFonts w:ascii="宋体" w:eastAsia="宋体" w:hAnsi="宋体" w:cs="宋体"/>
                <w:kern w:val="0"/>
                <w:szCs w:val="21"/>
              </w:rPr>
              <w:t>Pgs1</w:t>
            </w:r>
          </w:p>
        </w:tc>
        <w:bookmarkStart w:id="7" w:name="bb0070"/>
        <w:tc>
          <w:tcPr>
            <w:tcW w:w="0" w:type="auto"/>
            <w:tcBorders>
              <w:bottom w:val="nil"/>
              <w:right w:val="nil"/>
            </w:tcBorders>
            <w:tcMar>
              <w:top w:w="75" w:type="dxa"/>
              <w:left w:w="75" w:type="dxa"/>
              <w:bottom w:w="75" w:type="dxa"/>
              <w:right w:w="75" w:type="dxa"/>
            </w:tcMar>
            <w:hideMark/>
          </w:tcPr>
          <w:p w14:paraId="7553E754" w14:textId="77777777" w:rsidR="004428F1" w:rsidRPr="004428F1" w:rsidRDefault="004428F1" w:rsidP="00C35014">
            <w:pPr>
              <w:widowControl/>
              <w:jc w:val="left"/>
              <w:rPr>
                <w:rFonts w:ascii="宋体" w:eastAsia="宋体" w:hAnsi="宋体" w:cs="宋体"/>
                <w:kern w:val="0"/>
                <w:szCs w:val="21"/>
              </w:rPr>
            </w:pPr>
            <w:r w:rsidRPr="004428F1">
              <w:rPr>
                <w:rFonts w:ascii="宋体" w:eastAsia="宋体" w:hAnsi="宋体" w:cs="宋体"/>
                <w:kern w:val="0"/>
                <w:szCs w:val="21"/>
              </w:rPr>
              <w:fldChar w:fldCharType="begin"/>
            </w:r>
            <w:r w:rsidRPr="004428F1">
              <w:rPr>
                <w:rFonts w:ascii="宋体" w:eastAsia="宋体" w:hAnsi="宋体" w:cs="宋体"/>
                <w:kern w:val="0"/>
                <w:szCs w:val="21"/>
              </w:rPr>
              <w:instrText>HYPERLINK "https://www.sciencedirect.com/science/article/pii/S0163782714000241?via=ihub" \l "b0070"</w:instrText>
            </w:r>
            <w:r w:rsidRPr="004428F1">
              <w:rPr>
                <w:rFonts w:ascii="宋体" w:eastAsia="宋体" w:hAnsi="宋体" w:cs="宋体"/>
                <w:kern w:val="0"/>
                <w:szCs w:val="21"/>
              </w:rPr>
            </w:r>
            <w:r w:rsidRPr="004428F1">
              <w:rPr>
                <w:rFonts w:ascii="宋体" w:eastAsia="宋体" w:hAnsi="宋体" w:cs="宋体"/>
                <w:kern w:val="0"/>
                <w:szCs w:val="21"/>
              </w:rPr>
              <w:fldChar w:fldCharType="separate"/>
            </w:r>
            <w:r w:rsidRPr="004428F1">
              <w:rPr>
                <w:rFonts w:ascii="宋体" w:eastAsia="宋体" w:hAnsi="宋体" w:cs="宋体"/>
                <w:color w:val="0000FF"/>
                <w:kern w:val="0"/>
                <w:szCs w:val="21"/>
              </w:rPr>
              <w:t>[14]</w:t>
            </w:r>
            <w:r w:rsidRPr="004428F1">
              <w:rPr>
                <w:rFonts w:ascii="宋体" w:eastAsia="宋体" w:hAnsi="宋体" w:cs="宋体"/>
                <w:kern w:val="0"/>
                <w:szCs w:val="21"/>
              </w:rPr>
              <w:fldChar w:fldCharType="end"/>
            </w:r>
            <w:bookmarkEnd w:id="7"/>
          </w:p>
        </w:tc>
      </w:tr>
      <w:tr w:rsidR="004428F1" w:rsidRPr="004428F1" w14:paraId="58FFE6F9" w14:textId="77777777" w:rsidTr="004428F1">
        <w:tc>
          <w:tcPr>
            <w:tcW w:w="0" w:type="auto"/>
            <w:tcBorders>
              <w:bottom w:val="nil"/>
              <w:right w:val="nil"/>
            </w:tcBorders>
            <w:tcMar>
              <w:top w:w="75" w:type="dxa"/>
              <w:left w:w="75" w:type="dxa"/>
              <w:bottom w:w="75" w:type="dxa"/>
              <w:right w:w="75" w:type="dxa"/>
            </w:tcMar>
            <w:hideMark/>
          </w:tcPr>
          <w:p w14:paraId="2696BEE0" w14:textId="77777777" w:rsidR="004428F1" w:rsidRPr="004428F1" w:rsidRDefault="004428F1" w:rsidP="00C35014">
            <w:pPr>
              <w:widowControl/>
              <w:jc w:val="left"/>
              <w:rPr>
                <w:rFonts w:ascii="宋体" w:eastAsia="宋体" w:hAnsi="宋体" w:cs="宋体"/>
                <w:kern w:val="0"/>
                <w:szCs w:val="21"/>
              </w:rPr>
            </w:pPr>
            <w:r w:rsidRPr="004428F1">
              <w:rPr>
                <w:rFonts w:ascii="宋体" w:eastAsia="宋体" w:hAnsi="宋体" w:cs="宋体"/>
                <w:kern w:val="0"/>
                <w:szCs w:val="21"/>
              </w:rPr>
              <w:t>PGP + H</w:t>
            </w:r>
            <w:r w:rsidRPr="004428F1">
              <w:rPr>
                <w:rFonts w:ascii="宋体" w:eastAsia="宋体" w:hAnsi="宋体" w:cs="宋体"/>
                <w:kern w:val="0"/>
                <w:sz w:val="18"/>
                <w:szCs w:val="18"/>
                <w:vertAlign w:val="subscript"/>
              </w:rPr>
              <w:t>2</w:t>
            </w:r>
            <w:r w:rsidRPr="004428F1">
              <w:rPr>
                <w:rFonts w:ascii="宋体" w:eastAsia="宋体" w:hAnsi="宋体" w:cs="宋体"/>
                <w:kern w:val="0"/>
                <w:szCs w:val="21"/>
              </w:rPr>
              <w:t>O → PG + P</w:t>
            </w:r>
          </w:p>
        </w:tc>
        <w:tc>
          <w:tcPr>
            <w:tcW w:w="0" w:type="auto"/>
            <w:tcBorders>
              <w:bottom w:val="nil"/>
              <w:right w:val="nil"/>
            </w:tcBorders>
            <w:tcMar>
              <w:top w:w="75" w:type="dxa"/>
              <w:left w:w="75" w:type="dxa"/>
              <w:bottom w:w="75" w:type="dxa"/>
              <w:right w:w="75" w:type="dxa"/>
            </w:tcMar>
            <w:hideMark/>
          </w:tcPr>
          <w:p w14:paraId="0025592B" w14:textId="77777777" w:rsidR="004428F1" w:rsidRPr="004428F1" w:rsidRDefault="004428F1" w:rsidP="00C35014">
            <w:pPr>
              <w:widowControl/>
              <w:jc w:val="left"/>
              <w:rPr>
                <w:rFonts w:ascii="宋体" w:eastAsia="宋体" w:hAnsi="宋体" w:cs="宋体"/>
                <w:kern w:val="0"/>
                <w:szCs w:val="21"/>
              </w:rPr>
            </w:pPr>
            <w:proofErr w:type="spellStart"/>
            <w:r w:rsidRPr="004428F1">
              <w:rPr>
                <w:rFonts w:ascii="宋体" w:eastAsia="宋体" w:hAnsi="宋体" w:cs="宋体"/>
                <w:kern w:val="0"/>
                <w:szCs w:val="21"/>
              </w:rPr>
              <w:t>Phosphatidylglycerophosphate</w:t>
            </w:r>
            <w:proofErr w:type="spellEnd"/>
            <w:r w:rsidRPr="004428F1">
              <w:rPr>
                <w:rFonts w:ascii="宋体" w:eastAsia="宋体" w:hAnsi="宋体" w:cs="宋体"/>
                <w:kern w:val="0"/>
                <w:szCs w:val="21"/>
              </w:rPr>
              <w:t xml:space="preserve"> phosphatase</w:t>
            </w:r>
          </w:p>
        </w:tc>
        <w:tc>
          <w:tcPr>
            <w:tcW w:w="0" w:type="auto"/>
            <w:tcBorders>
              <w:bottom w:val="nil"/>
              <w:right w:val="nil"/>
            </w:tcBorders>
            <w:tcMar>
              <w:top w:w="75" w:type="dxa"/>
              <w:left w:w="75" w:type="dxa"/>
              <w:bottom w:w="75" w:type="dxa"/>
              <w:right w:w="75" w:type="dxa"/>
            </w:tcMar>
            <w:hideMark/>
          </w:tcPr>
          <w:p w14:paraId="33DA662B" w14:textId="77777777" w:rsidR="004428F1" w:rsidRPr="004428F1" w:rsidRDefault="004428F1" w:rsidP="00C35014">
            <w:pPr>
              <w:widowControl/>
              <w:jc w:val="left"/>
              <w:rPr>
                <w:rFonts w:ascii="宋体" w:eastAsia="宋体" w:hAnsi="宋体" w:cs="宋体"/>
                <w:kern w:val="0"/>
                <w:szCs w:val="21"/>
              </w:rPr>
            </w:pPr>
            <w:r w:rsidRPr="004428F1">
              <w:rPr>
                <w:rFonts w:ascii="宋体" w:eastAsia="宋体" w:hAnsi="宋体" w:cs="宋体"/>
                <w:kern w:val="0"/>
                <w:szCs w:val="21"/>
              </w:rPr>
              <w:t>Gep4, PTPMT1</w:t>
            </w:r>
            <w:r w:rsidRPr="004428F1">
              <w:rPr>
                <w:rFonts w:ascii="Cambria Math" w:eastAsia="宋体" w:hAnsi="Cambria Math" w:cs="Cambria Math"/>
                <w:kern w:val="0"/>
                <w:sz w:val="18"/>
                <w:szCs w:val="18"/>
                <w:vertAlign w:val="superscript"/>
              </w:rPr>
              <w:t>∗</w:t>
            </w:r>
          </w:p>
        </w:tc>
        <w:bookmarkStart w:id="8" w:name="bb0080"/>
        <w:tc>
          <w:tcPr>
            <w:tcW w:w="0" w:type="auto"/>
            <w:tcBorders>
              <w:bottom w:val="nil"/>
              <w:right w:val="nil"/>
            </w:tcBorders>
            <w:tcMar>
              <w:top w:w="75" w:type="dxa"/>
              <w:left w:w="75" w:type="dxa"/>
              <w:bottom w:w="75" w:type="dxa"/>
              <w:right w:w="75" w:type="dxa"/>
            </w:tcMar>
            <w:hideMark/>
          </w:tcPr>
          <w:p w14:paraId="5C8E4528" w14:textId="77777777" w:rsidR="004428F1" w:rsidRPr="004428F1" w:rsidRDefault="004428F1" w:rsidP="00C35014">
            <w:pPr>
              <w:widowControl/>
              <w:jc w:val="left"/>
              <w:rPr>
                <w:rFonts w:ascii="宋体" w:eastAsia="宋体" w:hAnsi="宋体" w:cs="宋体"/>
                <w:kern w:val="0"/>
                <w:szCs w:val="21"/>
              </w:rPr>
            </w:pPr>
            <w:r w:rsidRPr="004428F1">
              <w:rPr>
                <w:rFonts w:ascii="宋体" w:eastAsia="宋体" w:hAnsi="宋体" w:cs="宋体"/>
                <w:kern w:val="0"/>
                <w:szCs w:val="21"/>
              </w:rPr>
              <w:fldChar w:fldCharType="begin"/>
            </w:r>
            <w:r w:rsidRPr="004428F1">
              <w:rPr>
                <w:rFonts w:ascii="宋体" w:eastAsia="宋体" w:hAnsi="宋体" w:cs="宋体"/>
                <w:kern w:val="0"/>
                <w:szCs w:val="21"/>
              </w:rPr>
              <w:instrText>HYPERLINK "https://www.sciencedirect.com/science/article/pii/S0163782714000241?via=ihub" \l "b0080"</w:instrText>
            </w:r>
            <w:r w:rsidRPr="004428F1">
              <w:rPr>
                <w:rFonts w:ascii="宋体" w:eastAsia="宋体" w:hAnsi="宋体" w:cs="宋体"/>
                <w:kern w:val="0"/>
                <w:szCs w:val="21"/>
              </w:rPr>
            </w:r>
            <w:r w:rsidRPr="004428F1">
              <w:rPr>
                <w:rFonts w:ascii="宋体" w:eastAsia="宋体" w:hAnsi="宋体" w:cs="宋体"/>
                <w:kern w:val="0"/>
                <w:szCs w:val="21"/>
              </w:rPr>
              <w:fldChar w:fldCharType="separate"/>
            </w:r>
            <w:r w:rsidRPr="004428F1">
              <w:rPr>
                <w:rFonts w:ascii="宋体" w:eastAsia="宋体" w:hAnsi="宋体" w:cs="宋体"/>
                <w:color w:val="0000FF"/>
                <w:kern w:val="0"/>
                <w:szCs w:val="21"/>
              </w:rPr>
              <w:t>[16]</w:t>
            </w:r>
            <w:r w:rsidRPr="004428F1">
              <w:rPr>
                <w:rFonts w:ascii="宋体" w:eastAsia="宋体" w:hAnsi="宋体" w:cs="宋体"/>
                <w:kern w:val="0"/>
                <w:szCs w:val="21"/>
              </w:rPr>
              <w:fldChar w:fldCharType="end"/>
            </w:r>
            <w:bookmarkEnd w:id="8"/>
            <w:r w:rsidRPr="004428F1">
              <w:rPr>
                <w:rFonts w:ascii="宋体" w:eastAsia="宋体" w:hAnsi="宋体" w:cs="宋体"/>
                <w:kern w:val="0"/>
                <w:szCs w:val="21"/>
              </w:rPr>
              <w:t>, </w:t>
            </w:r>
            <w:bookmarkStart w:id="9" w:name="bb0085"/>
            <w:r w:rsidRPr="004428F1">
              <w:rPr>
                <w:rFonts w:ascii="宋体" w:eastAsia="宋体" w:hAnsi="宋体" w:cs="宋体"/>
                <w:kern w:val="0"/>
                <w:szCs w:val="21"/>
              </w:rPr>
              <w:fldChar w:fldCharType="begin"/>
            </w:r>
            <w:r w:rsidRPr="004428F1">
              <w:rPr>
                <w:rFonts w:ascii="宋体" w:eastAsia="宋体" w:hAnsi="宋体" w:cs="宋体"/>
                <w:kern w:val="0"/>
                <w:szCs w:val="21"/>
              </w:rPr>
              <w:instrText>HYPERLINK "https://www.sciencedirect.com/science/article/pii/S0163782714000241?via=ihub" \l "b0085"</w:instrText>
            </w:r>
            <w:r w:rsidRPr="004428F1">
              <w:rPr>
                <w:rFonts w:ascii="宋体" w:eastAsia="宋体" w:hAnsi="宋体" w:cs="宋体"/>
                <w:kern w:val="0"/>
                <w:szCs w:val="21"/>
              </w:rPr>
            </w:r>
            <w:r w:rsidRPr="004428F1">
              <w:rPr>
                <w:rFonts w:ascii="宋体" w:eastAsia="宋体" w:hAnsi="宋体" w:cs="宋体"/>
                <w:kern w:val="0"/>
                <w:szCs w:val="21"/>
              </w:rPr>
              <w:fldChar w:fldCharType="separate"/>
            </w:r>
            <w:r w:rsidRPr="004428F1">
              <w:rPr>
                <w:rFonts w:ascii="宋体" w:eastAsia="宋体" w:hAnsi="宋体" w:cs="宋体"/>
                <w:color w:val="0000FF"/>
                <w:kern w:val="0"/>
                <w:szCs w:val="21"/>
              </w:rPr>
              <w:t>[17]</w:t>
            </w:r>
            <w:r w:rsidRPr="004428F1">
              <w:rPr>
                <w:rFonts w:ascii="宋体" w:eastAsia="宋体" w:hAnsi="宋体" w:cs="宋体"/>
                <w:kern w:val="0"/>
                <w:szCs w:val="21"/>
              </w:rPr>
              <w:fldChar w:fldCharType="end"/>
            </w:r>
            <w:bookmarkEnd w:id="9"/>
          </w:p>
        </w:tc>
      </w:tr>
      <w:tr w:rsidR="004428F1" w:rsidRPr="004428F1" w14:paraId="50B8D2D6" w14:textId="77777777" w:rsidTr="004428F1">
        <w:tc>
          <w:tcPr>
            <w:tcW w:w="0" w:type="auto"/>
            <w:tcBorders>
              <w:bottom w:val="nil"/>
              <w:right w:val="nil"/>
            </w:tcBorders>
            <w:tcMar>
              <w:top w:w="75" w:type="dxa"/>
              <w:left w:w="75" w:type="dxa"/>
              <w:bottom w:w="75" w:type="dxa"/>
              <w:right w:w="75" w:type="dxa"/>
            </w:tcMar>
            <w:hideMark/>
          </w:tcPr>
          <w:p w14:paraId="6C4CB752" w14:textId="77777777" w:rsidR="004428F1" w:rsidRPr="004428F1" w:rsidRDefault="004428F1" w:rsidP="00C35014">
            <w:pPr>
              <w:widowControl/>
              <w:jc w:val="left"/>
              <w:rPr>
                <w:rFonts w:ascii="宋体" w:eastAsia="宋体" w:hAnsi="宋体" w:cs="宋体"/>
                <w:kern w:val="0"/>
                <w:szCs w:val="21"/>
              </w:rPr>
            </w:pPr>
            <w:r w:rsidRPr="004428F1">
              <w:rPr>
                <w:rFonts w:ascii="宋体" w:eastAsia="宋体" w:hAnsi="宋体" w:cs="宋体"/>
                <w:kern w:val="0"/>
                <w:szCs w:val="21"/>
              </w:rPr>
              <w:t>PG + CDPDG → CL + CMP</w:t>
            </w:r>
          </w:p>
        </w:tc>
        <w:tc>
          <w:tcPr>
            <w:tcW w:w="0" w:type="auto"/>
            <w:tcBorders>
              <w:bottom w:val="nil"/>
              <w:right w:val="nil"/>
            </w:tcBorders>
            <w:tcMar>
              <w:top w:w="75" w:type="dxa"/>
              <w:left w:w="75" w:type="dxa"/>
              <w:bottom w:w="75" w:type="dxa"/>
              <w:right w:w="75" w:type="dxa"/>
            </w:tcMar>
            <w:hideMark/>
          </w:tcPr>
          <w:p w14:paraId="5621AEF6" w14:textId="77777777" w:rsidR="004428F1" w:rsidRPr="004428F1" w:rsidRDefault="004428F1" w:rsidP="00C35014">
            <w:pPr>
              <w:widowControl/>
              <w:jc w:val="left"/>
              <w:rPr>
                <w:rFonts w:ascii="宋体" w:eastAsia="宋体" w:hAnsi="宋体" w:cs="宋体"/>
                <w:kern w:val="0"/>
                <w:szCs w:val="21"/>
              </w:rPr>
            </w:pPr>
            <w:r w:rsidRPr="004428F1">
              <w:rPr>
                <w:rFonts w:ascii="宋体" w:eastAsia="宋体" w:hAnsi="宋体" w:cs="宋体"/>
                <w:kern w:val="0"/>
                <w:szCs w:val="21"/>
              </w:rPr>
              <w:t>Cardiolipin synthase</w:t>
            </w:r>
          </w:p>
        </w:tc>
        <w:tc>
          <w:tcPr>
            <w:tcW w:w="0" w:type="auto"/>
            <w:tcBorders>
              <w:bottom w:val="nil"/>
              <w:right w:val="nil"/>
            </w:tcBorders>
            <w:tcMar>
              <w:top w:w="75" w:type="dxa"/>
              <w:left w:w="75" w:type="dxa"/>
              <w:bottom w:w="75" w:type="dxa"/>
              <w:right w:w="75" w:type="dxa"/>
            </w:tcMar>
            <w:hideMark/>
          </w:tcPr>
          <w:p w14:paraId="6541FC0A" w14:textId="77777777" w:rsidR="004428F1" w:rsidRPr="004428F1" w:rsidRDefault="004428F1" w:rsidP="00C35014">
            <w:pPr>
              <w:widowControl/>
              <w:jc w:val="left"/>
              <w:rPr>
                <w:rFonts w:ascii="宋体" w:eastAsia="宋体" w:hAnsi="宋体" w:cs="宋体"/>
                <w:kern w:val="0"/>
                <w:szCs w:val="21"/>
              </w:rPr>
            </w:pPr>
            <w:r w:rsidRPr="004428F1">
              <w:rPr>
                <w:rFonts w:ascii="宋体" w:eastAsia="宋体" w:hAnsi="宋体" w:cs="宋体"/>
                <w:kern w:val="0"/>
                <w:szCs w:val="21"/>
              </w:rPr>
              <w:t>Crd1, CLS</w:t>
            </w:r>
            <w:r w:rsidRPr="004428F1">
              <w:rPr>
                <w:rFonts w:ascii="Cambria Math" w:eastAsia="宋体" w:hAnsi="Cambria Math" w:cs="Cambria Math"/>
                <w:kern w:val="0"/>
                <w:sz w:val="18"/>
                <w:szCs w:val="18"/>
                <w:vertAlign w:val="superscript"/>
              </w:rPr>
              <w:t>∗</w:t>
            </w:r>
          </w:p>
        </w:tc>
        <w:bookmarkStart w:id="10" w:name="bb0090"/>
        <w:tc>
          <w:tcPr>
            <w:tcW w:w="0" w:type="auto"/>
            <w:tcBorders>
              <w:bottom w:val="nil"/>
              <w:right w:val="nil"/>
            </w:tcBorders>
            <w:tcMar>
              <w:top w:w="75" w:type="dxa"/>
              <w:left w:w="75" w:type="dxa"/>
              <w:bottom w:w="75" w:type="dxa"/>
              <w:right w:w="75" w:type="dxa"/>
            </w:tcMar>
            <w:hideMark/>
          </w:tcPr>
          <w:p w14:paraId="2F6F0252" w14:textId="77777777" w:rsidR="004428F1" w:rsidRPr="004428F1" w:rsidRDefault="004428F1" w:rsidP="00C35014">
            <w:pPr>
              <w:widowControl/>
              <w:jc w:val="left"/>
              <w:rPr>
                <w:rFonts w:ascii="宋体" w:eastAsia="宋体" w:hAnsi="宋体" w:cs="宋体"/>
                <w:kern w:val="0"/>
                <w:szCs w:val="21"/>
              </w:rPr>
            </w:pPr>
            <w:r w:rsidRPr="004428F1">
              <w:rPr>
                <w:rFonts w:ascii="宋体" w:eastAsia="宋体" w:hAnsi="宋体" w:cs="宋体"/>
                <w:kern w:val="0"/>
                <w:szCs w:val="21"/>
              </w:rPr>
              <w:fldChar w:fldCharType="begin"/>
            </w:r>
            <w:r w:rsidRPr="004428F1">
              <w:rPr>
                <w:rFonts w:ascii="宋体" w:eastAsia="宋体" w:hAnsi="宋体" w:cs="宋体"/>
                <w:kern w:val="0"/>
                <w:szCs w:val="21"/>
              </w:rPr>
              <w:instrText>HYPERLINK "https://www.sciencedirect.com/science/article/pii/S0163782714000241?via=ihub" \l "b0090"</w:instrText>
            </w:r>
            <w:r w:rsidRPr="004428F1">
              <w:rPr>
                <w:rFonts w:ascii="宋体" w:eastAsia="宋体" w:hAnsi="宋体" w:cs="宋体"/>
                <w:kern w:val="0"/>
                <w:szCs w:val="21"/>
              </w:rPr>
            </w:r>
            <w:r w:rsidRPr="004428F1">
              <w:rPr>
                <w:rFonts w:ascii="宋体" w:eastAsia="宋体" w:hAnsi="宋体" w:cs="宋体"/>
                <w:kern w:val="0"/>
                <w:szCs w:val="21"/>
              </w:rPr>
              <w:fldChar w:fldCharType="separate"/>
            </w:r>
            <w:r w:rsidRPr="004428F1">
              <w:rPr>
                <w:rFonts w:ascii="宋体" w:eastAsia="宋体" w:hAnsi="宋体" w:cs="宋体"/>
                <w:color w:val="0000FF"/>
                <w:kern w:val="0"/>
                <w:szCs w:val="21"/>
              </w:rPr>
              <w:t>[18]</w:t>
            </w:r>
            <w:r w:rsidRPr="004428F1">
              <w:rPr>
                <w:rFonts w:ascii="宋体" w:eastAsia="宋体" w:hAnsi="宋体" w:cs="宋体"/>
                <w:kern w:val="0"/>
                <w:szCs w:val="21"/>
              </w:rPr>
              <w:fldChar w:fldCharType="end"/>
            </w:r>
            <w:bookmarkEnd w:id="10"/>
          </w:p>
        </w:tc>
      </w:tr>
      <w:tr w:rsidR="004428F1" w:rsidRPr="004428F1" w14:paraId="262BBC88" w14:textId="77777777" w:rsidTr="004428F1">
        <w:tc>
          <w:tcPr>
            <w:tcW w:w="0" w:type="auto"/>
            <w:tcBorders>
              <w:bottom w:val="nil"/>
              <w:right w:val="nil"/>
            </w:tcBorders>
            <w:tcMar>
              <w:top w:w="75" w:type="dxa"/>
              <w:left w:w="75" w:type="dxa"/>
              <w:bottom w:w="75" w:type="dxa"/>
              <w:right w:w="75" w:type="dxa"/>
            </w:tcMar>
            <w:hideMark/>
          </w:tcPr>
          <w:p w14:paraId="5D7D4DC8" w14:textId="77777777" w:rsidR="004428F1" w:rsidRPr="004428F1" w:rsidRDefault="004428F1" w:rsidP="00C35014">
            <w:pPr>
              <w:widowControl/>
              <w:jc w:val="left"/>
              <w:rPr>
                <w:rFonts w:ascii="宋体" w:eastAsia="宋体" w:hAnsi="宋体" w:cs="宋体"/>
                <w:kern w:val="0"/>
                <w:szCs w:val="21"/>
              </w:rPr>
            </w:pPr>
            <w:r w:rsidRPr="004428F1">
              <w:rPr>
                <w:rFonts w:ascii="宋体" w:eastAsia="宋体" w:hAnsi="宋体" w:cs="宋体"/>
                <w:kern w:val="0"/>
                <w:szCs w:val="21"/>
              </w:rPr>
              <w:t>CL transacylation</w:t>
            </w:r>
          </w:p>
        </w:tc>
        <w:tc>
          <w:tcPr>
            <w:tcW w:w="0" w:type="auto"/>
            <w:tcBorders>
              <w:bottom w:val="nil"/>
              <w:right w:val="nil"/>
            </w:tcBorders>
            <w:tcMar>
              <w:top w:w="75" w:type="dxa"/>
              <w:left w:w="75" w:type="dxa"/>
              <w:bottom w:w="75" w:type="dxa"/>
              <w:right w:w="75" w:type="dxa"/>
            </w:tcMar>
            <w:hideMark/>
          </w:tcPr>
          <w:p w14:paraId="2B1DDD08" w14:textId="77777777" w:rsidR="004428F1" w:rsidRPr="004428F1" w:rsidRDefault="004428F1" w:rsidP="00C35014">
            <w:pPr>
              <w:widowControl/>
              <w:jc w:val="left"/>
              <w:rPr>
                <w:rFonts w:ascii="宋体" w:eastAsia="宋体" w:hAnsi="宋体" w:cs="宋体"/>
                <w:kern w:val="0"/>
                <w:szCs w:val="21"/>
              </w:rPr>
            </w:pPr>
            <w:proofErr w:type="spellStart"/>
            <w:r w:rsidRPr="004428F1">
              <w:rPr>
                <w:rFonts w:ascii="宋体" w:eastAsia="宋体" w:hAnsi="宋体" w:cs="宋体"/>
                <w:kern w:val="0"/>
                <w:szCs w:val="21"/>
              </w:rPr>
              <w:t>Tafazzin</w:t>
            </w:r>
            <w:proofErr w:type="spellEnd"/>
          </w:p>
        </w:tc>
        <w:tc>
          <w:tcPr>
            <w:tcW w:w="0" w:type="auto"/>
            <w:tcBorders>
              <w:bottom w:val="nil"/>
              <w:right w:val="nil"/>
            </w:tcBorders>
            <w:tcMar>
              <w:top w:w="75" w:type="dxa"/>
              <w:left w:w="75" w:type="dxa"/>
              <w:bottom w:w="75" w:type="dxa"/>
              <w:right w:w="75" w:type="dxa"/>
            </w:tcMar>
            <w:hideMark/>
          </w:tcPr>
          <w:p w14:paraId="33B53A8C" w14:textId="77777777" w:rsidR="004428F1" w:rsidRPr="004428F1" w:rsidRDefault="004428F1" w:rsidP="00C35014">
            <w:pPr>
              <w:widowControl/>
              <w:jc w:val="left"/>
              <w:rPr>
                <w:rFonts w:ascii="宋体" w:eastAsia="宋体" w:hAnsi="宋体" w:cs="宋体"/>
                <w:kern w:val="0"/>
                <w:szCs w:val="21"/>
              </w:rPr>
            </w:pPr>
            <w:r w:rsidRPr="004428F1">
              <w:rPr>
                <w:rFonts w:ascii="宋体" w:eastAsia="宋体" w:hAnsi="宋体" w:cs="宋体"/>
                <w:kern w:val="0"/>
                <w:szCs w:val="21"/>
              </w:rPr>
              <w:t>Taz1, TAZ</w:t>
            </w:r>
            <w:r w:rsidRPr="004428F1">
              <w:rPr>
                <w:rFonts w:ascii="Cambria Math" w:eastAsia="宋体" w:hAnsi="Cambria Math" w:cs="Cambria Math"/>
                <w:kern w:val="0"/>
                <w:sz w:val="18"/>
                <w:szCs w:val="18"/>
                <w:vertAlign w:val="superscript"/>
              </w:rPr>
              <w:t>∗</w:t>
            </w:r>
          </w:p>
        </w:tc>
        <w:bookmarkStart w:id="11" w:name="bb0160"/>
        <w:tc>
          <w:tcPr>
            <w:tcW w:w="0" w:type="auto"/>
            <w:tcBorders>
              <w:bottom w:val="nil"/>
              <w:right w:val="nil"/>
            </w:tcBorders>
            <w:tcMar>
              <w:top w:w="75" w:type="dxa"/>
              <w:left w:w="75" w:type="dxa"/>
              <w:bottom w:w="75" w:type="dxa"/>
              <w:right w:w="75" w:type="dxa"/>
            </w:tcMar>
            <w:hideMark/>
          </w:tcPr>
          <w:p w14:paraId="4A93E101" w14:textId="77777777" w:rsidR="004428F1" w:rsidRPr="004428F1" w:rsidRDefault="004428F1" w:rsidP="00C35014">
            <w:pPr>
              <w:widowControl/>
              <w:jc w:val="left"/>
              <w:rPr>
                <w:rFonts w:ascii="宋体" w:eastAsia="宋体" w:hAnsi="宋体" w:cs="宋体"/>
                <w:kern w:val="0"/>
                <w:szCs w:val="21"/>
              </w:rPr>
            </w:pPr>
            <w:r w:rsidRPr="004428F1">
              <w:rPr>
                <w:rFonts w:ascii="宋体" w:eastAsia="宋体" w:hAnsi="宋体" w:cs="宋体"/>
                <w:kern w:val="0"/>
                <w:szCs w:val="21"/>
              </w:rPr>
              <w:fldChar w:fldCharType="begin"/>
            </w:r>
            <w:r w:rsidRPr="004428F1">
              <w:rPr>
                <w:rFonts w:ascii="宋体" w:eastAsia="宋体" w:hAnsi="宋体" w:cs="宋体"/>
                <w:kern w:val="0"/>
                <w:szCs w:val="21"/>
              </w:rPr>
              <w:instrText>HYPERLINK "https://www.sciencedirect.com/science/article/pii/S0163782714000241?via=ihub" \l "b0160"</w:instrText>
            </w:r>
            <w:r w:rsidRPr="004428F1">
              <w:rPr>
                <w:rFonts w:ascii="宋体" w:eastAsia="宋体" w:hAnsi="宋体" w:cs="宋体"/>
                <w:kern w:val="0"/>
                <w:szCs w:val="21"/>
              </w:rPr>
            </w:r>
            <w:r w:rsidRPr="004428F1">
              <w:rPr>
                <w:rFonts w:ascii="宋体" w:eastAsia="宋体" w:hAnsi="宋体" w:cs="宋体"/>
                <w:kern w:val="0"/>
                <w:szCs w:val="21"/>
              </w:rPr>
              <w:fldChar w:fldCharType="separate"/>
            </w:r>
            <w:r w:rsidRPr="004428F1">
              <w:rPr>
                <w:rFonts w:ascii="宋体" w:eastAsia="宋体" w:hAnsi="宋体" w:cs="宋体"/>
                <w:color w:val="0000FF"/>
                <w:kern w:val="0"/>
                <w:szCs w:val="21"/>
              </w:rPr>
              <w:t>[32]</w:t>
            </w:r>
            <w:r w:rsidRPr="004428F1">
              <w:rPr>
                <w:rFonts w:ascii="宋体" w:eastAsia="宋体" w:hAnsi="宋体" w:cs="宋体"/>
                <w:kern w:val="0"/>
                <w:szCs w:val="21"/>
              </w:rPr>
              <w:fldChar w:fldCharType="end"/>
            </w:r>
            <w:bookmarkEnd w:id="11"/>
          </w:p>
        </w:tc>
      </w:tr>
    </w:tbl>
    <w:p w14:paraId="76EC66B9" w14:textId="77777777" w:rsidR="004428F1" w:rsidRPr="004428F1" w:rsidRDefault="004428F1" w:rsidP="00C35014">
      <w:pPr>
        <w:widowControl/>
        <w:jc w:val="left"/>
        <w:rPr>
          <w:rFonts w:ascii="Georgia" w:eastAsia="宋体" w:hAnsi="Georgia" w:cs="宋体"/>
          <w:color w:val="1F1F1F"/>
          <w:kern w:val="0"/>
          <w:szCs w:val="21"/>
        </w:rPr>
      </w:pPr>
      <w:r w:rsidRPr="004428F1">
        <w:rPr>
          <w:rFonts w:ascii="Georgia" w:eastAsia="宋体" w:hAnsi="Georgia" w:cs="宋体"/>
          <w:color w:val="1F1F1F"/>
          <w:kern w:val="0"/>
          <w:szCs w:val="21"/>
        </w:rPr>
        <w:t>The yeast nomenclature of the genes was used except for the ones marked by an asterisk.</w:t>
      </w:r>
    </w:p>
    <w:p w14:paraId="3C4C6307" w14:textId="63EF4B9F" w:rsidR="004428F1" w:rsidRDefault="004428F1" w:rsidP="00C35014">
      <w:pPr>
        <w:pStyle w:val="3"/>
      </w:pPr>
      <w:r>
        <w:t>心磷脂合成前体PA的来源与转运</w:t>
      </w:r>
    </w:p>
    <w:p w14:paraId="597FD8CF" w14:textId="77777777" w:rsidR="004428F1" w:rsidRDefault="004428F1" w:rsidP="00C35014"/>
    <w:p w14:paraId="18AD722A" w14:textId="77777777" w:rsidR="004428F1" w:rsidRDefault="004428F1" w:rsidP="00C35014">
      <w:pPr>
        <w:pStyle w:val="4"/>
      </w:pPr>
      <w:r>
        <w:t>磷脂酸（PA）的合成途径及酶学机制</w:t>
      </w:r>
    </w:p>
    <w:p w14:paraId="51017D7D" w14:textId="77777777" w:rsidR="004428F1" w:rsidRDefault="004428F1" w:rsidP="00C35014"/>
    <w:p w14:paraId="41380225" w14:textId="77777777" w:rsidR="004428F1" w:rsidRDefault="004428F1" w:rsidP="00C35014">
      <w:pPr>
        <w:pStyle w:val="5"/>
      </w:pPr>
      <w:r>
        <w:lastRenderedPageBreak/>
        <w:t>### PA合成的基本过程</w:t>
      </w:r>
    </w:p>
    <w:p w14:paraId="1CB72833" w14:textId="77777777" w:rsidR="004428F1" w:rsidRDefault="004428F1" w:rsidP="00C35014">
      <w:r>
        <w:t xml:space="preserve">  磷脂酸（PA）是中性甘油脂和甘油磷脂生物合成的核心前体，由甘油-3-磷酸逐步酰化形成。</w:t>
      </w:r>
    </w:p>
    <w:p w14:paraId="398DEF70" w14:textId="7DEB32FB" w:rsidR="004428F1" w:rsidRDefault="004428F1" w:rsidP="00C35014">
      <w:pPr>
        <w:pStyle w:val="5"/>
      </w:pPr>
      <w:r>
        <w:t>### 哺乳动物GPAT酶的类型与细胞定位</w:t>
      </w:r>
      <w:r w:rsidR="00376F77">
        <w:rPr>
          <w:rFonts w:ascii="Georgia" w:hAnsi="Georgia"/>
          <w:color w:val="1F1F1F"/>
        </w:rPr>
        <w:t> </w:t>
      </w:r>
      <w:bookmarkStart w:id="12" w:name="bb0010"/>
      <w:r w:rsidR="00376F77">
        <w:fldChar w:fldCharType="begin"/>
      </w:r>
      <w:r w:rsidR="00376F77">
        <w:instrText>HYPERLINK "https://www.sciencedirect.com/science/article/pii/S0163782714000241?via=ihub" \l "b0010"</w:instrText>
      </w:r>
      <w:r w:rsidR="00376F77">
        <w:fldChar w:fldCharType="separate"/>
      </w:r>
      <w:r w:rsidR="00376F77">
        <w:rPr>
          <w:rStyle w:val="anchor-text"/>
          <w:rFonts w:ascii="Georgia" w:hAnsi="Georgia"/>
          <w:color w:val="0000FF"/>
        </w:rPr>
        <w:t>[2]</w:t>
      </w:r>
      <w:r w:rsidR="00376F77">
        <w:fldChar w:fldCharType="end"/>
      </w:r>
      <w:bookmarkEnd w:id="12"/>
    </w:p>
    <w:p w14:paraId="15277D66" w14:textId="2E53AB1B" w:rsidR="004428F1" w:rsidRDefault="004428F1" w:rsidP="00C35014">
      <w:r>
        <w:t xml:space="preserve">  哺乳动物中存在四种具有甘油-3-磷酸酰基转移酶活性的蛋白，其中GPAT1和GPAT2位于线粒体，GPAT3和GPAT4位于内质网</w:t>
      </w:r>
      <w:r w:rsidR="00376F77">
        <w:fldChar w:fldCharType="begin"/>
      </w:r>
      <w:r w:rsidR="00376F77">
        <w:instrText>HYPERLINK "https://www.sciencedirect.com/science/article/pii/S0163782714000241?via=ihub" \l "b0010"</w:instrText>
      </w:r>
      <w:r w:rsidR="00376F77">
        <w:fldChar w:fldCharType="separate"/>
      </w:r>
      <w:r w:rsidR="00376F77">
        <w:rPr>
          <w:rStyle w:val="anchor-text"/>
          <w:rFonts w:ascii="Georgia" w:hAnsi="Georgia"/>
          <w:color w:val="0000FF"/>
        </w:rPr>
        <w:t>[2]</w:t>
      </w:r>
      <w:r w:rsidR="00376F77">
        <w:fldChar w:fldCharType="end"/>
      </w:r>
      <w:r>
        <w:t>。</w:t>
      </w:r>
    </w:p>
    <w:p w14:paraId="27026023" w14:textId="48C52415" w:rsidR="004428F1" w:rsidRDefault="004428F1" w:rsidP="00C35014">
      <w:pPr>
        <w:rPr>
          <w:rFonts w:hint="eastAsia"/>
        </w:rPr>
      </w:pPr>
      <w:r>
        <w:t>### LPA进一步酰化生成PA</w:t>
      </w:r>
      <w:r w:rsidR="00376F77" w:rsidRPr="00376F77">
        <w:rPr>
          <w:rFonts w:ascii="Georgia" w:hAnsi="Georgia"/>
          <w:color w:val="1F1F1F"/>
        </w:rPr>
        <w:t xml:space="preserve"> </w:t>
      </w:r>
      <w:bookmarkStart w:id="13" w:name="OLE_LINK7"/>
      <w:r w:rsidR="00376F77">
        <w:rPr>
          <w:rFonts w:ascii="Georgia" w:hAnsi="Georgia"/>
          <w:color w:val="1F1F1F"/>
        </w:rPr>
        <w:t> </w:t>
      </w:r>
      <w:hyperlink r:id="rId9" w:anchor="b0015" w:history="1">
        <w:r w:rsidR="00376F77">
          <w:rPr>
            <w:rStyle w:val="anchor-text"/>
            <w:rFonts w:ascii="Georgia" w:hAnsi="Georgia"/>
            <w:color w:val="0000FF"/>
          </w:rPr>
          <w:t>[3]</w:t>
        </w:r>
      </w:hyperlink>
      <w:bookmarkEnd w:id="13"/>
    </w:p>
    <w:p w14:paraId="212EED64" w14:textId="105468F5" w:rsidR="004428F1" w:rsidRDefault="004428F1" w:rsidP="00C35014">
      <w:r>
        <w:t xml:space="preserve">  这些酶的产物溶血磷脂酸（LPA）可进一步被酰化生成磷脂酸（PA），其中哺乳动物线粒体中催化LPA酰化的酶为AGPAT5，属于较大的溶血磷脂酰基转移酶家族成员</w:t>
      </w:r>
      <w:r w:rsidR="00376F77">
        <w:rPr>
          <w:rFonts w:ascii="Georgia" w:hAnsi="Georgia"/>
          <w:color w:val="1F1F1F"/>
        </w:rPr>
        <w:t> </w:t>
      </w:r>
      <w:hyperlink r:id="rId10" w:anchor="b0015" w:history="1">
        <w:r w:rsidR="00376F77">
          <w:rPr>
            <w:rStyle w:val="anchor-text"/>
            <w:rFonts w:ascii="Georgia" w:hAnsi="Georgia"/>
            <w:color w:val="0000FF"/>
          </w:rPr>
          <w:t>[3]</w:t>
        </w:r>
      </w:hyperlink>
      <w:r>
        <w:t>。</w:t>
      </w:r>
    </w:p>
    <w:p w14:paraId="2055E488" w14:textId="77777777" w:rsidR="004428F1" w:rsidRDefault="004428F1" w:rsidP="00C35014"/>
    <w:p w14:paraId="1A2CE8A9" w14:textId="77777777" w:rsidR="004428F1" w:rsidRDefault="004428F1" w:rsidP="00C35014">
      <w:pPr>
        <w:pStyle w:val="4"/>
      </w:pPr>
      <w:r>
        <w:t>线粒体与内质网PA合成途径的意义与功能差异</w:t>
      </w:r>
    </w:p>
    <w:p w14:paraId="47E65829" w14:textId="77777777" w:rsidR="004428F1" w:rsidRDefault="004428F1" w:rsidP="00C35014"/>
    <w:p w14:paraId="6AD102A5" w14:textId="77777777" w:rsidR="004428F1" w:rsidRDefault="004428F1" w:rsidP="00C35014">
      <w:pPr>
        <w:pStyle w:val="5"/>
      </w:pPr>
      <w:r>
        <w:t>### PA合成两条途径的重要性尚未明确</w:t>
      </w:r>
    </w:p>
    <w:p w14:paraId="6F5F6767" w14:textId="77777777" w:rsidR="004428F1" w:rsidRDefault="004428F1" w:rsidP="00C35014">
      <w:r>
        <w:t xml:space="preserve">  哺乳动物中线粒体和内质网均可合成PA，但拥有两条途径的具体生理意义目前尚不明确。</w:t>
      </w:r>
    </w:p>
    <w:p w14:paraId="3A0ED72D" w14:textId="7475CA95" w:rsidR="004428F1" w:rsidRDefault="004428F1" w:rsidP="00C35014">
      <w:pPr>
        <w:pStyle w:val="5"/>
        <w:rPr>
          <w:rFonts w:hint="eastAsia"/>
        </w:rPr>
      </w:pPr>
      <w:r>
        <w:t>### 线粒体自身PA合成途径的潜在功能</w:t>
      </w:r>
      <w:r w:rsidR="00376F77">
        <w:rPr>
          <w:rFonts w:ascii="Georgia" w:hAnsi="Georgia"/>
          <w:color w:val="1F1F1F"/>
        </w:rPr>
        <w:t> </w:t>
      </w:r>
      <w:bookmarkStart w:id="14" w:name="bb0020"/>
      <w:r w:rsidR="00376F77">
        <w:fldChar w:fldCharType="begin"/>
      </w:r>
      <w:r w:rsidR="00376F77">
        <w:instrText>HYPERLINK "https://www.sciencedirect.com/science/article/pii/S0163782714000241?via=ihub" \l "b0020"</w:instrText>
      </w:r>
      <w:r w:rsidR="00376F77">
        <w:fldChar w:fldCharType="separate"/>
      </w:r>
      <w:r w:rsidR="00376F77">
        <w:rPr>
          <w:rStyle w:val="anchor-text"/>
          <w:rFonts w:ascii="Georgia" w:hAnsi="Georgia"/>
          <w:color w:val="0000FF"/>
        </w:rPr>
        <w:t>[4]</w:t>
      </w:r>
      <w:r w:rsidR="00376F77">
        <w:fldChar w:fldCharType="end"/>
      </w:r>
      <w:bookmarkEnd w:id="14"/>
      <w:r w:rsidR="00376F77">
        <w:rPr>
          <w:rFonts w:ascii="Georgia" w:hAnsi="Georgia"/>
          <w:color w:val="1F1F1F"/>
        </w:rPr>
        <w:t> </w:t>
      </w:r>
      <w:r w:rsidR="00376F77">
        <w:t xml:space="preserve"> </w:t>
      </w:r>
      <w:r w:rsidR="00376F77">
        <w:rPr>
          <w:rFonts w:ascii="Georgia" w:hAnsi="Georgia"/>
          <w:color w:val="1F1F1F"/>
        </w:rPr>
        <w:t> </w:t>
      </w:r>
      <w:bookmarkStart w:id="15" w:name="bb0025"/>
      <w:r w:rsidR="00376F77">
        <w:fldChar w:fldCharType="begin"/>
      </w:r>
      <w:r w:rsidR="00376F77">
        <w:instrText>HYPERLINK "https://www.sciencedirect.com/science/article/pii/S0163782714000241?via=ihub" \l "b0025"</w:instrText>
      </w:r>
      <w:r w:rsidR="00376F77">
        <w:fldChar w:fldCharType="separate"/>
      </w:r>
      <w:r w:rsidR="00376F77">
        <w:rPr>
          <w:rStyle w:val="anchor-text"/>
          <w:rFonts w:ascii="Georgia" w:hAnsi="Georgia"/>
          <w:color w:val="0000FF"/>
        </w:rPr>
        <w:t>[5]</w:t>
      </w:r>
      <w:r w:rsidR="00376F77">
        <w:fldChar w:fldCharType="end"/>
      </w:r>
      <w:bookmarkEnd w:id="15"/>
    </w:p>
    <w:p w14:paraId="66619D75" w14:textId="3FC1F594" w:rsidR="004428F1" w:rsidRDefault="004428F1" w:rsidP="00C35014">
      <w:r>
        <w:t xml:space="preserve">  尽管内质网一直被视为脂质合成的主要场所，但线粒体甘油-3-磷酸酰化过程亦与甘油三酯合成</w:t>
      </w:r>
      <w:r w:rsidR="00376F77">
        <w:rPr>
          <w:rFonts w:ascii="Georgia" w:hAnsi="Georgia"/>
          <w:color w:val="1F1F1F"/>
        </w:rPr>
        <w:t> </w:t>
      </w:r>
      <w:hyperlink r:id="rId11" w:anchor="b0020" w:history="1">
        <w:r w:rsidR="00376F77">
          <w:rPr>
            <w:rStyle w:val="anchor-text"/>
            <w:rFonts w:ascii="Georgia" w:hAnsi="Georgia"/>
            <w:color w:val="0000FF"/>
          </w:rPr>
          <w:t>[4]</w:t>
        </w:r>
      </w:hyperlink>
      <w:r w:rsidR="00376F77">
        <w:rPr>
          <w:rFonts w:ascii="Georgia" w:hAnsi="Georgia"/>
          <w:color w:val="1F1F1F"/>
        </w:rPr>
        <w:t> </w:t>
      </w:r>
      <w:r>
        <w:t>和线粒体融合等重要功能密切相关</w:t>
      </w:r>
      <w:r w:rsidR="00376F77">
        <w:rPr>
          <w:rFonts w:ascii="Georgia" w:hAnsi="Georgia"/>
          <w:color w:val="1F1F1F"/>
        </w:rPr>
        <w:t> </w:t>
      </w:r>
      <w:hyperlink r:id="rId12" w:anchor="b0025" w:history="1">
        <w:r w:rsidR="00376F77">
          <w:rPr>
            <w:rStyle w:val="anchor-text"/>
            <w:rFonts w:ascii="Georgia" w:hAnsi="Georgia"/>
            <w:color w:val="0000FF"/>
          </w:rPr>
          <w:t>[5]</w:t>
        </w:r>
      </w:hyperlink>
    </w:p>
    <w:p w14:paraId="49E26F9D" w14:textId="77777777" w:rsidR="004428F1" w:rsidRDefault="004428F1" w:rsidP="00C35014"/>
    <w:p w14:paraId="0EE0B946" w14:textId="77777777" w:rsidR="004428F1" w:rsidRDefault="004428F1" w:rsidP="00C35014">
      <w:pPr>
        <w:pStyle w:val="4"/>
      </w:pPr>
      <w:r>
        <w:t>PA在线粒体与内质网的空间关系与PA向CL途径供应的推测</w:t>
      </w:r>
    </w:p>
    <w:p w14:paraId="5E3060BC" w14:textId="77777777" w:rsidR="004428F1" w:rsidRDefault="004428F1" w:rsidP="00C35014"/>
    <w:p w14:paraId="00FBEFE1" w14:textId="77777777" w:rsidR="004428F1" w:rsidRDefault="004428F1" w:rsidP="00C35014">
      <w:pPr>
        <w:pStyle w:val="5"/>
      </w:pPr>
      <w:r>
        <w:t>### PA的具体来源尚无定论</w:t>
      </w:r>
    </w:p>
    <w:p w14:paraId="5C2E4D93" w14:textId="77777777" w:rsidR="004428F1" w:rsidRDefault="004428F1" w:rsidP="00C35014">
      <w:commentRangeStart w:id="16"/>
      <w:r>
        <w:t xml:space="preserve">  普遍推测认为线粒体自身合成的PA用于心磷脂合成，但目前并无明确证据支持此观点。</w:t>
      </w:r>
      <w:commentRangeEnd w:id="16"/>
      <w:r w:rsidR="00376F77">
        <w:rPr>
          <w:rStyle w:val="ae"/>
        </w:rPr>
        <w:commentReference w:id="16"/>
      </w:r>
    </w:p>
    <w:p w14:paraId="7762DB23" w14:textId="0A6A7397" w:rsidR="004428F1" w:rsidRDefault="004428F1" w:rsidP="00C35014">
      <w:pPr>
        <w:pStyle w:val="5"/>
        <w:rPr>
          <w:rFonts w:hint="eastAsia"/>
        </w:rPr>
      </w:pPr>
      <w:r>
        <w:t>### 线粒体PA合成的膜定位特征</w:t>
      </w:r>
      <w:bookmarkStart w:id="17" w:name="bb0030"/>
      <w:r w:rsidR="00376F77">
        <w:fldChar w:fldCharType="begin"/>
      </w:r>
      <w:r w:rsidR="00376F77">
        <w:instrText>HYPERLINK "https://www.sciencedirect.com/science/article/pii/S0163782714000241?via=ihub" \l "b0030"</w:instrText>
      </w:r>
      <w:r w:rsidR="00376F77">
        <w:fldChar w:fldCharType="separate"/>
      </w:r>
      <w:r w:rsidR="00376F77">
        <w:rPr>
          <w:rStyle w:val="anchor-text"/>
          <w:rFonts w:ascii="Georgia" w:hAnsi="Georgia"/>
          <w:color w:val="0000FF"/>
        </w:rPr>
        <w:t>[6]</w:t>
      </w:r>
      <w:r w:rsidR="00376F77">
        <w:fldChar w:fldCharType="end"/>
      </w:r>
      <w:bookmarkEnd w:id="17"/>
    </w:p>
    <w:p w14:paraId="267DD81C" w14:textId="34F0195B" w:rsidR="004428F1" w:rsidRDefault="004428F1" w:rsidP="00C35014">
      <w:r>
        <w:t xml:space="preserve">  线粒体合成的PA位于线粒体外膜的外侧叶片</w:t>
      </w:r>
      <w:r w:rsidR="00376F77">
        <w:fldChar w:fldCharType="begin"/>
      </w:r>
      <w:r w:rsidR="00376F77">
        <w:instrText>HYPERLINK "https://www.sciencedirect.com/science/article/pii/S0163782714000241?via=ihub" \l "b0030"</w:instrText>
      </w:r>
      <w:r w:rsidR="00376F77">
        <w:fldChar w:fldCharType="separate"/>
      </w:r>
      <w:r w:rsidR="00376F77">
        <w:rPr>
          <w:rStyle w:val="anchor-text"/>
          <w:rFonts w:ascii="Georgia" w:hAnsi="Georgia"/>
          <w:color w:val="0000FF"/>
        </w:rPr>
        <w:t>[6]</w:t>
      </w:r>
      <w:r w:rsidR="00376F77">
        <w:fldChar w:fldCharType="end"/>
      </w:r>
      <w:r>
        <w:t>，接近线粒体与内质网接触位点，因此两条PA合成途径空间位置紧密相邻。</w:t>
      </w:r>
    </w:p>
    <w:p w14:paraId="44D87088" w14:textId="5C0A3977" w:rsidR="004428F1" w:rsidRDefault="004428F1" w:rsidP="00C35014">
      <w:pPr>
        <w:pStyle w:val="5"/>
        <w:rPr>
          <w:rFonts w:hint="eastAsia"/>
        </w:rPr>
      </w:pPr>
      <w:r>
        <w:t>### PA从外膜跨膜转运至CL合成位点</w:t>
      </w:r>
      <w:r w:rsidR="00376F77">
        <w:rPr>
          <w:rFonts w:ascii="Georgia" w:hAnsi="Georgia"/>
          <w:color w:val="1F1F1F"/>
        </w:rPr>
        <w:t> </w:t>
      </w:r>
      <w:hyperlink r:id="rId13" w:anchor="b0035" w:history="1">
        <w:r w:rsidR="00376F77">
          <w:rPr>
            <w:rStyle w:val="anchor-text"/>
            <w:rFonts w:ascii="Georgia" w:hAnsi="Georgia"/>
            <w:color w:val="0000FF"/>
          </w:rPr>
          <w:t>[7]</w:t>
        </w:r>
      </w:hyperlink>
    </w:p>
    <w:p w14:paraId="5F8F9F8E" w14:textId="1F5AF68E" w:rsidR="004428F1" w:rsidRDefault="004428F1" w:rsidP="00C35014">
      <w:r>
        <w:t xml:space="preserve">  无论PA的确切来源如何，其必须穿越线粒体外膜、膜间隙及内膜才能到达心磷脂合成所在的膜室，在酵母中，Ups1蛋白被确定为负责PA跨膜间隙转运的脂质转运蛋白</w:t>
      </w:r>
      <w:r w:rsidR="00376F77">
        <w:rPr>
          <w:rFonts w:ascii="Georgia" w:hAnsi="Georgia"/>
          <w:color w:val="1F1F1F"/>
        </w:rPr>
        <w:t> </w:t>
      </w:r>
      <w:hyperlink r:id="rId14" w:anchor="b0035" w:history="1">
        <w:r w:rsidR="00376F77">
          <w:rPr>
            <w:rStyle w:val="anchor-text"/>
            <w:rFonts w:ascii="Georgia" w:hAnsi="Georgia"/>
            <w:color w:val="0000FF"/>
          </w:rPr>
          <w:t>[7]</w:t>
        </w:r>
      </w:hyperlink>
      <w:r>
        <w:t>。</w:t>
      </w:r>
    </w:p>
    <w:p w14:paraId="1666D110" w14:textId="77777777" w:rsidR="00376F77" w:rsidRDefault="00376F77" w:rsidP="00C35014">
      <w:pPr>
        <w:pStyle w:val="3"/>
      </w:pPr>
      <w:r>
        <w:t>线粒体中PA向CL转化的具体途径及酶学机制</w:t>
      </w:r>
    </w:p>
    <w:p w14:paraId="016F14AE" w14:textId="77777777" w:rsidR="00376F77" w:rsidRDefault="00376F77" w:rsidP="00C35014"/>
    <w:p w14:paraId="1D790B62" w14:textId="77777777" w:rsidR="00376F77" w:rsidRDefault="00376F77" w:rsidP="00C35014">
      <w:pPr>
        <w:pStyle w:val="4"/>
      </w:pPr>
      <w:r>
        <w:lastRenderedPageBreak/>
        <w:t>CL生物合成途径的膜定位特征</w:t>
      </w:r>
    </w:p>
    <w:p w14:paraId="47B66A6A" w14:textId="77777777" w:rsidR="00376F77" w:rsidRDefault="00376F77" w:rsidP="00C35014"/>
    <w:p w14:paraId="3C1D4009" w14:textId="77777777" w:rsidR="00376F77" w:rsidRDefault="00376F77" w:rsidP="00C35014">
      <w:pPr>
        <w:pStyle w:val="5"/>
      </w:pPr>
      <w:r>
        <w:t>### CL合成酶的定位于内膜基质侧</w:t>
      </w:r>
    </w:p>
    <w:p w14:paraId="492E5B22" w14:textId="77777777" w:rsidR="00376F77" w:rsidRDefault="00376F77" w:rsidP="00C35014">
      <w:r>
        <w:t xml:space="preserve">  心磷脂（CL）合成途径发生在线粒体内膜基质侧，共涉及四步连续的酶促反应（图1）。</w:t>
      </w:r>
    </w:p>
    <w:p w14:paraId="126AF43B" w14:textId="77777777" w:rsidR="00376F77" w:rsidRDefault="00376F77" w:rsidP="00C35014">
      <w:pPr>
        <w:pStyle w:val="5"/>
      </w:pPr>
      <w:r>
        <w:t>### CL合成途径酶类定位的复合体特征</w:t>
      </w:r>
    </w:p>
    <w:p w14:paraId="2C283CD9" w14:textId="77777777" w:rsidR="00376F77" w:rsidRDefault="00376F77" w:rsidP="00C35014">
      <w:r>
        <w:t xml:space="preserve">  内膜蛋白一般以复合体形式存在，</w:t>
      </w:r>
      <w:commentRangeStart w:id="18"/>
      <w:r w:rsidRPr="00376F77">
        <w:rPr>
          <w:b/>
          <w:bCs/>
        </w:rPr>
        <w:t>推测CL合成途径中的四种酶可能形成聚集结构</w:t>
      </w:r>
      <w:commentRangeEnd w:id="18"/>
      <w:r>
        <w:rPr>
          <w:rStyle w:val="ae"/>
        </w:rPr>
        <w:commentReference w:id="18"/>
      </w:r>
      <w:r>
        <w:t>，而非分散分布。</w:t>
      </w:r>
    </w:p>
    <w:p w14:paraId="1EB31A44" w14:textId="2823C0DE" w:rsidR="00376F77" w:rsidRDefault="00376F77" w:rsidP="00C35014">
      <w:pPr>
        <w:pStyle w:val="5"/>
        <w:rPr>
          <w:rFonts w:hint="eastAsia"/>
        </w:rPr>
      </w:pPr>
      <w:r>
        <w:t>### CL合成酶在内膜具体亚区域的定位尚未确</w:t>
      </w:r>
      <w:r>
        <w:rPr>
          <w:rFonts w:hint="eastAsia"/>
        </w:rPr>
        <w:t>定</w:t>
      </w:r>
      <w:r>
        <w:rPr>
          <w:rFonts w:ascii="Georgia" w:hAnsi="Georgia"/>
          <w:color w:val="1F1F1F"/>
        </w:rPr>
        <w:t> </w:t>
      </w:r>
      <w:bookmarkStart w:id="19" w:name="bb0040"/>
      <w:r>
        <w:fldChar w:fldCharType="begin"/>
      </w:r>
      <w:r>
        <w:instrText>HYPERLINK "https://www.sciencedirect.com/science/article/pii/S0163782714000241?via=ihub" \l "b0040"</w:instrText>
      </w:r>
      <w:r>
        <w:fldChar w:fldCharType="separate"/>
      </w:r>
      <w:r>
        <w:rPr>
          <w:rStyle w:val="anchor-text"/>
          <w:rFonts w:ascii="Georgia" w:hAnsi="Georgia"/>
          <w:color w:val="0000FF"/>
        </w:rPr>
        <w:t>[8]</w:t>
      </w:r>
      <w:r>
        <w:fldChar w:fldCharType="end"/>
      </w:r>
      <w:bookmarkEnd w:id="19"/>
      <w:r>
        <w:rPr>
          <w:rFonts w:ascii="Georgia" w:hAnsi="Georgia"/>
          <w:color w:val="1F1F1F"/>
        </w:rPr>
        <w:t> </w:t>
      </w:r>
      <w:r>
        <w:t xml:space="preserve"> </w:t>
      </w:r>
      <w:r>
        <w:rPr>
          <w:rFonts w:ascii="Georgia" w:hAnsi="Georgia"/>
          <w:color w:val="1F1F1F"/>
        </w:rPr>
        <w:t> </w:t>
      </w:r>
      <w:bookmarkStart w:id="20" w:name="bb0045"/>
      <w:r>
        <w:fldChar w:fldCharType="begin"/>
      </w:r>
      <w:r>
        <w:instrText>HYPERLINK "https://www.sciencedirect.com/science/article/pii/S0163782714000241?via=ihub" \l "b0045"</w:instrText>
      </w:r>
      <w:r>
        <w:fldChar w:fldCharType="separate"/>
      </w:r>
      <w:r>
        <w:rPr>
          <w:rStyle w:val="anchor-text"/>
          <w:rFonts w:ascii="Georgia" w:hAnsi="Georgia"/>
          <w:color w:val="0000FF"/>
        </w:rPr>
        <w:t>[9]</w:t>
      </w:r>
      <w:r>
        <w:fldChar w:fldCharType="end"/>
      </w:r>
      <w:bookmarkEnd w:id="20"/>
    </w:p>
    <w:p w14:paraId="5803567A" w14:textId="343004C0" w:rsidR="00376F77" w:rsidRDefault="00376F77" w:rsidP="00C35014">
      <w:commentRangeStart w:id="21"/>
      <w:r>
        <w:t xml:space="preserve">  已证实CL合成途径定位在线粒体内膜的内侧叶片</w:t>
      </w:r>
      <w:r>
        <w:fldChar w:fldCharType="begin"/>
      </w:r>
      <w:r>
        <w:instrText>HYPERLINK "https://www.sciencedirect.com/science/article/pii/S0163782714000241?via=ihub" \l "b0040"</w:instrText>
      </w:r>
      <w:r>
        <w:fldChar w:fldCharType="separate"/>
      </w:r>
      <w:r>
        <w:rPr>
          <w:rStyle w:val="anchor-text"/>
          <w:rFonts w:ascii="Georgia" w:hAnsi="Georgia"/>
          <w:color w:val="0000FF"/>
        </w:rPr>
        <w:t>[8]</w:t>
      </w:r>
      <w:r>
        <w:fldChar w:fldCharType="end"/>
      </w:r>
      <w:r>
        <w:rPr>
          <w:rFonts w:ascii="Georgia" w:hAnsi="Georgia"/>
          <w:color w:val="1F1F1F"/>
        </w:rPr>
        <w:t> </w:t>
      </w:r>
      <w:r>
        <w:t>，但目前尚未明确这些酶具体位于内膜的嵴膜（cristae）、嵴连接（cristae junction）或内边界膜（inner boundary membrane）等亚区</w:t>
      </w:r>
      <w:r>
        <w:rPr>
          <w:rFonts w:ascii="Georgia" w:hAnsi="Georgia"/>
          <w:color w:val="1F1F1F"/>
        </w:rPr>
        <w:t> </w:t>
      </w:r>
      <w:hyperlink r:id="rId15" w:anchor="b0045" w:history="1">
        <w:r>
          <w:rPr>
            <w:rStyle w:val="anchor-text"/>
            <w:rFonts w:ascii="Georgia" w:hAnsi="Georgia"/>
            <w:color w:val="0000FF"/>
          </w:rPr>
          <w:t>[9]</w:t>
        </w:r>
      </w:hyperlink>
      <w:r>
        <w:t>。</w:t>
      </w:r>
      <w:commentRangeEnd w:id="21"/>
      <w:r>
        <w:rPr>
          <w:rStyle w:val="ae"/>
        </w:rPr>
        <w:commentReference w:id="21"/>
      </w:r>
    </w:p>
    <w:p w14:paraId="131973DE" w14:textId="77777777" w:rsidR="00376F77" w:rsidRDefault="00376F77" w:rsidP="00C35014"/>
    <w:p w14:paraId="527ED48E" w14:textId="77777777" w:rsidR="00376F77" w:rsidRDefault="00376F77" w:rsidP="00C35014">
      <w:pPr>
        <w:pStyle w:val="4"/>
      </w:pPr>
      <w:r>
        <w:t>CL生物合成途径中的酶促反应</w:t>
      </w:r>
    </w:p>
    <w:p w14:paraId="66AD1B4F" w14:textId="77777777" w:rsidR="00376F77" w:rsidRDefault="00376F77" w:rsidP="00C35014"/>
    <w:p w14:paraId="19FD89BB" w14:textId="371518E9" w:rsidR="00376F77" w:rsidRDefault="00376F77" w:rsidP="00C35014">
      <w:pPr>
        <w:pStyle w:val="5"/>
      </w:pPr>
      <w:r>
        <w:t>### 第一反应：Tam41催化CDP-DG合成</w:t>
      </w:r>
      <w:bookmarkStart w:id="22" w:name="OLE_LINK8"/>
      <w:r>
        <w:fldChar w:fldCharType="begin"/>
      </w:r>
      <w:r>
        <w:instrText>HYPERLINK "https://www.sciencedirect.com/science/article/pii/S0163782714000241?via=ihub" \l "b0050"</w:instrText>
      </w:r>
      <w:r>
        <w:fldChar w:fldCharType="separate"/>
      </w:r>
      <w:r>
        <w:rPr>
          <w:rStyle w:val="anchor-text"/>
          <w:rFonts w:ascii="Georgia" w:hAnsi="Georgia"/>
          <w:color w:val="0000FF"/>
        </w:rPr>
        <w:t>[10]</w:t>
      </w:r>
      <w:r>
        <w:fldChar w:fldCharType="end"/>
      </w:r>
      <w:r>
        <w:rPr>
          <w:rFonts w:ascii="Georgia" w:hAnsi="Georgia"/>
          <w:color w:val="1F1F1F"/>
        </w:rPr>
        <w:t>.</w:t>
      </w:r>
      <w:r>
        <w:t xml:space="preserve"> </w:t>
      </w:r>
      <w:bookmarkEnd w:id="22"/>
      <w:r>
        <w:rPr>
          <w:rFonts w:ascii="Georgia" w:hAnsi="Georgia"/>
          <w:color w:val="1F1F1F"/>
        </w:rPr>
        <w:t> </w:t>
      </w:r>
      <w:bookmarkStart w:id="23" w:name="bb0055"/>
      <w:r>
        <w:fldChar w:fldCharType="begin"/>
      </w:r>
      <w:r>
        <w:instrText>HYPERLINK "https://www.sciencedirect.com/science/article/pii/S0163782714000241?via=ihub" \l "b0055"</w:instrText>
      </w:r>
      <w:r>
        <w:fldChar w:fldCharType="separate"/>
      </w:r>
      <w:r>
        <w:rPr>
          <w:rStyle w:val="anchor-text"/>
          <w:rFonts w:ascii="Georgia" w:hAnsi="Georgia"/>
          <w:color w:val="0000FF"/>
        </w:rPr>
        <w:t>[11]</w:t>
      </w:r>
      <w:r>
        <w:fldChar w:fldCharType="end"/>
      </w:r>
      <w:bookmarkEnd w:id="23"/>
      <w:r>
        <w:rPr>
          <w:rFonts w:ascii="Georgia" w:hAnsi="Georgia"/>
          <w:color w:val="1F1F1F"/>
        </w:rPr>
        <w:t>, </w:t>
      </w:r>
      <w:bookmarkStart w:id="24" w:name="bb0060"/>
      <w:r>
        <w:fldChar w:fldCharType="begin"/>
      </w:r>
      <w:r>
        <w:instrText>HYPERLINK "https://www.sciencedirect.com/science/article/pii/S0163782714000241?via=ihub" \l "b0060"</w:instrText>
      </w:r>
      <w:r>
        <w:fldChar w:fldCharType="separate"/>
      </w:r>
      <w:r>
        <w:rPr>
          <w:rStyle w:val="anchor-text"/>
          <w:rFonts w:ascii="Georgia" w:hAnsi="Georgia"/>
          <w:color w:val="0000FF"/>
        </w:rPr>
        <w:t>[12]</w:t>
      </w:r>
      <w:r>
        <w:fldChar w:fldCharType="end"/>
      </w:r>
      <w:bookmarkEnd w:id="24"/>
      <w:r>
        <w:t xml:space="preserve"> </w:t>
      </w:r>
      <w:bookmarkStart w:id="25" w:name="bb0065"/>
      <w:r>
        <w:fldChar w:fldCharType="begin"/>
      </w:r>
      <w:r>
        <w:instrText>HYPERLINK "https://www.sciencedirect.com/science/article/pii/S0163782714000241?via=ihub" \l "b0065"</w:instrText>
      </w:r>
      <w:r>
        <w:fldChar w:fldCharType="separate"/>
      </w:r>
      <w:r>
        <w:rPr>
          <w:rStyle w:val="anchor-text"/>
          <w:rFonts w:ascii="Georgia" w:hAnsi="Georgia"/>
          <w:color w:val="0000FF"/>
        </w:rPr>
        <w:t>[13]</w:t>
      </w:r>
      <w:r>
        <w:fldChar w:fldCharType="end"/>
      </w:r>
      <w:bookmarkEnd w:id="25"/>
      <w:r>
        <w:rPr>
          <w:rFonts w:ascii="Georgia" w:hAnsi="Georgia"/>
          <w:color w:val="1F1F1F"/>
        </w:rPr>
        <w:t> </w:t>
      </w:r>
    </w:p>
    <w:p w14:paraId="2E999138" w14:textId="799741E2" w:rsidR="00376F77" w:rsidRDefault="00376F77" w:rsidP="00C35014">
      <w:r>
        <w:t xml:space="preserve">  最初发现Tam41蛋白参与内膜蛋白转位复合体的组装与维持</w:t>
      </w:r>
      <w:r>
        <w:fldChar w:fldCharType="begin"/>
      </w:r>
      <w:r>
        <w:instrText>HYPERLINK "https://www.sciencedirect.com/science/article/pii/S0163782714000241?via=ihub" \l "b0055"</w:instrText>
      </w:r>
      <w:r>
        <w:fldChar w:fldCharType="separate"/>
      </w:r>
      <w:r>
        <w:rPr>
          <w:rStyle w:val="anchor-text"/>
          <w:rFonts w:ascii="Georgia" w:hAnsi="Georgia"/>
          <w:color w:val="0000FF"/>
        </w:rPr>
        <w:t>[11]</w:t>
      </w:r>
      <w:r>
        <w:fldChar w:fldCharType="end"/>
      </w:r>
      <w:r>
        <w:rPr>
          <w:rFonts w:ascii="Georgia" w:hAnsi="Georgia"/>
          <w:color w:val="1F1F1F"/>
        </w:rPr>
        <w:t>, </w:t>
      </w:r>
      <w:hyperlink r:id="rId16" w:anchor="b0060" w:history="1">
        <w:r>
          <w:rPr>
            <w:rStyle w:val="anchor-text"/>
            <w:rFonts w:ascii="Georgia" w:hAnsi="Georgia"/>
            <w:color w:val="0000FF"/>
          </w:rPr>
          <w:t>[12]</w:t>
        </w:r>
      </w:hyperlink>
      <w:r>
        <w:t>，随后确定Tam41在线粒体内膜基质侧周围附着，是线粒体CDP-二酰基甘油（CDP-DG）合成酶</w:t>
      </w:r>
      <w:r>
        <w:fldChar w:fldCharType="begin"/>
      </w:r>
      <w:r>
        <w:instrText>HYPERLINK "https://www.sciencedirect.com/science/article/pii/S0163782714000241?via=ihub" \l "b0050"</w:instrText>
      </w:r>
      <w:r>
        <w:fldChar w:fldCharType="separate"/>
      </w:r>
      <w:r>
        <w:rPr>
          <w:rStyle w:val="anchor-text"/>
          <w:rFonts w:ascii="Georgia" w:hAnsi="Georgia"/>
          <w:color w:val="0000FF"/>
        </w:rPr>
        <w:t>[10]</w:t>
      </w:r>
      <w:r>
        <w:fldChar w:fldCharType="end"/>
      </w:r>
      <w:r>
        <w:rPr>
          <w:rFonts w:ascii="Georgia" w:hAnsi="Georgia"/>
          <w:color w:val="1F1F1F"/>
        </w:rPr>
        <w:t>.</w:t>
      </w:r>
      <w:r w:rsidRPr="00376F77">
        <w:t xml:space="preserve"> </w:t>
      </w:r>
      <w:r>
        <w:fldChar w:fldCharType="begin"/>
      </w:r>
      <w:r>
        <w:instrText>HYPERLINK "https://www.sciencedirect.com/science/article/pii/S0163782714000241?via=ihub" \l "b0065"</w:instrText>
      </w:r>
      <w:r>
        <w:fldChar w:fldCharType="separate"/>
      </w:r>
      <w:r>
        <w:rPr>
          <w:rStyle w:val="anchor-text"/>
          <w:rFonts w:ascii="Georgia" w:hAnsi="Georgia"/>
          <w:color w:val="0000FF"/>
        </w:rPr>
        <w:t>[13]</w:t>
      </w:r>
      <w:r>
        <w:fldChar w:fldCharType="end"/>
      </w:r>
      <w:r>
        <w:rPr>
          <w:rFonts w:ascii="Georgia" w:hAnsi="Georgia"/>
          <w:color w:val="1F1F1F"/>
        </w:rPr>
        <w:t> </w:t>
      </w:r>
      <w:r>
        <w:t>。</w:t>
      </w:r>
    </w:p>
    <w:p w14:paraId="5464D35B" w14:textId="68DC4567" w:rsidR="00376F77" w:rsidRDefault="00376F77" w:rsidP="00C35014">
      <w:pPr>
        <w:pStyle w:val="5"/>
      </w:pPr>
      <w:r>
        <w:t>### CDP-DG合成的跨细胞器酶来源与演化意义</w:t>
      </w:r>
      <w:r w:rsidR="004074A3">
        <w:fldChar w:fldCharType="begin"/>
      </w:r>
      <w:r w:rsidR="004074A3">
        <w:instrText>HYPERLINK "https://www.sciencedirect.com/science/article/pii/S0163782714000241?via=ihub" \l "b0050"</w:instrText>
      </w:r>
      <w:r w:rsidR="004074A3">
        <w:fldChar w:fldCharType="separate"/>
      </w:r>
      <w:r w:rsidR="004074A3">
        <w:rPr>
          <w:rStyle w:val="anchor-text"/>
          <w:rFonts w:ascii="Georgia" w:hAnsi="Georgia"/>
          <w:color w:val="0000FF"/>
        </w:rPr>
        <w:t>[10]</w:t>
      </w:r>
      <w:r w:rsidR="004074A3">
        <w:fldChar w:fldCharType="end"/>
      </w:r>
      <w:r w:rsidR="004074A3">
        <w:rPr>
          <w:rFonts w:ascii="Georgia" w:hAnsi="Georgia"/>
          <w:color w:val="1F1F1F"/>
        </w:rPr>
        <w:t>.</w:t>
      </w:r>
    </w:p>
    <w:p w14:paraId="3B0D24DF" w14:textId="361AEE0C" w:rsidR="00376F77" w:rsidRDefault="00376F77" w:rsidP="00C35014">
      <w:r>
        <w:t xml:space="preserve">  CDP-DG也可在内质网合成，线粒体Tam41缺失时可输入内质网来源的CDP-DG，但效率较低</w:t>
      </w:r>
      <w:r w:rsidR="004074A3">
        <w:fldChar w:fldCharType="begin"/>
      </w:r>
      <w:r w:rsidR="004074A3">
        <w:instrText>HYPERLINK "https://www.sciencedirect.com/science/article/pii/S0163782714000241?via=ihub" \l "b0050"</w:instrText>
      </w:r>
      <w:r w:rsidR="004074A3">
        <w:fldChar w:fldCharType="separate"/>
      </w:r>
      <w:r w:rsidR="004074A3">
        <w:rPr>
          <w:rStyle w:val="anchor-text"/>
          <w:rFonts w:ascii="Georgia" w:hAnsi="Georgia"/>
          <w:color w:val="0000FF"/>
        </w:rPr>
        <w:t>[10]</w:t>
      </w:r>
      <w:r w:rsidR="004074A3">
        <w:fldChar w:fldCharType="end"/>
      </w:r>
      <w:r w:rsidR="004074A3">
        <w:rPr>
          <w:rFonts w:ascii="Georgia" w:hAnsi="Georgia"/>
          <w:color w:val="1F1F1F"/>
        </w:rPr>
        <w:t>.</w:t>
      </w:r>
      <w:r>
        <w:t>。内质网与线粒体分别拥有不同的CDP-DG合成酶（Cds1与Tam41），表明两种细胞器磷脂合成途径的相对独立性。其中线粒体来源的酶源于原核祖先，而内质网来源的酶则源于古老真核生物</w:t>
      </w:r>
      <w:r w:rsidR="004074A3">
        <w:fldChar w:fldCharType="begin"/>
      </w:r>
      <w:r w:rsidR="004074A3">
        <w:instrText>HYPERLINK "https://www.sciencedirect.com/science/article/pii/S0163782714000241?via=ihub" \l "b0050"</w:instrText>
      </w:r>
      <w:r w:rsidR="004074A3">
        <w:fldChar w:fldCharType="separate"/>
      </w:r>
      <w:r w:rsidR="004074A3">
        <w:rPr>
          <w:rStyle w:val="anchor-text"/>
          <w:rFonts w:ascii="Georgia" w:hAnsi="Georgia"/>
          <w:color w:val="0000FF"/>
        </w:rPr>
        <w:t>[10]</w:t>
      </w:r>
      <w:r w:rsidR="004074A3">
        <w:fldChar w:fldCharType="end"/>
      </w:r>
      <w:r>
        <w:t>。</w:t>
      </w:r>
    </w:p>
    <w:p w14:paraId="024C5E8D" w14:textId="77777777" w:rsidR="00376F77" w:rsidRDefault="00376F77" w:rsidP="00C35014"/>
    <w:p w14:paraId="46D3EB0A" w14:textId="02E93553" w:rsidR="00376F77" w:rsidRDefault="00376F77" w:rsidP="00C35014">
      <w:pPr>
        <w:pStyle w:val="5"/>
        <w:rPr>
          <w:rFonts w:hint="eastAsia"/>
        </w:rPr>
      </w:pPr>
      <w:r>
        <w:t>### 第二反应：Pgs1催化PGP形成及活性调控</w:t>
      </w:r>
      <w:bookmarkStart w:id="26" w:name="OLE_LINK9"/>
      <w:r w:rsidR="004074A3">
        <w:rPr>
          <w:rFonts w:hint="eastAsia"/>
        </w:rPr>
        <w:t xml:space="preserve"> </w:t>
      </w:r>
      <w:r w:rsidR="004074A3">
        <w:t>[</w:t>
      </w:r>
      <w:hyperlink r:id="rId17" w:anchor="b0070" w:history="1">
        <w:r w:rsidR="004074A3">
          <w:rPr>
            <w:rStyle w:val="anchor-text"/>
            <w:rFonts w:ascii="Georgia" w:hAnsi="Georgia"/>
            <w:color w:val="0000FF"/>
          </w:rPr>
          <w:t>14]</w:t>
        </w:r>
      </w:hyperlink>
      <w:r w:rsidR="004074A3">
        <w:t xml:space="preserve"> </w:t>
      </w:r>
      <w:bookmarkEnd w:id="26"/>
      <w:r w:rsidR="004074A3">
        <w:rPr>
          <w:rFonts w:ascii="Georgia" w:hAnsi="Georgia"/>
          <w:color w:val="1F1F1F"/>
        </w:rPr>
        <w:t> </w:t>
      </w:r>
      <w:bookmarkStart w:id="27" w:name="bb0075"/>
      <w:r w:rsidR="004074A3">
        <w:fldChar w:fldCharType="begin"/>
      </w:r>
      <w:r w:rsidR="004074A3">
        <w:instrText>HYPERLINK "https://www.sciencedirect.com/science/article/pii/S0163782714000241?via=ihub" \l "b0075"</w:instrText>
      </w:r>
      <w:r w:rsidR="004074A3">
        <w:fldChar w:fldCharType="separate"/>
      </w:r>
      <w:r w:rsidR="004074A3">
        <w:rPr>
          <w:rStyle w:val="anchor-text"/>
          <w:rFonts w:ascii="Georgia" w:hAnsi="Georgia"/>
          <w:color w:val="0000FF"/>
        </w:rPr>
        <w:t>[15]</w:t>
      </w:r>
      <w:r w:rsidR="004074A3">
        <w:fldChar w:fldCharType="end"/>
      </w:r>
      <w:bookmarkEnd w:id="27"/>
    </w:p>
    <w:p w14:paraId="4AECB1BB" w14:textId="58D8234F" w:rsidR="00376F77" w:rsidRDefault="00376F77" w:rsidP="00C35014">
      <w:r>
        <w:t xml:space="preserve">  第二步由Pgs1催化，将CDP-DG的磷脂酰基转移至甘油-3-磷酸的sn-1位羟基，形成磷脂酰甘油磷酸（PGP）</w:t>
      </w:r>
      <w:r w:rsidR="004074A3">
        <w:t>[</w:t>
      </w:r>
      <w:hyperlink r:id="rId18" w:anchor="b0070" w:history="1">
        <w:r w:rsidR="004074A3">
          <w:rPr>
            <w:rStyle w:val="anchor-text"/>
            <w:rFonts w:ascii="Georgia" w:hAnsi="Georgia"/>
            <w:color w:val="0000FF"/>
          </w:rPr>
          <w:t>14]</w:t>
        </w:r>
      </w:hyperlink>
      <w:r>
        <w:t>。此反应涉及酸酐键向酯键的转换，释放大量自由能，可能成为途径中的关键限速步骤。研究表明，</w:t>
      </w:r>
      <w:r w:rsidRPr="004074A3">
        <w:rPr>
          <w:b/>
          <w:bCs/>
        </w:rPr>
        <w:t>Pgs1的磷酸化可降低其催化活性，并导致CL水平下降</w:t>
      </w:r>
      <w:r w:rsidR="004074A3">
        <w:rPr>
          <w:rFonts w:ascii="Georgia" w:hAnsi="Georgia"/>
          <w:color w:val="1F1F1F"/>
        </w:rPr>
        <w:t> </w:t>
      </w:r>
      <w:hyperlink r:id="rId19" w:anchor="b0075" w:history="1">
        <w:r w:rsidR="004074A3">
          <w:rPr>
            <w:rStyle w:val="anchor-text"/>
            <w:rFonts w:ascii="Georgia" w:hAnsi="Georgia"/>
            <w:color w:val="0000FF"/>
          </w:rPr>
          <w:t>[15]</w:t>
        </w:r>
      </w:hyperlink>
      <w:r>
        <w:t>。</w:t>
      </w:r>
    </w:p>
    <w:p w14:paraId="756B2E45" w14:textId="77777777" w:rsidR="00376F77" w:rsidRDefault="00376F77" w:rsidP="00C35014"/>
    <w:p w14:paraId="2BDAF704" w14:textId="44650DDB" w:rsidR="00376F77" w:rsidRDefault="00376F77" w:rsidP="00C35014">
      <w:pPr>
        <w:pStyle w:val="5"/>
      </w:pPr>
      <w:r>
        <w:t>### 第三反应：Gep4或PTPMT1催化PGP脱磷酸形成PG</w:t>
      </w:r>
      <w:r w:rsidR="004074A3">
        <w:rPr>
          <w:rFonts w:ascii="Georgia" w:hAnsi="Georgia"/>
          <w:color w:val="1F1F1F"/>
        </w:rPr>
        <w:t> </w:t>
      </w:r>
      <w:hyperlink r:id="rId20" w:anchor="b0080" w:history="1">
        <w:r w:rsidR="004074A3">
          <w:rPr>
            <w:rStyle w:val="anchor-text"/>
            <w:rFonts w:ascii="Georgia" w:hAnsi="Georgia"/>
            <w:color w:val="0000FF"/>
          </w:rPr>
          <w:t>[16]</w:t>
        </w:r>
      </w:hyperlink>
      <w:r w:rsidR="004074A3">
        <w:t xml:space="preserve"> </w:t>
      </w:r>
      <w:r w:rsidR="004074A3">
        <w:rPr>
          <w:rFonts w:ascii="Georgia" w:hAnsi="Georgia"/>
          <w:color w:val="1F1F1F"/>
        </w:rPr>
        <w:t> </w:t>
      </w:r>
      <w:hyperlink r:id="rId21" w:anchor="b0085" w:history="1">
        <w:r w:rsidR="004074A3">
          <w:rPr>
            <w:rStyle w:val="anchor-text"/>
            <w:rFonts w:ascii="Georgia" w:hAnsi="Georgia"/>
            <w:color w:val="0000FF"/>
          </w:rPr>
          <w:t>[17]</w:t>
        </w:r>
      </w:hyperlink>
      <w:r w:rsidR="004074A3">
        <w:rPr>
          <w:rFonts w:ascii="Georgia" w:hAnsi="Georgia"/>
          <w:color w:val="1F1F1F"/>
        </w:rPr>
        <w:t>.</w:t>
      </w:r>
    </w:p>
    <w:p w14:paraId="0A432827" w14:textId="104F7353" w:rsidR="00376F77" w:rsidRDefault="00376F77" w:rsidP="00C35014">
      <w:r>
        <w:t xml:space="preserve">  第三步反应由Gep4或PTPMT1催化，将PGP的末端磷酸基去除，生成磷脂酰甘油（PG）</w:t>
      </w:r>
      <w:r w:rsidR="004074A3">
        <w:rPr>
          <w:rFonts w:ascii="Georgia" w:hAnsi="Georgia"/>
          <w:color w:val="1F1F1F"/>
        </w:rPr>
        <w:t> </w:t>
      </w:r>
      <w:hyperlink r:id="rId22" w:anchor="b0080" w:history="1">
        <w:r w:rsidR="004074A3">
          <w:rPr>
            <w:rStyle w:val="anchor-text"/>
            <w:rFonts w:ascii="Georgia" w:hAnsi="Georgia"/>
            <w:color w:val="0000FF"/>
          </w:rPr>
          <w:t>[16]</w:t>
        </w:r>
      </w:hyperlink>
      <w:r w:rsidR="004074A3">
        <w:t xml:space="preserve"> </w:t>
      </w:r>
      <w:r w:rsidR="004074A3">
        <w:rPr>
          <w:rFonts w:ascii="Georgia" w:hAnsi="Georgia"/>
          <w:color w:val="1F1F1F"/>
        </w:rPr>
        <w:t> </w:t>
      </w:r>
      <w:hyperlink r:id="rId23" w:anchor="b0085" w:history="1">
        <w:r w:rsidR="004074A3">
          <w:rPr>
            <w:rStyle w:val="anchor-text"/>
            <w:rFonts w:ascii="Georgia" w:hAnsi="Georgia"/>
            <w:color w:val="0000FF"/>
          </w:rPr>
          <w:t>[17]</w:t>
        </w:r>
      </w:hyperlink>
      <w:r w:rsidR="004074A3">
        <w:rPr>
          <w:rFonts w:ascii="Georgia" w:hAnsi="Georgia"/>
          <w:color w:val="1F1F1F"/>
        </w:rPr>
        <w:t>.</w:t>
      </w:r>
      <w:r>
        <w:t>。鉴于PGP相对亲水，不易通过常规脂质分析法检测，这一步骤的研究曾</w:t>
      </w:r>
      <w:r>
        <w:lastRenderedPageBreak/>
        <w:t>面临挑战。Gep4与PTPMT1在初级结构上差异明显，其中Gep4主要存在于真菌和部分植物，而</w:t>
      </w:r>
      <w:bookmarkStart w:id="28" w:name="OLE_LINK10"/>
      <w:commentRangeStart w:id="29"/>
      <w:r>
        <w:t>PTPMT1</w:t>
      </w:r>
      <w:bookmarkEnd w:id="28"/>
      <w:r>
        <w:t>在高等真核生物中发挥作用，且属于</w:t>
      </w:r>
      <w:bookmarkStart w:id="30" w:name="OLE_LINK11"/>
      <w:r>
        <w:t>蛋白酪氨酸磷酸酶家族</w:t>
      </w:r>
      <w:bookmarkEnd w:id="30"/>
      <w:r w:rsidR="004074A3">
        <w:rPr>
          <w:rFonts w:ascii="Georgia" w:hAnsi="Georgia"/>
          <w:color w:val="1F1F1F"/>
        </w:rPr>
        <w:t> </w:t>
      </w:r>
      <w:hyperlink r:id="rId24" w:anchor="b0085" w:history="1">
        <w:r w:rsidR="004074A3">
          <w:rPr>
            <w:rStyle w:val="anchor-text"/>
            <w:rFonts w:ascii="Georgia" w:hAnsi="Georgia"/>
            <w:color w:val="0000FF"/>
          </w:rPr>
          <w:t>[17]</w:t>
        </w:r>
      </w:hyperlink>
      <w:r>
        <w:t>。</w:t>
      </w:r>
      <w:commentRangeEnd w:id="29"/>
      <w:r w:rsidR="004074A3">
        <w:rPr>
          <w:rStyle w:val="ae"/>
        </w:rPr>
        <w:commentReference w:id="29"/>
      </w:r>
    </w:p>
    <w:p w14:paraId="4D680F86" w14:textId="77777777" w:rsidR="00376F77" w:rsidRDefault="00376F77" w:rsidP="00C35014"/>
    <w:p w14:paraId="2C2859BA" w14:textId="30924EDE" w:rsidR="00376F77" w:rsidRDefault="00376F77" w:rsidP="00C35014">
      <w:pPr>
        <w:pStyle w:val="5"/>
      </w:pPr>
      <w:r>
        <w:t>### 第四反应：Crd1催化PG与CDP-DG生成CL</w:t>
      </w:r>
      <w:hyperlink r:id="rId25" w:anchor="b0090" w:history="1">
        <w:r w:rsidR="004074A3">
          <w:rPr>
            <w:rStyle w:val="anchor-text"/>
            <w:rFonts w:ascii="Georgia" w:hAnsi="Georgia"/>
            <w:color w:val="0000FF"/>
          </w:rPr>
          <w:t>[18]</w:t>
        </w:r>
      </w:hyperlink>
      <w:r w:rsidR="004074A3">
        <w:t xml:space="preserve"> </w:t>
      </w:r>
      <w:r w:rsidR="004074A3">
        <w:rPr>
          <w:rFonts w:ascii="Georgia" w:hAnsi="Georgia"/>
          <w:color w:val="1F1F1F"/>
        </w:rPr>
        <w:t> </w:t>
      </w:r>
      <w:bookmarkStart w:id="31" w:name="bb0095"/>
      <w:r w:rsidR="004074A3">
        <w:fldChar w:fldCharType="begin"/>
      </w:r>
      <w:r w:rsidR="004074A3">
        <w:instrText>HYPERLINK "https://www.sciencedirect.com/science/article/pii/S0163782714000241?via=ihub" \l "b0095"</w:instrText>
      </w:r>
      <w:r w:rsidR="004074A3">
        <w:fldChar w:fldCharType="separate"/>
      </w:r>
      <w:r w:rsidR="004074A3">
        <w:rPr>
          <w:rStyle w:val="anchor-text"/>
          <w:rFonts w:ascii="Georgia" w:hAnsi="Georgia"/>
          <w:color w:val="0000FF"/>
        </w:rPr>
        <w:t>[19]</w:t>
      </w:r>
      <w:r w:rsidR="004074A3">
        <w:fldChar w:fldCharType="end"/>
      </w:r>
      <w:bookmarkEnd w:id="31"/>
      <w:r w:rsidR="004074A3">
        <w:rPr>
          <w:rFonts w:ascii="Georgia" w:hAnsi="Georgia"/>
          <w:color w:val="1F1F1F"/>
        </w:rPr>
        <w:t>, </w:t>
      </w:r>
      <w:bookmarkStart w:id="32" w:name="bb0100"/>
      <w:r w:rsidR="004074A3">
        <w:fldChar w:fldCharType="begin"/>
      </w:r>
      <w:r w:rsidR="004074A3">
        <w:instrText>HYPERLINK "https://www.sciencedirect.com/science/article/pii/S0163782714000241?via=ihub" \l "b0100"</w:instrText>
      </w:r>
      <w:r w:rsidR="004074A3">
        <w:fldChar w:fldCharType="separate"/>
      </w:r>
      <w:r w:rsidR="004074A3">
        <w:rPr>
          <w:rStyle w:val="anchor-text"/>
          <w:rFonts w:ascii="Georgia" w:hAnsi="Georgia"/>
          <w:color w:val="0000FF"/>
        </w:rPr>
        <w:t>[20]</w:t>
      </w:r>
      <w:r w:rsidR="004074A3">
        <w:fldChar w:fldCharType="end"/>
      </w:r>
      <w:bookmarkEnd w:id="32"/>
      <w:r w:rsidR="004074A3">
        <w:rPr>
          <w:rFonts w:ascii="Georgia" w:hAnsi="Georgia"/>
          <w:color w:val="1F1F1F"/>
        </w:rPr>
        <w:t> </w:t>
      </w:r>
    </w:p>
    <w:p w14:paraId="23070A71" w14:textId="64616984" w:rsidR="00376F77" w:rsidRDefault="00376F77" w:rsidP="00C35014">
      <w:r>
        <w:t xml:space="preserve">  第四步由心磷脂合成酶Crd1催化，以PG与CDP-DG为底物合成心磷脂（CL）</w:t>
      </w:r>
      <w:r w:rsidR="004074A3">
        <w:rPr>
          <w:rFonts w:ascii="Georgia" w:hAnsi="Georgia"/>
          <w:color w:val="1F1F1F"/>
        </w:rPr>
        <w:t> </w:t>
      </w:r>
      <w:hyperlink r:id="rId26" w:anchor="b0090" w:history="1">
        <w:r w:rsidR="004074A3">
          <w:rPr>
            <w:rStyle w:val="anchor-text"/>
            <w:rFonts w:ascii="Georgia" w:hAnsi="Georgia"/>
            <w:color w:val="0000FF"/>
          </w:rPr>
          <w:t>[18]</w:t>
        </w:r>
      </w:hyperlink>
      <w:r>
        <w:t>。酵母中Crd1基因的功能已被多个研究小组证实</w:t>
      </w:r>
      <w:r w:rsidR="004074A3">
        <w:rPr>
          <w:rFonts w:ascii="Georgia" w:hAnsi="Georgia"/>
          <w:color w:val="1F1F1F"/>
        </w:rPr>
        <w:t> </w:t>
      </w:r>
      <w:hyperlink r:id="rId27" w:anchor="b0095" w:history="1">
        <w:r w:rsidR="004074A3">
          <w:rPr>
            <w:rStyle w:val="anchor-text"/>
            <w:rFonts w:ascii="Georgia" w:hAnsi="Georgia"/>
            <w:color w:val="0000FF"/>
          </w:rPr>
          <w:t>[19]</w:t>
        </w:r>
      </w:hyperlink>
      <w:r w:rsidR="004074A3">
        <w:rPr>
          <w:rFonts w:ascii="Georgia" w:hAnsi="Georgia"/>
          <w:color w:val="1F1F1F"/>
        </w:rPr>
        <w:t>, </w:t>
      </w:r>
      <w:hyperlink r:id="rId28" w:anchor="b0100" w:history="1">
        <w:r w:rsidR="004074A3">
          <w:rPr>
            <w:rStyle w:val="anchor-text"/>
            <w:rFonts w:ascii="Georgia" w:hAnsi="Georgia"/>
            <w:color w:val="0000FF"/>
          </w:rPr>
          <w:t>[20]</w:t>
        </w:r>
      </w:hyperlink>
      <w:r w:rsidR="004074A3">
        <w:rPr>
          <w:rFonts w:ascii="Georgia" w:hAnsi="Georgia"/>
          <w:color w:val="1F1F1F"/>
        </w:rPr>
        <w:t> </w:t>
      </w:r>
      <w:r>
        <w:t>，成为人类</w:t>
      </w:r>
      <w:r w:rsidR="004074A3">
        <w:rPr>
          <w:rFonts w:ascii="Georgia" w:hAnsi="Georgia"/>
          <w:color w:val="1F1F1F"/>
        </w:rPr>
        <w:t> </w:t>
      </w:r>
      <w:bookmarkStart w:id="33" w:name="bb0105"/>
      <w:r w:rsidR="004074A3">
        <w:fldChar w:fldCharType="begin"/>
      </w:r>
      <w:r w:rsidR="004074A3">
        <w:instrText>HYPERLINK "https://www.sciencedirect.com/science/article/pii/S0163782714000241?via=ihub" \l "b0105"</w:instrText>
      </w:r>
      <w:r w:rsidR="004074A3">
        <w:fldChar w:fldCharType="separate"/>
      </w:r>
      <w:r w:rsidR="004074A3">
        <w:rPr>
          <w:rStyle w:val="anchor-text"/>
          <w:rFonts w:ascii="Georgia" w:hAnsi="Georgia"/>
          <w:color w:val="0000FF"/>
        </w:rPr>
        <w:t>[21]</w:t>
      </w:r>
      <w:r w:rsidR="004074A3">
        <w:fldChar w:fldCharType="end"/>
      </w:r>
      <w:bookmarkEnd w:id="33"/>
      <w:r w:rsidR="004074A3">
        <w:rPr>
          <w:rFonts w:ascii="Georgia" w:hAnsi="Georgia"/>
          <w:color w:val="1F1F1F"/>
        </w:rPr>
        <w:t>, </w:t>
      </w:r>
      <w:bookmarkStart w:id="34" w:name="bb0110"/>
      <w:r w:rsidR="004074A3">
        <w:fldChar w:fldCharType="begin"/>
      </w:r>
      <w:r w:rsidR="004074A3">
        <w:instrText>HYPERLINK "https://www.sciencedirect.com/science/article/pii/S0163782714000241?via=ihub" \l "b0110"</w:instrText>
      </w:r>
      <w:r w:rsidR="004074A3">
        <w:fldChar w:fldCharType="separate"/>
      </w:r>
      <w:r w:rsidR="004074A3">
        <w:rPr>
          <w:rStyle w:val="anchor-text"/>
          <w:rFonts w:ascii="Georgia" w:hAnsi="Georgia"/>
          <w:color w:val="0000FF"/>
        </w:rPr>
        <w:t>[22]</w:t>
      </w:r>
      <w:r w:rsidR="004074A3">
        <w:fldChar w:fldCharType="end"/>
      </w:r>
      <w:bookmarkEnd w:id="34"/>
      <w:r w:rsidR="004074A3">
        <w:rPr>
          <w:rFonts w:ascii="Georgia" w:hAnsi="Georgia"/>
          <w:color w:val="1F1F1F"/>
        </w:rPr>
        <w:t>, </w:t>
      </w:r>
      <w:bookmarkStart w:id="35" w:name="bb0115"/>
      <w:r w:rsidR="004074A3">
        <w:fldChar w:fldCharType="begin"/>
      </w:r>
      <w:r w:rsidR="004074A3">
        <w:instrText>HYPERLINK "https://www.sciencedirect.com/science/article/pii/S0163782714000241?via=ihub" \l "b0115"</w:instrText>
      </w:r>
      <w:r w:rsidR="004074A3">
        <w:fldChar w:fldCharType="separate"/>
      </w:r>
      <w:r w:rsidR="004074A3">
        <w:rPr>
          <w:rStyle w:val="anchor-text"/>
          <w:rFonts w:ascii="Georgia" w:hAnsi="Georgia"/>
          <w:color w:val="0000FF"/>
        </w:rPr>
        <w:t>[23]</w:t>
      </w:r>
      <w:r w:rsidR="004074A3">
        <w:fldChar w:fldCharType="end"/>
      </w:r>
      <w:bookmarkEnd w:id="35"/>
      <w:r w:rsidR="004074A3">
        <w:rPr>
          <w:rFonts w:ascii="Georgia" w:hAnsi="Georgia"/>
          <w:color w:val="1F1F1F"/>
        </w:rPr>
        <w:t> </w:t>
      </w:r>
      <w:r>
        <w:t>及植物</w:t>
      </w:r>
      <w:bookmarkStart w:id="36" w:name="bb0120"/>
      <w:r w:rsidR="004074A3">
        <w:fldChar w:fldCharType="begin"/>
      </w:r>
      <w:r w:rsidR="004074A3">
        <w:instrText>HYPERLINK "https://www.sciencedirect.com/science/article/pii/S0163782714000241?via=ihub" \l "b0120"</w:instrText>
      </w:r>
      <w:r w:rsidR="004074A3">
        <w:fldChar w:fldCharType="separate"/>
      </w:r>
      <w:r w:rsidR="004074A3">
        <w:rPr>
          <w:rStyle w:val="anchor-text"/>
          <w:rFonts w:ascii="Georgia" w:hAnsi="Georgia"/>
          <w:color w:val="0000FF"/>
        </w:rPr>
        <w:t>[24]</w:t>
      </w:r>
      <w:r w:rsidR="004074A3">
        <w:fldChar w:fldCharType="end"/>
      </w:r>
      <w:bookmarkEnd w:id="36"/>
      <w:r w:rsidR="004074A3">
        <w:rPr>
          <w:rFonts w:ascii="Georgia" w:hAnsi="Georgia"/>
          <w:color w:val="1F1F1F"/>
        </w:rPr>
        <w:t>, </w:t>
      </w:r>
      <w:bookmarkStart w:id="37" w:name="bb0125"/>
      <w:r w:rsidR="004074A3">
        <w:fldChar w:fldCharType="begin"/>
      </w:r>
      <w:r w:rsidR="004074A3">
        <w:instrText>HYPERLINK "https://www.sciencedirect.com/science/article/pii/S0163782714000241?via=ihub" \l "b0125"</w:instrText>
      </w:r>
      <w:r w:rsidR="004074A3">
        <w:fldChar w:fldCharType="separate"/>
      </w:r>
      <w:r w:rsidR="004074A3">
        <w:rPr>
          <w:rStyle w:val="anchor-text"/>
          <w:rFonts w:ascii="Georgia" w:hAnsi="Georgia"/>
          <w:color w:val="0000FF"/>
        </w:rPr>
        <w:t>[25]</w:t>
      </w:r>
      <w:r w:rsidR="004074A3">
        <w:fldChar w:fldCharType="end"/>
      </w:r>
      <w:bookmarkEnd w:id="37"/>
      <w:r w:rsidR="004074A3">
        <w:rPr>
          <w:rFonts w:ascii="Georgia" w:hAnsi="Georgia"/>
          <w:color w:val="1F1F1F"/>
        </w:rPr>
        <w:t>.</w:t>
      </w:r>
      <w:r>
        <w:t>心磷脂合成酶鉴定的重要线索。</w:t>
      </w:r>
    </w:p>
    <w:p w14:paraId="60284AAB" w14:textId="77777777" w:rsidR="00376F77" w:rsidRDefault="00376F77" w:rsidP="00C35014"/>
    <w:p w14:paraId="04C5761D" w14:textId="77777777" w:rsidR="00376F77" w:rsidRDefault="00376F77" w:rsidP="00C35014">
      <w:pPr>
        <w:pStyle w:val="4"/>
      </w:pPr>
      <w:r>
        <w:t>CL合成途径的进化与物种差异</w:t>
      </w:r>
    </w:p>
    <w:p w14:paraId="2650F0E8" w14:textId="77777777" w:rsidR="00376F77" w:rsidRDefault="00376F77" w:rsidP="00C35014"/>
    <w:p w14:paraId="0A36BADE" w14:textId="3D05ED68" w:rsidR="00376F77" w:rsidRDefault="00376F77" w:rsidP="00C35014">
      <w:pPr>
        <w:pStyle w:val="5"/>
        <w:rPr>
          <w:rFonts w:hint="eastAsia"/>
        </w:rPr>
      </w:pPr>
      <w:r>
        <w:t>### 真核生物与原核生物CL合成机制的差异</w:t>
      </w:r>
      <w:bookmarkStart w:id="38" w:name="bb0130"/>
      <w:r w:rsidR="004074A3">
        <w:fldChar w:fldCharType="begin"/>
      </w:r>
      <w:r w:rsidR="004074A3">
        <w:instrText>HYPERLINK "https://www.sciencedirect.com/science/article/pii/S0163782714000241?via=ihub" \l "b0130"</w:instrText>
      </w:r>
      <w:r w:rsidR="004074A3">
        <w:fldChar w:fldCharType="separate"/>
      </w:r>
      <w:r w:rsidR="004074A3">
        <w:rPr>
          <w:rStyle w:val="anchor-text"/>
          <w:rFonts w:ascii="Georgia" w:hAnsi="Georgia"/>
          <w:color w:val="0000FF"/>
        </w:rPr>
        <w:t>[26]</w:t>
      </w:r>
      <w:r w:rsidR="004074A3">
        <w:fldChar w:fldCharType="end"/>
      </w:r>
      <w:bookmarkEnd w:id="38"/>
      <w:r w:rsidR="004074A3" w:rsidRPr="004074A3">
        <w:rPr>
          <w:rFonts w:ascii="Georgia" w:hAnsi="Georgia"/>
          <w:color w:val="1F1F1F"/>
        </w:rPr>
        <w:t xml:space="preserve"> </w:t>
      </w:r>
      <w:r w:rsidR="004074A3">
        <w:rPr>
          <w:rFonts w:ascii="Georgia" w:hAnsi="Georgia"/>
          <w:color w:val="1F1F1F"/>
        </w:rPr>
        <w:t> </w:t>
      </w:r>
      <w:bookmarkStart w:id="39" w:name="bb0135"/>
      <w:r w:rsidR="004074A3">
        <w:fldChar w:fldCharType="begin"/>
      </w:r>
      <w:r w:rsidR="004074A3">
        <w:instrText>HYPERLINK "https://www.sciencedirect.com/science/article/pii/S0163782714000241?via=ihub" \l "b0135"</w:instrText>
      </w:r>
      <w:r w:rsidR="004074A3">
        <w:fldChar w:fldCharType="separate"/>
      </w:r>
      <w:r w:rsidR="004074A3">
        <w:rPr>
          <w:rStyle w:val="anchor-text"/>
          <w:rFonts w:ascii="Georgia" w:hAnsi="Georgia"/>
          <w:color w:val="0000FF"/>
        </w:rPr>
        <w:t>[27]</w:t>
      </w:r>
      <w:r w:rsidR="004074A3">
        <w:fldChar w:fldCharType="end"/>
      </w:r>
      <w:bookmarkEnd w:id="39"/>
    </w:p>
    <w:p w14:paraId="70AB8E2B" w14:textId="28174E4E" w:rsidR="00376F77" w:rsidRDefault="00376F77" w:rsidP="00C35014">
      <w:r>
        <w:t xml:space="preserve">  真核线粒体中的CL合成机制与原核生物不同。原核生物一般通过磷脂酰基在两个PG分子间的可逆转移，或最近发现的由磷脂酰乙醇胺（PE）向PG的磷脂酰转移完成CL合成</w:t>
      </w:r>
      <w:r w:rsidR="004074A3">
        <w:fldChar w:fldCharType="begin"/>
      </w:r>
      <w:r w:rsidR="004074A3">
        <w:instrText>HYPERLINK "https://www.sciencedirect.com/science/article/pii/S0163782714000241?via=ihub" \l "b0130"</w:instrText>
      </w:r>
      <w:r w:rsidR="004074A3">
        <w:fldChar w:fldCharType="separate"/>
      </w:r>
      <w:r w:rsidR="004074A3">
        <w:rPr>
          <w:rStyle w:val="anchor-text"/>
          <w:rFonts w:ascii="Georgia" w:hAnsi="Georgia"/>
          <w:color w:val="0000FF"/>
        </w:rPr>
        <w:t>[26]</w:t>
      </w:r>
      <w:r w:rsidR="004074A3">
        <w:fldChar w:fldCharType="end"/>
      </w:r>
      <w:r w:rsidR="004074A3" w:rsidRPr="004074A3">
        <w:rPr>
          <w:rFonts w:ascii="Georgia" w:hAnsi="Georgia"/>
          <w:color w:val="1F1F1F"/>
        </w:rPr>
        <w:t xml:space="preserve"> </w:t>
      </w:r>
      <w:r w:rsidR="004074A3">
        <w:rPr>
          <w:rFonts w:ascii="Georgia" w:hAnsi="Georgia"/>
          <w:color w:val="1F1F1F"/>
        </w:rPr>
        <w:t> </w:t>
      </w:r>
      <w:hyperlink r:id="rId29" w:anchor="b0135" w:history="1">
        <w:r w:rsidR="004074A3">
          <w:rPr>
            <w:rStyle w:val="anchor-text"/>
            <w:rFonts w:ascii="Georgia" w:hAnsi="Georgia"/>
            <w:color w:val="0000FF"/>
          </w:rPr>
          <w:t>[27]</w:t>
        </w:r>
      </w:hyperlink>
      <w:r>
        <w:t>。</w:t>
      </w:r>
    </w:p>
    <w:p w14:paraId="0079F851" w14:textId="49A2121B" w:rsidR="00376F77" w:rsidRDefault="00376F77" w:rsidP="00C35014">
      <w:pPr>
        <w:pStyle w:val="5"/>
        <w:rPr>
          <w:rFonts w:hint="eastAsia"/>
        </w:rPr>
      </w:pPr>
      <w:r>
        <w:t>### CL合成途径演化的两种机制共存假说</w:t>
      </w:r>
      <w:bookmarkStart w:id="40" w:name="bb0140"/>
      <w:r w:rsidR="004074A3">
        <w:fldChar w:fldCharType="begin"/>
      </w:r>
      <w:r w:rsidR="004074A3">
        <w:instrText>HYPERLINK "https://www.sciencedirect.com/science/article/pii/S0163782714000241?via=ihub" \l "b0140"</w:instrText>
      </w:r>
      <w:r w:rsidR="004074A3">
        <w:fldChar w:fldCharType="separate"/>
      </w:r>
      <w:r w:rsidR="004074A3">
        <w:rPr>
          <w:rStyle w:val="anchor-text"/>
          <w:rFonts w:ascii="Georgia" w:hAnsi="Georgia"/>
          <w:color w:val="0000FF"/>
        </w:rPr>
        <w:t>[28]</w:t>
      </w:r>
      <w:r w:rsidR="004074A3">
        <w:fldChar w:fldCharType="end"/>
      </w:r>
      <w:bookmarkEnd w:id="40"/>
      <w:r w:rsidR="004074A3">
        <w:rPr>
          <w:rFonts w:ascii="Georgia" w:hAnsi="Georgia"/>
          <w:color w:val="1F1F1F"/>
        </w:rPr>
        <w:t>, </w:t>
      </w:r>
      <w:bookmarkStart w:id="41" w:name="bb0145"/>
      <w:r w:rsidR="004074A3">
        <w:fldChar w:fldCharType="begin"/>
      </w:r>
      <w:r w:rsidR="004074A3">
        <w:instrText>HYPERLINK "https://www.sciencedirect.com/science/article/pii/S0163782714000241?via=ihub" \l "b0145"</w:instrText>
      </w:r>
      <w:r w:rsidR="004074A3">
        <w:fldChar w:fldCharType="separate"/>
      </w:r>
      <w:r w:rsidR="004074A3">
        <w:rPr>
          <w:rStyle w:val="anchor-text"/>
          <w:rFonts w:ascii="Georgia" w:hAnsi="Georgia"/>
          <w:color w:val="0000FF"/>
        </w:rPr>
        <w:t>[29]</w:t>
      </w:r>
      <w:r w:rsidR="004074A3">
        <w:fldChar w:fldCharType="end"/>
      </w:r>
      <w:bookmarkEnd w:id="41"/>
      <w:r w:rsidR="004074A3" w:rsidRPr="004074A3">
        <w:rPr>
          <w:rFonts w:ascii="Georgia" w:hAnsi="Georgia"/>
          <w:color w:val="1F1F1F"/>
        </w:rPr>
        <w:t xml:space="preserve"> </w:t>
      </w:r>
      <w:r w:rsidR="004074A3">
        <w:rPr>
          <w:rFonts w:ascii="Georgia" w:hAnsi="Georgia"/>
          <w:color w:val="1F1F1F"/>
        </w:rPr>
        <w:t> </w:t>
      </w:r>
      <w:bookmarkStart w:id="42" w:name="bb0150"/>
      <w:r w:rsidR="004074A3">
        <w:fldChar w:fldCharType="begin"/>
      </w:r>
      <w:r w:rsidR="004074A3">
        <w:instrText>HYPERLINK "https://www.sciencedirect.com/science/article/pii/S0163782714000241?via=ihub" \l "b0150"</w:instrText>
      </w:r>
      <w:r w:rsidR="004074A3">
        <w:fldChar w:fldCharType="separate"/>
      </w:r>
      <w:r w:rsidR="004074A3">
        <w:rPr>
          <w:rStyle w:val="anchor-text"/>
          <w:rFonts w:ascii="Georgia" w:hAnsi="Georgia"/>
          <w:color w:val="0000FF"/>
        </w:rPr>
        <w:t>[30]</w:t>
      </w:r>
      <w:r w:rsidR="004074A3">
        <w:fldChar w:fldCharType="end"/>
      </w:r>
      <w:bookmarkEnd w:id="42"/>
    </w:p>
    <w:p w14:paraId="5998A03A" w14:textId="6710571A" w:rsidR="00376F77" w:rsidRDefault="00376F77" w:rsidP="00C35014">
      <w:commentRangeStart w:id="43"/>
      <w:r>
        <w:t xml:space="preserve">  某些单细胞真核生物却拥有原核类型的心磷脂合成酶，这使得原核与真核CL合成途径之间的清晰界限存在争议</w:t>
      </w:r>
      <w:r w:rsidR="00225AC9">
        <w:fldChar w:fldCharType="begin"/>
      </w:r>
      <w:r w:rsidR="00225AC9">
        <w:instrText>HYPERLINK "https://www.sciencedirect.com/science/article/pii/S0163782714000241?via=ihub" \l "b0140"</w:instrText>
      </w:r>
      <w:r w:rsidR="00225AC9">
        <w:fldChar w:fldCharType="separate"/>
      </w:r>
      <w:r w:rsidR="00225AC9">
        <w:rPr>
          <w:rStyle w:val="anchor-text"/>
          <w:rFonts w:ascii="Georgia" w:hAnsi="Georgia"/>
          <w:color w:val="0000FF"/>
        </w:rPr>
        <w:t>[28]</w:t>
      </w:r>
      <w:r w:rsidR="00225AC9">
        <w:fldChar w:fldCharType="end"/>
      </w:r>
      <w:r w:rsidR="00225AC9">
        <w:rPr>
          <w:rFonts w:ascii="Georgia" w:hAnsi="Georgia"/>
          <w:color w:val="1F1F1F"/>
        </w:rPr>
        <w:t>, </w:t>
      </w:r>
      <w:hyperlink r:id="rId30" w:anchor="b0145" w:history="1">
        <w:r w:rsidR="00225AC9">
          <w:rPr>
            <w:rStyle w:val="anchor-text"/>
            <w:rFonts w:ascii="Georgia" w:hAnsi="Georgia"/>
            <w:color w:val="0000FF"/>
          </w:rPr>
          <w:t>[29]</w:t>
        </w:r>
      </w:hyperlink>
      <w:r>
        <w:t>。根据进化理论，真核生物可能经历了原核来源（线粒体祖先）与真核来源（原始真核生物）的两种心磷脂合成酶共存阶段，随后在不同的进化路径中逐步丢失其中一种机制，导致高等真核生物保留真核型机制，而原核型机制保留在某些原生生物中</w:t>
      </w:r>
      <w:r w:rsidR="00225AC9">
        <w:fldChar w:fldCharType="begin"/>
      </w:r>
      <w:r w:rsidR="00225AC9">
        <w:instrText>HYPERLINK "https://www.sciencedirect.com/science/article/pii/S0163782714000241?via=ihub" \l "b0150"</w:instrText>
      </w:r>
      <w:r w:rsidR="00225AC9">
        <w:fldChar w:fldCharType="separate"/>
      </w:r>
      <w:r w:rsidR="00225AC9">
        <w:rPr>
          <w:rStyle w:val="anchor-text"/>
          <w:rFonts w:ascii="Georgia" w:hAnsi="Georgia"/>
          <w:color w:val="0000FF"/>
        </w:rPr>
        <w:t>[30]</w:t>
      </w:r>
      <w:r w:rsidR="00225AC9">
        <w:fldChar w:fldCharType="end"/>
      </w:r>
      <w:r>
        <w:t>。</w:t>
      </w:r>
      <w:commentRangeEnd w:id="43"/>
      <w:r w:rsidR="00225AC9">
        <w:rPr>
          <w:rStyle w:val="ae"/>
        </w:rPr>
        <w:commentReference w:id="43"/>
      </w:r>
    </w:p>
    <w:p w14:paraId="25F0B97E" w14:textId="77777777" w:rsidR="00225AC9" w:rsidRDefault="00225AC9" w:rsidP="00C35014">
      <w:pPr>
        <w:pStyle w:val="3"/>
      </w:pPr>
      <w:r>
        <w:t>心磷脂重构的机制、拓扑结构与功能意义</w:t>
      </w:r>
    </w:p>
    <w:p w14:paraId="1F08D8DD" w14:textId="77777777" w:rsidR="00225AC9" w:rsidRDefault="00225AC9" w:rsidP="00C35014"/>
    <w:p w14:paraId="317451B4" w14:textId="77777777" w:rsidR="00225AC9" w:rsidRDefault="00225AC9" w:rsidP="00C35014">
      <w:pPr>
        <w:pStyle w:val="4"/>
      </w:pPr>
      <w:r>
        <w:t>心磷脂重构的概述与研究热点</w:t>
      </w:r>
    </w:p>
    <w:p w14:paraId="566F41CD" w14:textId="77777777" w:rsidR="00225AC9" w:rsidRDefault="00225AC9" w:rsidP="00C35014"/>
    <w:p w14:paraId="053C4665" w14:textId="77777777" w:rsidR="00225AC9" w:rsidRDefault="00225AC9" w:rsidP="00C35014">
      <w:pPr>
        <w:pStyle w:val="5"/>
      </w:pPr>
      <w:r>
        <w:t>### CL成熟过程中脂肪酸的重构</w:t>
      </w:r>
    </w:p>
    <w:p w14:paraId="746539E6" w14:textId="77777777" w:rsidR="00225AC9" w:rsidRDefault="00225AC9" w:rsidP="00C35014">
      <w:r>
        <w:t xml:space="preserve">  心磷脂（CL）在合成后通过脂肪酸的交换，获取一组新的脂肪酸分子，这一过程称为心磷脂的重构。</w:t>
      </w:r>
    </w:p>
    <w:p w14:paraId="6A6B2902" w14:textId="77777777" w:rsidR="00225AC9" w:rsidRDefault="00225AC9" w:rsidP="00C35014">
      <w:pPr>
        <w:pStyle w:val="5"/>
      </w:pPr>
      <w:r>
        <w:t>### 重构过程脂肪酸的种类特征与研究动机</w:t>
      </w:r>
    </w:p>
    <w:p w14:paraId="2C1126B1" w14:textId="246ABDE6" w:rsidR="00225AC9" w:rsidRDefault="00225AC9" w:rsidP="00C35014">
      <w:r>
        <w:t xml:space="preserve">  不同生物的成熟CL通常以一种或两种不饱和脂肪酰基为主。因CL重构与人类Barth综合征密切相关，且揭示了线粒体膜的内在机制，该过程受到广泛关注</w:t>
      </w:r>
      <w:r>
        <w:rPr>
          <w:rFonts w:ascii="Georgia" w:hAnsi="Georgia"/>
          <w:color w:val="1F1F1F"/>
        </w:rPr>
        <w:t> </w:t>
      </w:r>
      <w:bookmarkStart w:id="44" w:name="bb0155"/>
      <w:r>
        <w:fldChar w:fldCharType="begin"/>
      </w:r>
      <w:r>
        <w:instrText>HYPERLINK "https://www.sciencedirect.com/science/article/pii/S0163782714000241?via=ihub" \l "b0155"</w:instrText>
      </w:r>
      <w:r>
        <w:fldChar w:fldCharType="separate"/>
      </w:r>
      <w:r>
        <w:rPr>
          <w:rStyle w:val="anchor-text"/>
          <w:rFonts w:ascii="Georgia" w:hAnsi="Georgia"/>
          <w:color w:val="0000FF"/>
        </w:rPr>
        <w:t>[31]</w:t>
      </w:r>
      <w:r>
        <w:fldChar w:fldCharType="end"/>
      </w:r>
      <w:bookmarkEnd w:id="44"/>
      <w:r>
        <w:t>。</w:t>
      </w:r>
    </w:p>
    <w:p w14:paraId="29061C89" w14:textId="77777777" w:rsidR="00225AC9" w:rsidRDefault="00225AC9" w:rsidP="00C35014"/>
    <w:p w14:paraId="6A816B24" w14:textId="77777777" w:rsidR="00225AC9" w:rsidRDefault="00225AC9" w:rsidP="00C35014">
      <w:pPr>
        <w:pStyle w:val="4"/>
      </w:pPr>
      <w:r>
        <w:lastRenderedPageBreak/>
        <w:t>心磷脂重构的具体酶促机制</w:t>
      </w:r>
    </w:p>
    <w:p w14:paraId="01F826D6" w14:textId="77777777" w:rsidR="00225AC9" w:rsidRDefault="00225AC9" w:rsidP="00C35014"/>
    <w:p w14:paraId="27F6A2A8" w14:textId="1C1DB545" w:rsidR="00225AC9" w:rsidRDefault="00225AC9" w:rsidP="00C35014">
      <w:pPr>
        <w:pStyle w:val="5"/>
      </w:pPr>
      <w:r>
        <w:t xml:space="preserve">### </w:t>
      </w:r>
      <w:proofErr w:type="spellStart"/>
      <w:r>
        <w:t>Tafazzin</w:t>
      </w:r>
      <w:proofErr w:type="spellEnd"/>
      <w:r>
        <w:t>酶为CL重构的关键酶</w:t>
      </w:r>
      <w:r>
        <w:fldChar w:fldCharType="begin"/>
      </w:r>
      <w:r>
        <w:instrText>HYPERLINK "https://www.sciencedirect.com/science/article/pii/S0163782714000241?via=ihub" \l "b0160"</w:instrText>
      </w:r>
      <w:r>
        <w:fldChar w:fldCharType="separate"/>
      </w:r>
      <w:r>
        <w:rPr>
          <w:rStyle w:val="anchor-text"/>
          <w:rFonts w:ascii="Georgia" w:hAnsi="Georgia"/>
          <w:color w:val="0000FF"/>
        </w:rPr>
        <w:t>[32]</w:t>
      </w:r>
      <w:r>
        <w:fldChar w:fldCharType="end"/>
      </w:r>
      <w:r w:rsidRPr="00225AC9">
        <w:rPr>
          <w:rFonts w:ascii="Georgia" w:hAnsi="Georgia"/>
          <w:color w:val="1F1F1F"/>
        </w:rPr>
        <w:t xml:space="preserve"> </w:t>
      </w:r>
      <w:r>
        <w:rPr>
          <w:rFonts w:ascii="Georgia" w:hAnsi="Georgia"/>
          <w:color w:val="1F1F1F"/>
        </w:rPr>
        <w:t> </w:t>
      </w:r>
      <w:bookmarkStart w:id="45" w:name="bb0165"/>
      <w:r>
        <w:fldChar w:fldCharType="begin"/>
      </w:r>
      <w:r>
        <w:instrText>HYPERLINK "https://www.sciencedirect.com/science/article/pii/S0163782714000241?via=ihub" \l "b0165"</w:instrText>
      </w:r>
      <w:r>
        <w:fldChar w:fldCharType="separate"/>
      </w:r>
      <w:r>
        <w:rPr>
          <w:rStyle w:val="anchor-text"/>
          <w:rFonts w:ascii="Georgia" w:hAnsi="Georgia"/>
          <w:color w:val="0000FF"/>
        </w:rPr>
        <w:t>[33]</w:t>
      </w:r>
      <w:r>
        <w:fldChar w:fldCharType="end"/>
      </w:r>
      <w:bookmarkEnd w:id="45"/>
      <w:r>
        <w:rPr>
          <w:rFonts w:ascii="Georgia" w:hAnsi="Georgia"/>
          <w:color w:val="1F1F1F"/>
        </w:rPr>
        <w:t>.</w:t>
      </w:r>
    </w:p>
    <w:p w14:paraId="3BCAC261" w14:textId="21F74AF0" w:rsidR="00225AC9" w:rsidRDefault="00225AC9" w:rsidP="00C35014">
      <w:r>
        <w:t xml:space="preserve">  目前普遍接受的观点是，心磷脂的重构过程关键依赖于</w:t>
      </w:r>
      <w:proofErr w:type="spellStart"/>
      <w:r>
        <w:t>Tafazzin</w:t>
      </w:r>
      <w:proofErr w:type="spellEnd"/>
      <w:r>
        <w:t>酶，这是一种磷脂-溶血磷脂酰基转移酶</w:t>
      </w:r>
      <w:r>
        <w:fldChar w:fldCharType="begin"/>
      </w:r>
      <w:r>
        <w:instrText>HYPERLINK "https://www.sciencedirect.com/science/article/pii/S0163782714000241?via=ihub" \l "b0160"</w:instrText>
      </w:r>
      <w:r>
        <w:fldChar w:fldCharType="separate"/>
      </w:r>
      <w:r>
        <w:rPr>
          <w:rStyle w:val="anchor-text"/>
          <w:rFonts w:ascii="Georgia" w:hAnsi="Georgia"/>
          <w:color w:val="0000FF"/>
        </w:rPr>
        <w:t>[32]</w:t>
      </w:r>
      <w:r>
        <w:fldChar w:fldCharType="end"/>
      </w:r>
      <w:r>
        <w:t>。尽管尚有其他酶可能参与，但</w:t>
      </w:r>
      <w:proofErr w:type="spellStart"/>
      <w:r>
        <w:t>Tafazzin</w:t>
      </w:r>
      <w:proofErr w:type="spellEnd"/>
      <w:r>
        <w:t>的关键作用已获确认</w:t>
      </w:r>
      <w:r>
        <w:fldChar w:fldCharType="begin"/>
      </w:r>
      <w:r>
        <w:instrText>HYPERLINK "https://www.sciencedirect.com/science/article/pii/S0163782714000241?via=ihub" \l "b0165"</w:instrText>
      </w:r>
      <w:r>
        <w:fldChar w:fldCharType="separate"/>
      </w:r>
      <w:r>
        <w:rPr>
          <w:rStyle w:val="anchor-text"/>
          <w:rFonts w:ascii="Georgia" w:hAnsi="Georgia"/>
          <w:color w:val="0000FF"/>
        </w:rPr>
        <w:t>[33]</w:t>
      </w:r>
      <w:r>
        <w:fldChar w:fldCharType="end"/>
      </w:r>
      <w:r>
        <w:rPr>
          <w:rFonts w:ascii="Georgia" w:hAnsi="Georgia"/>
          <w:color w:val="1F1F1F"/>
        </w:rPr>
        <w:t>.</w:t>
      </w:r>
      <w:r>
        <w:t>。</w:t>
      </w:r>
    </w:p>
    <w:p w14:paraId="6C8FC852" w14:textId="302F0408" w:rsidR="00225AC9" w:rsidRDefault="00225AC9" w:rsidP="00C35014">
      <w:pPr>
        <w:pStyle w:val="5"/>
        <w:rPr>
          <w:rFonts w:hint="eastAsia"/>
        </w:rPr>
      </w:pPr>
      <w:r>
        <w:t xml:space="preserve">### </w:t>
      </w:r>
      <w:proofErr w:type="spellStart"/>
      <w:r>
        <w:t>Tafazzin</w:t>
      </w:r>
      <w:proofErr w:type="spellEnd"/>
      <w:r>
        <w:t>催化脂肪酸交换的底物与特异性机制</w:t>
      </w:r>
      <w:bookmarkStart w:id="46" w:name="bb0170"/>
      <w:r>
        <w:fldChar w:fldCharType="begin"/>
      </w:r>
      <w:r>
        <w:instrText>HYPERLINK "https://www.sciencedirect.com/science/article/pii/S0163782714000241?via=ihub" \l "b0170"</w:instrText>
      </w:r>
      <w:r>
        <w:fldChar w:fldCharType="separate"/>
      </w:r>
      <w:r>
        <w:rPr>
          <w:rStyle w:val="anchor-text"/>
          <w:rFonts w:ascii="Georgia" w:hAnsi="Georgia"/>
          <w:color w:val="0000FF"/>
        </w:rPr>
        <w:t>[34]</w:t>
      </w:r>
      <w:r>
        <w:fldChar w:fldCharType="end"/>
      </w:r>
      <w:bookmarkEnd w:id="46"/>
    </w:p>
    <w:p w14:paraId="6304DDC2" w14:textId="078ADB64" w:rsidR="00225AC9" w:rsidRDefault="00225AC9" w:rsidP="00C35014">
      <w:r>
        <w:t xml:space="preserve">  </w:t>
      </w:r>
      <w:proofErr w:type="spellStart"/>
      <w:r>
        <w:t>Tafazzin</w:t>
      </w:r>
      <w:proofErr w:type="spellEnd"/>
      <w:r>
        <w:t>能够催化脂肪酸的去除与重新附着，导致CL与其他磷脂之间的脂酰基交换。纯化的</w:t>
      </w:r>
      <w:proofErr w:type="spellStart"/>
      <w:r>
        <w:t>Tafazzin</w:t>
      </w:r>
      <w:proofErr w:type="spellEnd"/>
      <w:r>
        <w:t>酶研究表明，这种交换反应对脂肪酸的高度特异性取决于脂质膜的状态，如膜的负曲率或脂质的排列紧密程度</w:t>
      </w:r>
      <w:r w:rsidR="00C06F6B">
        <w:fldChar w:fldCharType="begin"/>
      </w:r>
      <w:r w:rsidR="00C06F6B">
        <w:instrText>HYPERLINK "https://www.sciencedirect.com/science/article/pii/S0163782714000241?via=ihub" \l "b0170"</w:instrText>
      </w:r>
      <w:r w:rsidR="00C06F6B">
        <w:fldChar w:fldCharType="separate"/>
      </w:r>
      <w:r w:rsidR="00C06F6B">
        <w:rPr>
          <w:rStyle w:val="anchor-text"/>
          <w:rFonts w:ascii="Georgia" w:hAnsi="Georgia"/>
          <w:color w:val="0000FF"/>
        </w:rPr>
        <w:t>[34]</w:t>
      </w:r>
      <w:r w:rsidR="00C06F6B">
        <w:fldChar w:fldCharType="end"/>
      </w:r>
      <w:r>
        <w:t>。</w:t>
      </w:r>
    </w:p>
    <w:p w14:paraId="4CBC51F0" w14:textId="472E29F3" w:rsidR="00225AC9" w:rsidRDefault="00225AC9" w:rsidP="00C35014">
      <w:pPr>
        <w:pStyle w:val="5"/>
        <w:rPr>
          <w:rFonts w:hint="eastAsia"/>
        </w:rPr>
      </w:pPr>
      <w:r>
        <w:t>### 其他可能参与CL重构的酶类</w:t>
      </w:r>
      <w:r w:rsidR="00C06F6B">
        <w:rPr>
          <w:rFonts w:ascii="Georgia" w:hAnsi="Georgia"/>
          <w:color w:val="1F1F1F"/>
        </w:rPr>
        <w:t> </w:t>
      </w:r>
      <w:bookmarkStart w:id="47" w:name="bb0175"/>
      <w:r w:rsidR="00C06F6B">
        <w:fldChar w:fldCharType="begin"/>
      </w:r>
      <w:r w:rsidR="00C06F6B">
        <w:instrText>HYPERLINK "https://www.sciencedirect.com/science/article/pii/S0163782714000241?via=ihub" \l "b0175"</w:instrText>
      </w:r>
      <w:r w:rsidR="00C06F6B">
        <w:fldChar w:fldCharType="separate"/>
      </w:r>
      <w:r w:rsidR="00C06F6B">
        <w:rPr>
          <w:rStyle w:val="anchor-text"/>
          <w:rFonts w:ascii="Georgia" w:hAnsi="Georgia"/>
          <w:color w:val="0000FF"/>
        </w:rPr>
        <w:t>[35]</w:t>
      </w:r>
      <w:r w:rsidR="00C06F6B">
        <w:fldChar w:fldCharType="end"/>
      </w:r>
      <w:bookmarkEnd w:id="47"/>
      <w:r w:rsidR="00C06F6B">
        <w:t xml:space="preserve"> </w:t>
      </w:r>
      <w:r w:rsidR="00C06F6B">
        <w:rPr>
          <w:rFonts w:ascii="Georgia" w:hAnsi="Georgia"/>
          <w:color w:val="1F1F1F"/>
        </w:rPr>
        <w:t> </w:t>
      </w:r>
      <w:bookmarkStart w:id="48" w:name="bb0180"/>
      <w:r w:rsidR="00C06F6B">
        <w:fldChar w:fldCharType="begin"/>
      </w:r>
      <w:r w:rsidR="00C06F6B">
        <w:instrText>HYPERLINK "https://www.sciencedirect.com/science/article/pii/S0163782714000241?via=ihub" \l "b0180"</w:instrText>
      </w:r>
      <w:r w:rsidR="00C06F6B">
        <w:fldChar w:fldCharType="separate"/>
      </w:r>
      <w:r w:rsidR="00C06F6B">
        <w:rPr>
          <w:rStyle w:val="anchor-text"/>
          <w:rFonts w:ascii="Georgia" w:hAnsi="Georgia"/>
          <w:color w:val="0000FF"/>
        </w:rPr>
        <w:t>[36]</w:t>
      </w:r>
      <w:r w:rsidR="00C06F6B">
        <w:fldChar w:fldCharType="end"/>
      </w:r>
      <w:bookmarkEnd w:id="48"/>
      <w:r w:rsidR="00C06F6B">
        <w:rPr>
          <w:rFonts w:ascii="Georgia" w:hAnsi="Georgia"/>
          <w:color w:val="1F1F1F"/>
        </w:rPr>
        <w:t> </w:t>
      </w:r>
      <w:r w:rsidR="00C06F6B">
        <w:t xml:space="preserve"> </w:t>
      </w:r>
      <w:r w:rsidR="00C06F6B">
        <w:rPr>
          <w:rFonts w:ascii="Georgia" w:hAnsi="Georgia"/>
          <w:color w:val="1F1F1F"/>
        </w:rPr>
        <w:t> </w:t>
      </w:r>
      <w:bookmarkStart w:id="49" w:name="bb0185"/>
      <w:r w:rsidR="00C06F6B">
        <w:fldChar w:fldCharType="begin"/>
      </w:r>
      <w:r w:rsidR="00C06F6B">
        <w:instrText>HYPERLINK "https://www.sciencedirect.com/science/article/pii/S0163782714000241?via=ihub" \l "b0185"</w:instrText>
      </w:r>
      <w:r w:rsidR="00C06F6B">
        <w:fldChar w:fldCharType="separate"/>
      </w:r>
      <w:r w:rsidR="00C06F6B">
        <w:rPr>
          <w:rStyle w:val="anchor-text"/>
          <w:rFonts w:ascii="Georgia" w:hAnsi="Georgia"/>
          <w:color w:val="0000FF"/>
        </w:rPr>
        <w:t>[37]</w:t>
      </w:r>
      <w:r w:rsidR="00C06F6B">
        <w:fldChar w:fldCharType="end"/>
      </w:r>
      <w:bookmarkEnd w:id="49"/>
      <w:r w:rsidR="00C06F6B">
        <w:t xml:space="preserve"> </w:t>
      </w:r>
      <w:r w:rsidR="00C06F6B">
        <w:rPr>
          <w:rFonts w:ascii="Georgia" w:hAnsi="Georgia"/>
          <w:color w:val="1F1F1F"/>
        </w:rPr>
        <w:t> </w:t>
      </w:r>
      <w:bookmarkStart w:id="50" w:name="bb0190"/>
      <w:r w:rsidR="00C06F6B">
        <w:fldChar w:fldCharType="begin"/>
      </w:r>
      <w:r w:rsidR="00C06F6B">
        <w:instrText>HYPERLINK "https://www.sciencedirect.com/science/article/pii/S0163782714000241?via=ihub" \l "b0190"</w:instrText>
      </w:r>
      <w:r w:rsidR="00C06F6B">
        <w:fldChar w:fldCharType="separate"/>
      </w:r>
      <w:r w:rsidR="00C06F6B">
        <w:rPr>
          <w:rStyle w:val="anchor-text"/>
          <w:rFonts w:ascii="Georgia" w:hAnsi="Georgia"/>
          <w:color w:val="0000FF"/>
        </w:rPr>
        <w:t>[38]</w:t>
      </w:r>
      <w:r w:rsidR="00C06F6B">
        <w:fldChar w:fldCharType="end"/>
      </w:r>
      <w:bookmarkEnd w:id="50"/>
      <w:r w:rsidR="00C06F6B">
        <w:rPr>
          <w:rFonts w:ascii="Georgia" w:hAnsi="Georgia"/>
          <w:color w:val="1F1F1F"/>
        </w:rPr>
        <w:t>.</w:t>
      </w:r>
    </w:p>
    <w:p w14:paraId="6FA044B1" w14:textId="4851B21B" w:rsidR="00225AC9" w:rsidRDefault="00225AC9" w:rsidP="00C35014">
      <w:r>
        <w:t xml:space="preserve">  尽管</w:t>
      </w:r>
      <w:proofErr w:type="spellStart"/>
      <w:r>
        <w:t>Tafazzin</w:t>
      </w:r>
      <w:proofErr w:type="spellEnd"/>
      <w:r>
        <w:t>可单独完成脂肪酸的去除与重接过程，仍有文献提出可能参与重构的其他酶，如CL水解酶Cld1</w:t>
      </w:r>
      <w:r w:rsidR="00C06F6B">
        <w:rPr>
          <w:rFonts w:ascii="Georgia" w:hAnsi="Georgia"/>
          <w:color w:val="1F1F1F"/>
        </w:rPr>
        <w:t> </w:t>
      </w:r>
      <w:hyperlink r:id="rId31" w:anchor="b0175" w:history="1">
        <w:r w:rsidR="00C06F6B">
          <w:rPr>
            <w:rStyle w:val="anchor-text"/>
            <w:rFonts w:ascii="Georgia" w:hAnsi="Georgia"/>
            <w:color w:val="0000FF"/>
          </w:rPr>
          <w:t>[35]</w:t>
        </w:r>
      </w:hyperlink>
      <w:r>
        <w:t>、溶血磷脂脂酰基转移酶ALCAT1</w:t>
      </w:r>
      <w:r w:rsidR="00C06F6B">
        <w:rPr>
          <w:rFonts w:ascii="Georgia" w:hAnsi="Georgia"/>
          <w:color w:val="1F1F1F"/>
        </w:rPr>
        <w:t> </w:t>
      </w:r>
      <w:hyperlink r:id="rId32" w:anchor="b0180" w:history="1">
        <w:r w:rsidR="00C06F6B">
          <w:rPr>
            <w:rStyle w:val="anchor-text"/>
            <w:rFonts w:ascii="Georgia" w:hAnsi="Georgia"/>
            <w:color w:val="0000FF"/>
          </w:rPr>
          <w:t>[36]</w:t>
        </w:r>
      </w:hyperlink>
      <w:r w:rsidR="00C06F6B">
        <w:rPr>
          <w:rFonts w:ascii="Georgia" w:hAnsi="Georgia"/>
          <w:color w:val="1F1F1F"/>
        </w:rPr>
        <w:t> </w:t>
      </w:r>
      <w:r>
        <w:t>和MLCLAT1</w:t>
      </w:r>
      <w:r w:rsidR="00C06F6B">
        <w:rPr>
          <w:rFonts w:ascii="Georgia" w:hAnsi="Georgia"/>
          <w:color w:val="1F1F1F"/>
        </w:rPr>
        <w:t> </w:t>
      </w:r>
      <w:hyperlink r:id="rId33" w:anchor="b0185" w:history="1">
        <w:r w:rsidR="00C06F6B">
          <w:rPr>
            <w:rStyle w:val="anchor-text"/>
            <w:rFonts w:ascii="Georgia" w:hAnsi="Georgia"/>
            <w:color w:val="0000FF"/>
          </w:rPr>
          <w:t>[37]</w:t>
        </w:r>
      </w:hyperlink>
      <w:r>
        <w:t>，尤其是酵母Cld1确实可影响CL脂质种类组成</w:t>
      </w:r>
      <w:r w:rsidR="00C06F6B">
        <w:rPr>
          <w:rFonts w:ascii="Georgia" w:hAnsi="Georgia"/>
          <w:color w:val="1F1F1F"/>
        </w:rPr>
        <w:t> </w:t>
      </w:r>
      <w:hyperlink r:id="rId34" w:anchor="b0175" w:history="1">
        <w:r w:rsidR="00C06F6B">
          <w:rPr>
            <w:rStyle w:val="anchor-text"/>
            <w:rFonts w:ascii="Georgia" w:hAnsi="Georgia"/>
            <w:color w:val="0000FF"/>
          </w:rPr>
          <w:t>[35]</w:t>
        </w:r>
      </w:hyperlink>
      <w:r w:rsidR="00C06F6B">
        <w:rPr>
          <w:rFonts w:ascii="Georgia" w:hAnsi="Georgia"/>
          <w:color w:val="1F1F1F"/>
        </w:rPr>
        <w:t>, </w:t>
      </w:r>
      <w:hyperlink r:id="rId35" w:anchor="b0190" w:history="1">
        <w:r w:rsidR="00C06F6B">
          <w:rPr>
            <w:rStyle w:val="anchor-text"/>
            <w:rFonts w:ascii="Georgia" w:hAnsi="Georgia"/>
            <w:color w:val="0000FF"/>
          </w:rPr>
          <w:t>[38]</w:t>
        </w:r>
      </w:hyperlink>
      <w:r>
        <w:t>，但其具体功能尚待深入探索。</w:t>
      </w:r>
    </w:p>
    <w:p w14:paraId="727838B4" w14:textId="77777777" w:rsidR="00225AC9" w:rsidRDefault="00225AC9" w:rsidP="00C35014"/>
    <w:p w14:paraId="09243BB8" w14:textId="77777777" w:rsidR="00225AC9" w:rsidRDefault="00225AC9" w:rsidP="00C35014">
      <w:pPr>
        <w:pStyle w:val="4"/>
      </w:pPr>
      <w:r>
        <w:t>心磷脂重构的膜拓扑定位</w:t>
      </w:r>
    </w:p>
    <w:p w14:paraId="4E13ABBA" w14:textId="77777777" w:rsidR="00225AC9" w:rsidRDefault="00225AC9" w:rsidP="00C35014"/>
    <w:p w14:paraId="63AFED03" w14:textId="010EFBBC" w:rsidR="00225AC9" w:rsidRDefault="00225AC9" w:rsidP="00C35014">
      <w:pPr>
        <w:pStyle w:val="5"/>
      </w:pPr>
      <w:r>
        <w:t>### CL跨膜位置决定重构的拓扑特征</w:t>
      </w:r>
      <w:r w:rsidR="00C06F6B">
        <w:rPr>
          <w:rFonts w:ascii="Georgia" w:hAnsi="Georgia"/>
          <w:color w:val="1F1F1F"/>
        </w:rPr>
        <w:t> </w:t>
      </w:r>
      <w:bookmarkStart w:id="51" w:name="bb0195"/>
      <w:r w:rsidR="00C06F6B">
        <w:fldChar w:fldCharType="begin"/>
      </w:r>
      <w:r w:rsidR="00C06F6B">
        <w:instrText>HYPERLINK "https://www.sciencedirect.com/science/article/pii/S0163782714000241?via=ihub" \l "b0195"</w:instrText>
      </w:r>
      <w:r w:rsidR="00C06F6B">
        <w:fldChar w:fldCharType="separate"/>
      </w:r>
      <w:r w:rsidR="00C06F6B">
        <w:rPr>
          <w:rStyle w:val="anchor-text"/>
          <w:rFonts w:ascii="Georgia" w:hAnsi="Georgia"/>
          <w:color w:val="0000FF"/>
        </w:rPr>
        <w:t>[39]</w:t>
      </w:r>
      <w:r w:rsidR="00C06F6B">
        <w:fldChar w:fldCharType="end"/>
      </w:r>
      <w:bookmarkEnd w:id="51"/>
      <w:r w:rsidR="00C06F6B">
        <w:rPr>
          <w:rFonts w:ascii="Georgia" w:hAnsi="Georgia"/>
          <w:color w:val="1F1F1F"/>
        </w:rPr>
        <w:t>, </w:t>
      </w:r>
      <w:bookmarkStart w:id="52" w:name="bb0200"/>
      <w:r w:rsidR="00C06F6B">
        <w:fldChar w:fldCharType="begin"/>
      </w:r>
      <w:r w:rsidR="00C06F6B">
        <w:instrText>HYPERLINK "https://www.sciencedirect.com/science/article/pii/S0163782714000241?via=ihub" \l "b0200"</w:instrText>
      </w:r>
      <w:r w:rsidR="00C06F6B">
        <w:fldChar w:fldCharType="separate"/>
      </w:r>
      <w:r w:rsidR="00C06F6B">
        <w:rPr>
          <w:rStyle w:val="anchor-text"/>
          <w:rFonts w:ascii="Georgia" w:hAnsi="Georgia"/>
          <w:color w:val="0000FF"/>
        </w:rPr>
        <w:t>[40]</w:t>
      </w:r>
      <w:r w:rsidR="00C06F6B">
        <w:fldChar w:fldCharType="end"/>
      </w:r>
      <w:bookmarkEnd w:id="52"/>
      <w:r w:rsidR="00C06F6B">
        <w:rPr>
          <w:rFonts w:ascii="Georgia" w:hAnsi="Georgia"/>
          <w:color w:val="1F1F1F"/>
        </w:rPr>
        <w:t>, </w:t>
      </w:r>
      <w:bookmarkStart w:id="53" w:name="bb0205"/>
      <w:r w:rsidR="00C06F6B">
        <w:fldChar w:fldCharType="begin"/>
      </w:r>
      <w:r w:rsidR="00C06F6B">
        <w:instrText>HYPERLINK "https://www.sciencedirect.com/science/article/pii/S0163782714000241?via=ihub" \l "b0205"</w:instrText>
      </w:r>
      <w:r w:rsidR="00C06F6B">
        <w:fldChar w:fldCharType="separate"/>
      </w:r>
      <w:r w:rsidR="00C06F6B">
        <w:rPr>
          <w:rStyle w:val="anchor-text"/>
          <w:rFonts w:ascii="Georgia" w:hAnsi="Georgia"/>
          <w:color w:val="0000FF"/>
        </w:rPr>
        <w:t>[41]</w:t>
      </w:r>
      <w:r w:rsidR="00C06F6B">
        <w:fldChar w:fldCharType="end"/>
      </w:r>
      <w:bookmarkEnd w:id="53"/>
      <w:r w:rsidR="00C06F6B">
        <w:rPr>
          <w:rFonts w:ascii="Georgia" w:hAnsi="Georgia"/>
          <w:color w:val="1F1F1F"/>
        </w:rPr>
        <w:t>.</w:t>
      </w:r>
      <w:r w:rsidR="00C06F6B">
        <w:t xml:space="preserve"> </w:t>
      </w:r>
      <w:r w:rsidR="00C06F6B">
        <w:fldChar w:fldCharType="begin"/>
      </w:r>
      <w:r w:rsidR="00C06F6B">
        <w:instrText>HYPERLINK "https://www.sciencedirect.com/science/article/pii/S0163782714000241?via=ihub" \l "b0210"</w:instrText>
      </w:r>
      <w:r w:rsidR="00C06F6B">
        <w:fldChar w:fldCharType="separate"/>
      </w:r>
      <w:r w:rsidR="00C06F6B">
        <w:rPr>
          <w:rStyle w:val="anchor-text"/>
          <w:rFonts w:ascii="Georgia" w:hAnsi="Georgia"/>
          <w:color w:val="0000FF"/>
        </w:rPr>
        <w:t>[42]</w:t>
      </w:r>
      <w:r w:rsidR="00C06F6B">
        <w:fldChar w:fldCharType="end"/>
      </w:r>
      <w:r w:rsidR="00C06F6B">
        <w:rPr>
          <w:rFonts w:ascii="Georgia" w:hAnsi="Georgia"/>
          <w:color w:val="1F1F1F"/>
        </w:rPr>
        <w:t>, </w:t>
      </w:r>
      <w:hyperlink r:id="rId36" w:anchor="b0215" w:history="1">
        <w:r w:rsidR="00C06F6B">
          <w:rPr>
            <w:rStyle w:val="anchor-text"/>
            <w:rFonts w:ascii="Georgia" w:hAnsi="Georgia"/>
            <w:color w:val="0000FF"/>
          </w:rPr>
          <w:t>[43]</w:t>
        </w:r>
      </w:hyperlink>
      <w:r w:rsidR="00C06F6B">
        <w:rPr>
          <w:rFonts w:ascii="Georgia" w:hAnsi="Georgia"/>
          <w:color w:val="1F1F1F"/>
        </w:rPr>
        <w:t>, </w:t>
      </w:r>
      <w:hyperlink r:id="rId37" w:anchor="b0220" w:history="1">
        <w:r w:rsidR="00C06F6B">
          <w:rPr>
            <w:rStyle w:val="anchor-text"/>
            <w:rFonts w:ascii="Georgia" w:hAnsi="Georgia"/>
            <w:color w:val="0000FF"/>
          </w:rPr>
          <w:t>[44]</w:t>
        </w:r>
      </w:hyperlink>
    </w:p>
    <w:p w14:paraId="6F248240" w14:textId="0909925D" w:rsidR="00225AC9" w:rsidRDefault="00225AC9" w:rsidP="00C35014">
      <w:r>
        <w:t xml:space="preserve">  心磷脂同时存在于线粒体内膜的内侧与外侧</w:t>
      </w:r>
      <w:r w:rsidR="00C06F6B">
        <w:rPr>
          <w:rFonts w:ascii="Georgia" w:hAnsi="Georgia"/>
          <w:color w:val="1F1F1F"/>
        </w:rPr>
        <w:t> </w:t>
      </w:r>
      <w:hyperlink r:id="rId38" w:anchor="b0195" w:history="1">
        <w:r w:rsidR="00C06F6B">
          <w:rPr>
            <w:rStyle w:val="anchor-text"/>
            <w:rFonts w:ascii="Georgia" w:hAnsi="Georgia"/>
            <w:color w:val="0000FF"/>
          </w:rPr>
          <w:t>[39]</w:t>
        </w:r>
      </w:hyperlink>
      <w:r w:rsidR="00C06F6B">
        <w:rPr>
          <w:rFonts w:ascii="Georgia" w:hAnsi="Georgia"/>
          <w:color w:val="1F1F1F"/>
        </w:rPr>
        <w:t>, </w:t>
      </w:r>
      <w:hyperlink r:id="rId39" w:anchor="b0200" w:history="1">
        <w:r w:rsidR="00C06F6B">
          <w:rPr>
            <w:rStyle w:val="anchor-text"/>
            <w:rFonts w:ascii="Georgia" w:hAnsi="Georgia"/>
            <w:color w:val="0000FF"/>
          </w:rPr>
          <w:t>[40]</w:t>
        </w:r>
      </w:hyperlink>
      <w:r w:rsidR="00C06F6B">
        <w:rPr>
          <w:rFonts w:ascii="Georgia" w:hAnsi="Georgia"/>
          <w:color w:val="1F1F1F"/>
        </w:rPr>
        <w:t>, </w:t>
      </w:r>
      <w:hyperlink r:id="rId40" w:anchor="b0205" w:history="1">
        <w:r w:rsidR="00C06F6B">
          <w:rPr>
            <w:rStyle w:val="anchor-text"/>
            <w:rFonts w:ascii="Georgia" w:hAnsi="Georgia"/>
            <w:color w:val="0000FF"/>
          </w:rPr>
          <w:t>[41]</w:t>
        </w:r>
      </w:hyperlink>
      <w:r w:rsidR="00C06F6B">
        <w:rPr>
          <w:rFonts w:ascii="Georgia" w:hAnsi="Georgia"/>
          <w:color w:val="1F1F1F"/>
        </w:rPr>
        <w:t>.</w:t>
      </w:r>
      <w:r>
        <w:t>，合成发生在内膜基质侧，成熟后的CL还可进一步转移到线粒体外膜外侧</w:t>
      </w:r>
      <w:bookmarkStart w:id="54" w:name="bb0210"/>
      <w:r w:rsidR="00C06F6B">
        <w:fldChar w:fldCharType="begin"/>
      </w:r>
      <w:r w:rsidR="00C06F6B">
        <w:instrText>HYPERLINK "https://www.sciencedirect.com/science/article/pii/S0163782714000241?via=ihub" \l "b0210"</w:instrText>
      </w:r>
      <w:r w:rsidR="00C06F6B">
        <w:fldChar w:fldCharType="separate"/>
      </w:r>
      <w:r w:rsidR="00C06F6B">
        <w:rPr>
          <w:rStyle w:val="anchor-text"/>
          <w:rFonts w:ascii="Georgia" w:hAnsi="Georgia"/>
          <w:color w:val="0000FF"/>
        </w:rPr>
        <w:t>[42]</w:t>
      </w:r>
      <w:r w:rsidR="00C06F6B">
        <w:fldChar w:fldCharType="end"/>
      </w:r>
      <w:bookmarkEnd w:id="54"/>
      <w:r w:rsidR="00C06F6B">
        <w:rPr>
          <w:rFonts w:ascii="Georgia" w:hAnsi="Georgia"/>
          <w:color w:val="1F1F1F"/>
        </w:rPr>
        <w:t>, </w:t>
      </w:r>
      <w:bookmarkStart w:id="55" w:name="bb0215"/>
      <w:r w:rsidR="00C06F6B">
        <w:fldChar w:fldCharType="begin"/>
      </w:r>
      <w:r w:rsidR="00C06F6B">
        <w:instrText>HYPERLINK "https://www.sciencedirect.com/science/article/pii/S0163782714000241?via=ihub" \l "b0215"</w:instrText>
      </w:r>
      <w:r w:rsidR="00C06F6B">
        <w:fldChar w:fldCharType="separate"/>
      </w:r>
      <w:r w:rsidR="00C06F6B">
        <w:rPr>
          <w:rStyle w:val="anchor-text"/>
          <w:rFonts w:ascii="Georgia" w:hAnsi="Georgia"/>
          <w:color w:val="0000FF"/>
        </w:rPr>
        <w:t>[43]</w:t>
      </w:r>
      <w:r w:rsidR="00C06F6B">
        <w:fldChar w:fldCharType="end"/>
      </w:r>
      <w:bookmarkEnd w:id="55"/>
      <w:r w:rsidR="00C06F6B">
        <w:rPr>
          <w:rFonts w:ascii="Georgia" w:hAnsi="Georgia"/>
          <w:color w:val="1F1F1F"/>
        </w:rPr>
        <w:t>, </w:t>
      </w:r>
      <w:bookmarkStart w:id="56" w:name="bb0220"/>
      <w:r w:rsidR="00C06F6B">
        <w:fldChar w:fldCharType="begin"/>
      </w:r>
      <w:r w:rsidR="00C06F6B">
        <w:instrText>HYPERLINK "https://www.sciencedirect.com/science/article/pii/S0163782714000241?via=ihub" \l "b0220"</w:instrText>
      </w:r>
      <w:r w:rsidR="00C06F6B">
        <w:fldChar w:fldCharType="separate"/>
      </w:r>
      <w:r w:rsidR="00C06F6B">
        <w:rPr>
          <w:rStyle w:val="anchor-text"/>
          <w:rFonts w:ascii="Georgia" w:hAnsi="Georgia"/>
          <w:color w:val="0000FF"/>
        </w:rPr>
        <w:t>[44]</w:t>
      </w:r>
      <w:r w:rsidR="00C06F6B">
        <w:fldChar w:fldCharType="end"/>
      </w:r>
      <w:bookmarkEnd w:id="56"/>
      <w:r>
        <w:t>。</w:t>
      </w:r>
    </w:p>
    <w:p w14:paraId="66A5BC3F" w14:textId="60BE4C5D" w:rsidR="00225AC9" w:rsidRDefault="00225AC9" w:rsidP="00C35014">
      <w:pPr>
        <w:pStyle w:val="5"/>
      </w:pPr>
      <w:r>
        <w:t>### 酵母中</w:t>
      </w:r>
      <w:proofErr w:type="spellStart"/>
      <w:r>
        <w:t>Tafazzin</w:t>
      </w:r>
      <w:proofErr w:type="spellEnd"/>
      <w:r>
        <w:t>酶跨膜定位于膜间隙一侧</w:t>
      </w:r>
      <w:r w:rsidR="00C06F6B">
        <w:rPr>
          <w:rFonts w:ascii="Georgia" w:hAnsi="Georgia"/>
          <w:color w:val="1F1F1F"/>
        </w:rPr>
        <w:t> </w:t>
      </w:r>
      <w:bookmarkStart w:id="57" w:name="bb0225"/>
      <w:r w:rsidR="00C06F6B">
        <w:fldChar w:fldCharType="begin"/>
      </w:r>
      <w:r w:rsidR="00C06F6B">
        <w:instrText>HYPERLINK "https://www.sciencedirect.com/science/article/pii/S0163782714000241?via=ihub" \l "b0225"</w:instrText>
      </w:r>
      <w:r w:rsidR="00C06F6B">
        <w:fldChar w:fldCharType="separate"/>
      </w:r>
      <w:r w:rsidR="00C06F6B">
        <w:rPr>
          <w:rStyle w:val="anchor-text"/>
          <w:rFonts w:ascii="Georgia" w:hAnsi="Georgia"/>
          <w:color w:val="0000FF"/>
        </w:rPr>
        <w:t>[45]</w:t>
      </w:r>
      <w:r w:rsidR="00C06F6B">
        <w:fldChar w:fldCharType="end"/>
      </w:r>
      <w:bookmarkEnd w:id="57"/>
      <w:r w:rsidR="00C06F6B">
        <w:rPr>
          <w:rFonts w:ascii="Georgia" w:hAnsi="Georgia"/>
          <w:color w:val="1F1F1F"/>
        </w:rPr>
        <w:t>.</w:t>
      </w:r>
    </w:p>
    <w:p w14:paraId="7F33A568" w14:textId="77777777" w:rsidR="00225AC9" w:rsidRDefault="00225AC9" w:rsidP="00C35014">
      <w:r>
        <w:t xml:space="preserve">  在酵母中，重构关键酶</w:t>
      </w:r>
      <w:proofErr w:type="spellStart"/>
      <w:r>
        <w:t>Tafazzin</w:t>
      </w:r>
      <w:proofErr w:type="spellEnd"/>
      <w:r>
        <w:t>定位于线粒体内膜外侧和外膜内侧，面向膜间隙[45]，因此CL重构过程必然涉及CL的跨膜转运。</w:t>
      </w:r>
    </w:p>
    <w:p w14:paraId="7B5D95E4" w14:textId="04BECDA3" w:rsidR="00225AC9" w:rsidRDefault="00225AC9" w:rsidP="00C35014">
      <w:pPr>
        <w:pStyle w:val="5"/>
        <w:rPr>
          <w:rFonts w:hint="eastAsia"/>
        </w:rPr>
      </w:pPr>
      <w:r>
        <w:t>### 重构过程可能与CL跨膜转运机制相关联</w:t>
      </w:r>
      <w:r w:rsidR="00C06F6B">
        <w:rPr>
          <w:rFonts w:ascii="Georgia" w:hAnsi="Georgia"/>
          <w:color w:val="1F1F1F"/>
        </w:rPr>
        <w:t> </w:t>
      </w:r>
      <w:hyperlink r:id="rId41" w:anchor="b0170" w:history="1">
        <w:r w:rsidR="00C06F6B">
          <w:rPr>
            <w:rStyle w:val="anchor-text"/>
            <w:rFonts w:ascii="Georgia" w:hAnsi="Georgia"/>
            <w:color w:val="0000FF"/>
          </w:rPr>
          <w:t>[34]</w:t>
        </w:r>
      </w:hyperlink>
      <w:r w:rsidR="00C06F6B">
        <w:t xml:space="preserve"> </w:t>
      </w:r>
      <w:r w:rsidR="00C06F6B">
        <w:rPr>
          <w:rFonts w:ascii="Georgia" w:hAnsi="Georgia"/>
          <w:color w:val="1F1F1F"/>
        </w:rPr>
        <w:t> </w:t>
      </w:r>
      <w:bookmarkStart w:id="58" w:name="bb0230"/>
      <w:r w:rsidR="00C06F6B">
        <w:fldChar w:fldCharType="begin"/>
      </w:r>
      <w:r w:rsidR="00C06F6B">
        <w:instrText>HYPERLINK "https://www.sciencedirect.com/science/article/pii/S0163782714000241?via=ihub" \l "b0230"</w:instrText>
      </w:r>
      <w:r w:rsidR="00C06F6B">
        <w:fldChar w:fldCharType="separate"/>
      </w:r>
      <w:r w:rsidR="00C06F6B">
        <w:rPr>
          <w:rStyle w:val="anchor-text"/>
          <w:rFonts w:ascii="Georgia" w:hAnsi="Georgia"/>
          <w:color w:val="0000FF"/>
        </w:rPr>
        <w:t>[46]</w:t>
      </w:r>
      <w:r w:rsidR="00C06F6B">
        <w:fldChar w:fldCharType="end"/>
      </w:r>
      <w:bookmarkEnd w:id="58"/>
    </w:p>
    <w:p w14:paraId="504C497B" w14:textId="4836B4B6" w:rsidR="00225AC9" w:rsidRDefault="00225AC9" w:rsidP="00C35014">
      <w:r>
        <w:t xml:space="preserve">  目前尚未明确CL重构与跨膜转运之间是否存在机制性关联。但已有研究指出，CL重构需要脂双层结构紊乱，这种非双层相状态或能促进CL跨膜转运</w:t>
      </w:r>
      <w:r w:rsidR="00C06F6B">
        <w:rPr>
          <w:rFonts w:ascii="Georgia" w:hAnsi="Georgia"/>
          <w:color w:val="1F1F1F"/>
        </w:rPr>
        <w:t> </w:t>
      </w:r>
      <w:hyperlink r:id="rId42" w:anchor="b0170" w:history="1">
        <w:r w:rsidR="00C06F6B">
          <w:rPr>
            <w:rStyle w:val="anchor-text"/>
            <w:rFonts w:ascii="Georgia" w:hAnsi="Georgia"/>
            <w:color w:val="0000FF"/>
          </w:rPr>
          <w:t>[34]</w:t>
        </w:r>
      </w:hyperlink>
      <w:r>
        <w:t>。CL重构并非持续发生，而仅限于新合成的CL且集中在特定膜区</w:t>
      </w:r>
      <w:r w:rsidR="00C06F6B">
        <w:fldChar w:fldCharType="begin"/>
      </w:r>
      <w:r w:rsidR="00C06F6B">
        <w:instrText>HYPERLINK "https://www.sciencedirect.com/science/article/pii/S0163782714000241?via=ihub" \l "b0230"</w:instrText>
      </w:r>
      <w:r w:rsidR="00C06F6B">
        <w:fldChar w:fldCharType="separate"/>
      </w:r>
      <w:r w:rsidR="00C06F6B">
        <w:rPr>
          <w:rStyle w:val="anchor-text"/>
          <w:rFonts w:ascii="Georgia" w:hAnsi="Georgia"/>
          <w:color w:val="0000FF"/>
        </w:rPr>
        <w:t>[46]</w:t>
      </w:r>
      <w:r w:rsidR="00C06F6B">
        <w:fldChar w:fldCharType="end"/>
      </w:r>
      <w:r>
        <w:t>。现有数据提示CL合成与重构过程可能共同发生于线粒体内特定区域。</w:t>
      </w:r>
    </w:p>
    <w:p w14:paraId="484AA608" w14:textId="2D0D2B6E" w:rsidR="00C35014" w:rsidRDefault="00C35014" w:rsidP="00C35014">
      <w:pPr>
        <w:pStyle w:val="6"/>
      </w:pPr>
      <w:r>
        <w:t>Fig.2</w:t>
      </w:r>
      <w:r w:rsidRPr="00C35014">
        <w:t xml:space="preserve"> </w:t>
      </w:r>
      <w:proofErr w:type="spellStart"/>
      <w:r>
        <w:t>Tafazzin</w:t>
      </w:r>
      <w:proofErr w:type="spellEnd"/>
      <w:r>
        <w:t>介导的心磷脂重构机制图解</w:t>
      </w:r>
    </w:p>
    <w:p w14:paraId="72D060D0" w14:textId="77777777" w:rsidR="00C35014" w:rsidRDefault="00C35014" w:rsidP="00C35014"/>
    <w:p w14:paraId="3F1EF895" w14:textId="77777777" w:rsidR="00C35014" w:rsidRDefault="00C35014" w:rsidP="00C35014">
      <w:pPr>
        <w:pStyle w:val="7"/>
      </w:pPr>
      <w:proofErr w:type="spellStart"/>
      <w:r>
        <w:t>Tafazzin</w:t>
      </w:r>
      <w:proofErr w:type="spellEnd"/>
      <w:r>
        <w:t>催化的酰基转移反应机制</w:t>
      </w:r>
    </w:p>
    <w:p w14:paraId="2233510F" w14:textId="77777777" w:rsidR="00C35014" w:rsidRDefault="00C35014" w:rsidP="00C35014"/>
    <w:p w14:paraId="25B979A1" w14:textId="77777777" w:rsidR="00C35014" w:rsidRDefault="00C35014" w:rsidP="00C35014">
      <w:pPr>
        <w:pStyle w:val="8"/>
      </w:pPr>
      <w:r>
        <w:t>CL与溶血磷脂之间的单一酰基转移反应（A）</w:t>
      </w:r>
    </w:p>
    <w:p w14:paraId="577BCC69" w14:textId="77777777" w:rsidR="00C35014" w:rsidRDefault="00C35014" w:rsidP="00C35014"/>
    <w:p w14:paraId="435DB774" w14:textId="77777777" w:rsidR="00C35014" w:rsidRDefault="00C35014" w:rsidP="00C35014">
      <w:r>
        <w:lastRenderedPageBreak/>
        <w:t>心磷脂（CL）重构依赖于一种基本反应——CL与溶血磷脂（LPL）之间的酰基转移，生成单溶血心磷脂（MLCL）与磷脂（PL）。</w:t>
      </w:r>
    </w:p>
    <w:p w14:paraId="7D53B8C6" w14:textId="77777777" w:rsidR="00C35014" w:rsidRDefault="00C35014" w:rsidP="00C35014"/>
    <w:p w14:paraId="0FE489C1" w14:textId="77777777" w:rsidR="00C35014" w:rsidRDefault="00C35014" w:rsidP="00C35014">
      <w:pPr>
        <w:pStyle w:val="8"/>
      </w:pPr>
      <w:r>
        <w:t>酰基转移的可逆性导致脂肪酸的去除与再接合（B）</w:t>
      </w:r>
    </w:p>
    <w:p w14:paraId="4D857453" w14:textId="77777777" w:rsidR="00C35014" w:rsidRDefault="00C35014" w:rsidP="00C35014"/>
    <w:p w14:paraId="13CC6B5F" w14:textId="77777777" w:rsidR="00C35014" w:rsidRDefault="00C35014" w:rsidP="00C35014">
      <w:r>
        <w:t>由于该酰基转移反应具有可逆性，</w:t>
      </w:r>
      <w:proofErr w:type="spellStart"/>
      <w:r>
        <w:t>Tafazzin</w:t>
      </w:r>
      <w:proofErr w:type="spellEnd"/>
      <w:r>
        <w:t>可以既移除也重新接合脂肪酸，从而引发脂肪酸种类的更替与CL分子种类组成的改变，脂肪酸以彩色小球表示。</w:t>
      </w:r>
    </w:p>
    <w:p w14:paraId="243FDF79" w14:textId="77777777" w:rsidR="00C35014" w:rsidRDefault="00C35014" w:rsidP="00C35014"/>
    <w:p w14:paraId="416CF521" w14:textId="77777777" w:rsidR="00C35014" w:rsidRDefault="00C35014" w:rsidP="00C35014">
      <w:pPr>
        <w:pStyle w:val="8"/>
      </w:pPr>
      <w:proofErr w:type="spellStart"/>
      <w:r>
        <w:t>Tafazzin</w:t>
      </w:r>
      <w:proofErr w:type="spellEnd"/>
      <w:r>
        <w:t>的净效应为CL与其他磷脂之间的脂肪酸交换（C）</w:t>
      </w:r>
    </w:p>
    <w:p w14:paraId="0C04DA78" w14:textId="77777777" w:rsidR="00C35014" w:rsidRDefault="00C35014" w:rsidP="00C35014"/>
    <w:p w14:paraId="15DCC5EB" w14:textId="313DDB27" w:rsidR="00C35014" w:rsidRDefault="00C35014" w:rsidP="00C35014">
      <w:pPr>
        <w:rPr>
          <w:rFonts w:hint="eastAsia"/>
        </w:rPr>
      </w:pPr>
      <w:proofErr w:type="spellStart"/>
      <w:r>
        <w:t>Tafazzin</w:t>
      </w:r>
      <w:proofErr w:type="spellEnd"/>
      <w:r>
        <w:t>总体上实现的是CL与其他磷脂之间的脂酰基交换，推动CL脂质组成向更适应膜动力学需求的方向转变。</w:t>
      </w:r>
    </w:p>
    <w:p w14:paraId="19ABE50E" w14:textId="4B8A33AC" w:rsidR="00225AC9" w:rsidRDefault="00C35014" w:rsidP="00C35014">
      <w:r>
        <w:fldChar w:fldCharType="begin"/>
      </w:r>
      <w:r>
        <w:instrText xml:space="preserve"> INCLUDEPICTURE "https://ars.els-cdn.com/content/image/1-s2.0-S0163782714000241-gr2_lrg.jpg" \* MERGEFORMATINET </w:instrText>
      </w:r>
      <w:r>
        <w:fldChar w:fldCharType="separate"/>
      </w:r>
      <w:r>
        <w:rPr>
          <w:noProof/>
        </w:rPr>
        <w:drawing>
          <wp:inline distT="0" distB="0" distL="0" distR="0" wp14:anchorId="47CF6CBC" wp14:editId="74CBDA7F">
            <wp:extent cx="5274310" cy="5916295"/>
            <wp:effectExtent l="0" t="0" r="0" b="1905"/>
            <wp:docPr id="18939853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274310" cy="5916295"/>
                    </a:xfrm>
                    <a:prstGeom prst="rect">
                      <a:avLst/>
                    </a:prstGeom>
                    <a:noFill/>
                    <a:ln>
                      <a:noFill/>
                    </a:ln>
                  </pic:spPr>
                </pic:pic>
              </a:graphicData>
            </a:graphic>
          </wp:inline>
        </w:drawing>
      </w:r>
      <w:r>
        <w:fldChar w:fldCharType="end"/>
      </w:r>
    </w:p>
    <w:p w14:paraId="727EF6BE" w14:textId="77777777" w:rsidR="00225AC9" w:rsidRDefault="00225AC9" w:rsidP="00C35014">
      <w:pPr>
        <w:pStyle w:val="4"/>
      </w:pPr>
      <w:r>
        <w:lastRenderedPageBreak/>
        <w:t>心磷脂重构的生物学功能与意义</w:t>
      </w:r>
    </w:p>
    <w:p w14:paraId="0BCCBAC2" w14:textId="77777777" w:rsidR="00225AC9" w:rsidRDefault="00225AC9" w:rsidP="00C35014"/>
    <w:p w14:paraId="48254EF6" w14:textId="77777777" w:rsidR="00225AC9" w:rsidRDefault="00225AC9" w:rsidP="00C35014">
      <w:pPr>
        <w:pStyle w:val="5"/>
      </w:pPr>
      <w:r>
        <w:t>### 功能性优化假说</w:t>
      </w:r>
    </w:p>
    <w:p w14:paraId="5A530CD5" w14:textId="77777777" w:rsidR="00225AC9" w:rsidRDefault="00225AC9" w:rsidP="00C35014">
      <w:r>
        <w:t xml:space="preserve">  传统观点认为重构过程产生功能更佳的成熟心磷脂，从而提高线粒体膜功能。</w:t>
      </w:r>
    </w:p>
    <w:p w14:paraId="3F201C93" w14:textId="726E38B2" w:rsidR="00225AC9" w:rsidRDefault="00225AC9" w:rsidP="00C35014">
      <w:pPr>
        <w:pStyle w:val="5"/>
        <w:rPr>
          <w:rFonts w:hint="eastAsia"/>
        </w:rPr>
      </w:pPr>
      <w:r>
        <w:t>### 动态事件能量调控假说</w:t>
      </w:r>
      <w:r w:rsidR="00C06F6B">
        <w:rPr>
          <w:rFonts w:ascii="Georgia" w:hAnsi="Georgia"/>
          <w:color w:val="1F1F1F"/>
        </w:rPr>
        <w:t> </w:t>
      </w:r>
      <w:hyperlink r:id="rId44" w:anchor="b0170" w:history="1">
        <w:r w:rsidR="00C06F6B">
          <w:rPr>
            <w:rStyle w:val="anchor-text"/>
            <w:rFonts w:ascii="Georgia" w:hAnsi="Georgia"/>
            <w:color w:val="0000FF"/>
          </w:rPr>
          <w:t>[34]</w:t>
        </w:r>
      </w:hyperlink>
    </w:p>
    <w:p w14:paraId="4DF4FB09" w14:textId="4D0A05BF" w:rsidR="00225AC9" w:rsidRDefault="00225AC9" w:rsidP="00C35014">
      <w:r>
        <w:t xml:space="preserve">  另一种观点认为，CL重构过程中脂肪酸的重新排列可能旨在降低线粒体动态过程（如膜融合、膜折叠或膜结构域的形成）中的能量障碍。例如，</w:t>
      </w:r>
      <w:proofErr w:type="spellStart"/>
      <w:r>
        <w:t>Tafazzin</w:t>
      </w:r>
      <w:proofErr w:type="spellEnd"/>
      <w:r>
        <w:t>可促进膜表面形成高负曲率</w:t>
      </w:r>
      <w:r w:rsidR="00C06F6B">
        <w:fldChar w:fldCharType="begin"/>
      </w:r>
      <w:r w:rsidR="00C06F6B">
        <w:instrText>HYPERLINK "https://www.sciencedirect.com/science/article/pii/S0163782714000241?via=ihub" \l "b0170"</w:instrText>
      </w:r>
      <w:r w:rsidR="00C06F6B">
        <w:fldChar w:fldCharType="separate"/>
      </w:r>
      <w:r w:rsidR="00C06F6B">
        <w:rPr>
          <w:rStyle w:val="anchor-text"/>
          <w:rFonts w:ascii="Georgia" w:hAnsi="Georgia"/>
          <w:color w:val="0000FF"/>
        </w:rPr>
        <w:t>[34]</w:t>
      </w:r>
      <w:r w:rsidR="00C06F6B">
        <w:fldChar w:fldCharType="end"/>
      </w:r>
      <w:r w:rsidR="00C06F6B">
        <w:rPr>
          <w:rFonts w:ascii="Georgia" w:hAnsi="Georgia"/>
          <w:color w:val="1F1F1F"/>
        </w:rPr>
        <w:t>.</w:t>
      </w:r>
      <w:r>
        <w:t>。</w:t>
      </w:r>
    </w:p>
    <w:p w14:paraId="78129CF4" w14:textId="6751BE5C" w:rsidR="00C06F6B" w:rsidRDefault="00C35014" w:rsidP="00C35014">
      <w:pPr>
        <w:pStyle w:val="6"/>
      </w:pPr>
      <w:r>
        <w:t>F</w:t>
      </w:r>
      <w:r>
        <w:rPr>
          <w:rFonts w:hint="eastAsia"/>
        </w:rPr>
        <w:t>ig</w:t>
      </w:r>
      <w:r>
        <w:t xml:space="preserve">.3 </w:t>
      </w:r>
      <w:proofErr w:type="spellStart"/>
      <w:r w:rsidR="00C06F6B">
        <w:t>Tafazzin</w:t>
      </w:r>
      <w:proofErr w:type="spellEnd"/>
      <w:r w:rsidR="00C06F6B">
        <w:t>酶在膜弯曲中的功能调控机制</w:t>
      </w:r>
    </w:p>
    <w:p w14:paraId="7D1C3C51" w14:textId="77777777" w:rsidR="00C06F6B" w:rsidRDefault="00C06F6B" w:rsidP="00C35014"/>
    <w:p w14:paraId="3F42DD0C" w14:textId="77777777" w:rsidR="00C06F6B" w:rsidRDefault="00C06F6B" w:rsidP="00C35014">
      <w:pPr>
        <w:pStyle w:val="7"/>
      </w:pPr>
      <w:proofErr w:type="spellStart"/>
      <w:r>
        <w:t>Tafazzin</w:t>
      </w:r>
      <w:proofErr w:type="spellEnd"/>
      <w:r>
        <w:t>通过调节脂质组成促进膜弯曲</w:t>
      </w:r>
    </w:p>
    <w:p w14:paraId="0326E550" w14:textId="77777777" w:rsidR="00C06F6B" w:rsidRDefault="00C06F6B" w:rsidP="00C35014"/>
    <w:p w14:paraId="0637DA46" w14:textId="77777777" w:rsidR="00C06F6B" w:rsidRDefault="00C06F6B" w:rsidP="00C35014">
      <w:pPr>
        <w:pStyle w:val="8"/>
      </w:pPr>
      <w:r>
        <w:t>平坦膜状态下脂质紧密有序排列</w:t>
      </w:r>
    </w:p>
    <w:p w14:paraId="27BD695A" w14:textId="77777777" w:rsidR="00C06F6B" w:rsidRDefault="00C06F6B" w:rsidP="00C35014"/>
    <w:p w14:paraId="287F7BD5" w14:textId="77777777" w:rsidR="00C06F6B" w:rsidRDefault="00C06F6B" w:rsidP="00C35014">
      <w:r>
        <w:t>在平坦状态下，脂质分子以头基（圆形）和脂肪酸链（矩形）形成紧密稳定的排列，其中蓝色和青色表示饱和脂肪酸，黄色表示不饱和脂肪酸。图中仅显示脂双层的一侧叶片（A）。</w:t>
      </w:r>
    </w:p>
    <w:p w14:paraId="3DBE59EB" w14:textId="77777777" w:rsidR="00C06F6B" w:rsidRDefault="00C06F6B" w:rsidP="00C35014"/>
    <w:p w14:paraId="4A8C6769" w14:textId="77777777" w:rsidR="00C06F6B" w:rsidRDefault="00C06F6B" w:rsidP="00C35014">
      <w:pPr>
        <w:pStyle w:val="8"/>
      </w:pPr>
      <w:r>
        <w:t>膜弯曲破坏脂质有序排列</w:t>
      </w:r>
    </w:p>
    <w:p w14:paraId="0767F539" w14:textId="77777777" w:rsidR="00C06F6B" w:rsidRDefault="00C06F6B" w:rsidP="00C35014"/>
    <w:p w14:paraId="3A374986" w14:textId="77777777" w:rsidR="00C06F6B" w:rsidRDefault="00C06F6B" w:rsidP="00C35014">
      <w:r>
        <w:t>膜的弯曲会扰乱脂质分子的紧密堆积结构，这是热力学上不利的状态（B）。</w:t>
      </w:r>
    </w:p>
    <w:p w14:paraId="760C6DE5" w14:textId="77777777" w:rsidR="00C06F6B" w:rsidRDefault="00C06F6B" w:rsidP="00C35014"/>
    <w:p w14:paraId="55E0F0B0" w14:textId="77777777" w:rsidR="00C06F6B" w:rsidRDefault="00C06F6B" w:rsidP="00C35014">
      <w:pPr>
        <w:pStyle w:val="7"/>
      </w:pPr>
      <w:proofErr w:type="spellStart"/>
      <w:r>
        <w:t>Tafazzin</w:t>
      </w:r>
      <w:proofErr w:type="spellEnd"/>
      <w:r>
        <w:t>通过脂酰重排优化膜弯曲所需能量</w:t>
      </w:r>
    </w:p>
    <w:p w14:paraId="317E6B93" w14:textId="77777777" w:rsidR="00C06F6B" w:rsidRDefault="00C06F6B" w:rsidP="00C35014"/>
    <w:p w14:paraId="491A611B" w14:textId="59F1C5DC" w:rsidR="00C06F6B" w:rsidRDefault="00C06F6B" w:rsidP="00C35014">
      <w:pPr>
        <w:rPr>
          <w:rFonts w:hint="eastAsia"/>
        </w:rPr>
      </w:pPr>
      <w:proofErr w:type="spellStart"/>
      <w:r>
        <w:t>Tafazzin</w:t>
      </w:r>
      <w:proofErr w:type="spellEnd"/>
      <w:r>
        <w:t>通过脂酰基的重新排列，生成新的脂质分子种类，以优化脂质的堆积方式。例如，它促成二重不饱和磷脂（黄色-黄色）的形成，这类锥形结构脂质有助于形成负曲率，从而降低膜弯曲所需的能量（C）。</w:t>
      </w:r>
    </w:p>
    <w:p w14:paraId="7016108C" w14:textId="160933AA" w:rsidR="00C06F6B" w:rsidRDefault="00C06F6B" w:rsidP="00C35014">
      <w:pPr>
        <w:rPr>
          <w:rFonts w:hint="eastAsia"/>
        </w:rPr>
      </w:pPr>
      <w:r>
        <w:lastRenderedPageBreak/>
        <w:fldChar w:fldCharType="begin"/>
      </w:r>
      <w:r>
        <w:instrText xml:space="preserve"> INCLUDEPICTURE "https://ars.els-cdn.com/content/image/1-s2.0-S0163782714000241-gr3_lrg.jpg" \* MERGEFORMATINET </w:instrText>
      </w:r>
      <w:r>
        <w:fldChar w:fldCharType="separate"/>
      </w:r>
      <w:r>
        <w:rPr>
          <w:noProof/>
        </w:rPr>
        <w:drawing>
          <wp:inline distT="0" distB="0" distL="0" distR="0" wp14:anchorId="0C739D41" wp14:editId="57050D55">
            <wp:extent cx="5274310" cy="8554085"/>
            <wp:effectExtent l="0" t="0" r="0" b="5715"/>
            <wp:docPr id="83532449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274310" cy="8554085"/>
                    </a:xfrm>
                    <a:prstGeom prst="rect">
                      <a:avLst/>
                    </a:prstGeom>
                    <a:noFill/>
                    <a:ln>
                      <a:noFill/>
                    </a:ln>
                  </pic:spPr>
                </pic:pic>
              </a:graphicData>
            </a:graphic>
          </wp:inline>
        </w:drawing>
      </w:r>
      <w:r>
        <w:fldChar w:fldCharType="end"/>
      </w:r>
    </w:p>
    <w:p w14:paraId="4A4F549F" w14:textId="64262C91" w:rsidR="00225AC9" w:rsidRDefault="00225AC9" w:rsidP="00C35014">
      <w:pPr>
        <w:pStyle w:val="5"/>
      </w:pPr>
      <w:r>
        <w:lastRenderedPageBreak/>
        <w:t>### CL脂质组成次要论据</w:t>
      </w:r>
      <w:r w:rsidR="00C06F6B">
        <w:fldChar w:fldCharType="begin"/>
      </w:r>
      <w:r w:rsidR="00C06F6B">
        <w:instrText>HYPERLINK "https://www.sciencedirect.com/science/article/pii/S0163782714000241?via=ihub" \l "b0190"</w:instrText>
      </w:r>
      <w:r w:rsidR="00C06F6B">
        <w:fldChar w:fldCharType="separate"/>
      </w:r>
      <w:r w:rsidR="00C06F6B">
        <w:rPr>
          <w:rStyle w:val="anchor-text"/>
          <w:rFonts w:ascii="Georgia" w:hAnsi="Georgia"/>
          <w:color w:val="0000FF"/>
        </w:rPr>
        <w:t>[38]</w:t>
      </w:r>
      <w:r w:rsidR="00C06F6B">
        <w:fldChar w:fldCharType="end"/>
      </w:r>
      <w:r w:rsidR="00C06F6B">
        <w:rPr>
          <w:rFonts w:ascii="Georgia" w:hAnsi="Georgia"/>
          <w:color w:val="1F1F1F"/>
        </w:rPr>
        <w:t>, </w:t>
      </w:r>
      <w:bookmarkStart w:id="59" w:name="bb0235"/>
      <w:r w:rsidR="00C06F6B">
        <w:fldChar w:fldCharType="begin"/>
      </w:r>
      <w:r w:rsidR="00C06F6B">
        <w:instrText>HYPERLINK "https://www.sciencedirect.com/science/article/pii/S0163782714000241?via=ihub" \l "b0235"</w:instrText>
      </w:r>
      <w:r w:rsidR="00C06F6B">
        <w:fldChar w:fldCharType="separate"/>
      </w:r>
      <w:r w:rsidR="00C06F6B">
        <w:rPr>
          <w:rStyle w:val="anchor-text"/>
          <w:rFonts w:ascii="Georgia" w:hAnsi="Georgia"/>
          <w:color w:val="0000FF"/>
        </w:rPr>
        <w:t>[47]</w:t>
      </w:r>
      <w:r w:rsidR="00C06F6B">
        <w:fldChar w:fldCharType="end"/>
      </w:r>
      <w:bookmarkEnd w:id="59"/>
      <w:r w:rsidR="00C06F6B">
        <w:rPr>
          <w:rFonts w:ascii="Georgia" w:hAnsi="Georgia"/>
          <w:color w:val="1F1F1F"/>
        </w:rPr>
        <w:t>.</w:t>
      </w:r>
    </w:p>
    <w:p w14:paraId="1DCFC17E" w14:textId="34648BA4" w:rsidR="00225AC9" w:rsidRDefault="00225AC9" w:rsidP="00C35014">
      <w:r>
        <w:t xml:space="preserve">  一些证据表明，即使CL脂质组成异常，线粒体仍可能维持正常的氧化磷酸化功能与线粒体形态</w:t>
      </w:r>
      <w:r w:rsidR="00C06F6B">
        <w:fldChar w:fldCharType="begin"/>
      </w:r>
      <w:r w:rsidR="00C06F6B">
        <w:instrText>HYPERLINK "https://www.sciencedirect.com/science/article/pii/S0163782714000241?via=ihub" \l "b0190"</w:instrText>
      </w:r>
      <w:r w:rsidR="00C06F6B">
        <w:fldChar w:fldCharType="separate"/>
      </w:r>
      <w:r w:rsidR="00C06F6B">
        <w:rPr>
          <w:rStyle w:val="anchor-text"/>
          <w:rFonts w:ascii="Georgia" w:hAnsi="Georgia"/>
          <w:color w:val="0000FF"/>
        </w:rPr>
        <w:t>[38]</w:t>
      </w:r>
      <w:r w:rsidR="00C06F6B">
        <w:fldChar w:fldCharType="end"/>
      </w:r>
      <w:r w:rsidR="00C06F6B">
        <w:rPr>
          <w:rFonts w:ascii="Georgia" w:hAnsi="Georgia"/>
          <w:color w:val="1F1F1F"/>
        </w:rPr>
        <w:t>, </w:t>
      </w:r>
      <w:hyperlink r:id="rId46" w:anchor="b0235" w:history="1">
        <w:r w:rsidR="00C06F6B">
          <w:rPr>
            <w:rStyle w:val="anchor-text"/>
            <w:rFonts w:ascii="Georgia" w:hAnsi="Georgia"/>
            <w:color w:val="0000FF"/>
          </w:rPr>
          <w:t>[47]</w:t>
        </w:r>
      </w:hyperlink>
      <w:r w:rsidR="00C06F6B">
        <w:rPr>
          <w:rFonts w:ascii="Georgia" w:hAnsi="Georgia"/>
          <w:color w:val="1F1F1F"/>
        </w:rPr>
        <w:t>.</w:t>
      </w:r>
      <w:r>
        <w:t>。这意味着脂质组成的变化可能只是脂肪酸交换过程的副产物，而脂肪酸交换（重构过程）本身对于维持线粒体膜的动态性更为重要。</w:t>
      </w:r>
    </w:p>
    <w:p w14:paraId="2EA280A2" w14:textId="77777777" w:rsidR="00346602" w:rsidRPr="0035466A" w:rsidRDefault="00346602" w:rsidP="00346602">
      <w:pPr>
        <w:pStyle w:val="2"/>
        <w:rPr>
          <w:rFonts w:hint="eastAsia"/>
        </w:rPr>
      </w:pPr>
      <w:r>
        <w:t>心磷脂在细胞内的转运机制</w:t>
      </w:r>
    </w:p>
    <w:p w14:paraId="2B2D868B" w14:textId="77777777" w:rsidR="00346602" w:rsidRDefault="00346602" w:rsidP="00346602"/>
    <w:p w14:paraId="0C8F451C" w14:textId="77777777" w:rsidR="00346602" w:rsidRDefault="00346602" w:rsidP="00346602">
      <w:pPr>
        <w:pStyle w:val="3"/>
      </w:pPr>
      <w:r>
        <w:t>心磷脂在膜间及膜内的转运机制</w:t>
      </w:r>
    </w:p>
    <w:p w14:paraId="6F5B0901" w14:textId="77777777" w:rsidR="00346602" w:rsidRDefault="00346602" w:rsidP="00346602"/>
    <w:p w14:paraId="1275504B" w14:textId="77777777" w:rsidR="00346602" w:rsidRDefault="00346602" w:rsidP="00346602">
      <w:pPr>
        <w:pStyle w:val="4"/>
      </w:pPr>
      <w:r>
        <w:t>心磷脂的细胞内转运需求</w:t>
      </w:r>
    </w:p>
    <w:p w14:paraId="39961A7F" w14:textId="77777777" w:rsidR="00346602" w:rsidRDefault="00346602" w:rsidP="00346602">
      <w:pPr>
        <w:pStyle w:val="5"/>
      </w:pPr>
      <w:r>
        <w:tab/>
        <w:t>•</w:t>
      </w:r>
      <w:r>
        <w:tab/>
        <w:t>心磷脂跨膜及膜间转运的必然性</w:t>
      </w:r>
    </w:p>
    <w:p w14:paraId="4E835E64" w14:textId="77777777" w:rsidR="00346602" w:rsidRDefault="00346602" w:rsidP="00346602">
      <w:r>
        <w:t>虽然心磷脂（CL）在线粒体内膜的内侧合成，但可在内膜外侧、外膜及线粒体外被检测到，提示其需在膜间及膜内层间转运。</w:t>
      </w:r>
    </w:p>
    <w:p w14:paraId="20C8FD85" w14:textId="77777777" w:rsidR="00346602" w:rsidRDefault="00346602" w:rsidP="00346602">
      <w:pPr>
        <w:pStyle w:val="5"/>
      </w:pPr>
      <w:r>
        <w:tab/>
        <w:t>•</w:t>
      </w:r>
      <w:r>
        <w:tab/>
        <w:t>CL从合成位点至线粒体表面的三步转运过程</w:t>
      </w:r>
    </w:p>
    <w:p w14:paraId="59B28CF7" w14:textId="77777777" w:rsidR="00346602" w:rsidRDefault="00346602" w:rsidP="00346602">
      <w:r>
        <w:t>CL从内膜内层到线粒体表面需经过三步转移：内膜内层至外层、内膜外层至外膜内层、外膜内层至外层。</w:t>
      </w:r>
    </w:p>
    <w:p w14:paraId="31D6BBAB" w14:textId="77777777" w:rsidR="00346602" w:rsidRDefault="00346602" w:rsidP="00346602">
      <w:pPr>
        <w:pStyle w:val="5"/>
      </w:pPr>
      <w:r>
        <w:tab/>
        <w:t>•</w:t>
      </w:r>
      <w:r>
        <w:tab/>
        <w:t>CL转运机制认知有限</w:t>
      </w:r>
    </w:p>
    <w:p w14:paraId="15EA6418" w14:textId="77777777" w:rsidR="00346602" w:rsidRDefault="00346602" w:rsidP="00346602">
      <w:r>
        <w:t>尽管CL转运的生理意义已被揭示，其分子机制尚不明确。</w:t>
      </w:r>
    </w:p>
    <w:p w14:paraId="5C0E9F72" w14:textId="77777777" w:rsidR="00346602" w:rsidRDefault="00346602" w:rsidP="00346602"/>
    <w:p w14:paraId="3807B121" w14:textId="77777777" w:rsidR="00346602" w:rsidRDefault="00346602" w:rsidP="00346602">
      <w:pPr>
        <w:pStyle w:val="4"/>
      </w:pPr>
      <w:r>
        <w:t>心磷脂在膜内的翻转（flip-flop）机制</w:t>
      </w:r>
    </w:p>
    <w:p w14:paraId="1A231B3A" w14:textId="77777777" w:rsidR="00346602" w:rsidRDefault="00346602" w:rsidP="00346602">
      <w:pPr>
        <w:pStyle w:val="5"/>
      </w:pPr>
      <w:r>
        <w:tab/>
        <w:t>•</w:t>
      </w:r>
      <w:r>
        <w:tab/>
        <w:t>CL合成与翻转位置的差异</w:t>
      </w:r>
    </w:p>
    <w:p w14:paraId="4FD84A8C" w14:textId="77777777" w:rsidR="00346602" w:rsidRDefault="00346602" w:rsidP="00346602">
      <w:r>
        <w:t>CL在朝向基质的内膜内层合成，而酰基重塑发生在朝向膜间隙的一侧，因此需发生CL或MLCL的翻转。</w:t>
      </w:r>
    </w:p>
    <w:p w14:paraId="37B0CBD4" w14:textId="77777777" w:rsidR="00346602" w:rsidRDefault="00346602" w:rsidP="00346602">
      <w:pPr>
        <w:pStyle w:val="5"/>
      </w:pPr>
      <w:r>
        <w:tab/>
        <w:t>•</w:t>
      </w:r>
      <w:r>
        <w:tab/>
        <w:t>CL功能发挥需重新翻转回内层</w:t>
      </w:r>
    </w:p>
    <w:p w14:paraId="14885E3B" w14:textId="36EB1EDE" w:rsidR="00346602" w:rsidRDefault="00346602" w:rsidP="00346602">
      <w:r>
        <w:t xml:space="preserve">成熟CL需翻转回内膜内层以维持其功能，因为正常线粒体中CL主要定位于此层 </w:t>
      </w:r>
      <w:bookmarkStart w:id="60" w:name="bb0240"/>
      <w:r>
        <w:fldChar w:fldCharType="begin"/>
      </w:r>
      <w:r>
        <w:instrText>HYPERLINK "https://www.sciencedirect.com/science/article/pii/S0163782714000241?via%3Dihub" \l "b0240"</w:instrText>
      </w:r>
      <w:r>
        <w:fldChar w:fldCharType="separate"/>
      </w:r>
      <w:r>
        <w:rPr>
          <w:rStyle w:val="anchor-text"/>
          <w:rFonts w:ascii="Georgia" w:hAnsi="Georgia"/>
          <w:color w:val="0000FF"/>
        </w:rPr>
        <w:t>[48]</w:t>
      </w:r>
      <w:r>
        <w:fldChar w:fldCharType="end"/>
      </w:r>
      <w:bookmarkEnd w:id="60"/>
      <w:r>
        <w:rPr>
          <w:rFonts w:ascii="Georgia" w:hAnsi="Georgia"/>
          <w:color w:val="1F1F1F"/>
        </w:rPr>
        <w:t> , </w:t>
      </w:r>
      <w:bookmarkStart w:id="61" w:name="bb0245"/>
      <w:r>
        <w:fldChar w:fldCharType="begin"/>
      </w:r>
      <w:r>
        <w:instrText>HYPERLINK "https://www.sciencedirect.com/science/article/pii/S0163782714000241?via%3Dihub" \l "b0245"</w:instrText>
      </w:r>
      <w:r>
        <w:fldChar w:fldCharType="separate"/>
      </w:r>
      <w:r>
        <w:rPr>
          <w:rStyle w:val="anchor-text"/>
          <w:rFonts w:ascii="Georgia" w:hAnsi="Georgia"/>
          <w:color w:val="0000FF"/>
        </w:rPr>
        <w:t>[49]</w:t>
      </w:r>
      <w:r>
        <w:fldChar w:fldCharType="end"/>
      </w:r>
      <w:bookmarkEnd w:id="61"/>
      <w:r>
        <w:t>。</w:t>
      </w:r>
    </w:p>
    <w:p w14:paraId="4E93CB95" w14:textId="77777777" w:rsidR="00346602" w:rsidRDefault="00346602" w:rsidP="00346602">
      <w:pPr>
        <w:pStyle w:val="5"/>
      </w:pPr>
      <w:r>
        <w:tab/>
        <w:t>•</w:t>
      </w:r>
      <w:r>
        <w:tab/>
        <w:t>CL翻转可能机制</w:t>
      </w:r>
    </w:p>
    <w:p w14:paraId="16F5FE47" w14:textId="014CDBD3" w:rsidR="00346602" w:rsidRDefault="00346602" w:rsidP="00346602">
      <w:r>
        <w:t xml:space="preserve">CL翻转可能通过与内膜整合蛋白（如ADP/ATP载体）相互作用，或在合成位点形成非双层结构以促进翻转 </w:t>
      </w:r>
      <w:bookmarkStart w:id="62" w:name="bb0250"/>
      <w:r>
        <w:fldChar w:fldCharType="begin"/>
      </w:r>
      <w:r>
        <w:instrText>HYPERLINK "https://www.sciencedirect.com/science/article/pii/S0163782714000241?via%3Dihub" \l "b0250"</w:instrText>
      </w:r>
      <w:r>
        <w:fldChar w:fldCharType="separate"/>
      </w:r>
      <w:r>
        <w:rPr>
          <w:rStyle w:val="anchor-text"/>
          <w:rFonts w:ascii="Georgia" w:hAnsi="Georgia"/>
          <w:color w:val="0000FF"/>
        </w:rPr>
        <w:t>[50]</w:t>
      </w:r>
      <w:r>
        <w:fldChar w:fldCharType="end"/>
      </w:r>
      <w:bookmarkStart w:id="63" w:name="bb0255"/>
      <w:bookmarkEnd w:id="62"/>
      <w:r w:rsidRPr="00346602">
        <w:t xml:space="preserve"> </w:t>
      </w:r>
      <w:hyperlink r:id="rId47" w:anchor="b0255" w:history="1">
        <w:r>
          <w:rPr>
            <w:rStyle w:val="anchor-text"/>
            <w:rFonts w:ascii="Georgia" w:hAnsi="Georgia"/>
            <w:color w:val="0000FF"/>
          </w:rPr>
          <w:t>[51]</w:t>
        </w:r>
      </w:hyperlink>
      <w:bookmarkEnd w:id="63"/>
      <w:r>
        <w:rPr>
          <w:rFonts w:ascii="Georgia" w:hAnsi="Georgia"/>
          <w:color w:val="1F1F1F"/>
        </w:rPr>
        <w:t>，</w:t>
      </w:r>
      <w:bookmarkStart w:id="64" w:name="bb0260"/>
      <w:r>
        <w:fldChar w:fldCharType="begin"/>
      </w:r>
      <w:r>
        <w:instrText>HYPERLINK "https://www.sciencedirect.com/science/article/pii/S0163782714000241?via%3Dihub" \l "b0260"</w:instrText>
      </w:r>
      <w:r>
        <w:fldChar w:fldCharType="separate"/>
      </w:r>
      <w:r>
        <w:rPr>
          <w:rStyle w:val="anchor-text"/>
          <w:rFonts w:ascii="Georgia" w:hAnsi="Georgia"/>
          <w:color w:val="0000FF"/>
        </w:rPr>
        <w:t>[52]</w:t>
      </w:r>
      <w:r>
        <w:fldChar w:fldCharType="end"/>
      </w:r>
      <w:bookmarkEnd w:id="64"/>
      <w:r>
        <w:rPr>
          <w:rFonts w:ascii="Georgia" w:hAnsi="Georgia"/>
          <w:color w:val="1F1F1F"/>
        </w:rPr>
        <w:t>，</w:t>
      </w:r>
      <w:r>
        <w:t>。</w:t>
      </w:r>
    </w:p>
    <w:p w14:paraId="7628B9E3" w14:textId="77777777" w:rsidR="00346602" w:rsidRDefault="00346602" w:rsidP="00346602"/>
    <w:p w14:paraId="13704057" w14:textId="77777777" w:rsidR="00346602" w:rsidRDefault="00346602" w:rsidP="00346602">
      <w:pPr>
        <w:pStyle w:val="4"/>
      </w:pPr>
      <w:r>
        <w:t>心磷脂在线粒体膜间的转运机制</w:t>
      </w:r>
    </w:p>
    <w:p w14:paraId="5460FB48" w14:textId="77777777" w:rsidR="00346602" w:rsidRDefault="00346602" w:rsidP="00346602">
      <w:pPr>
        <w:pStyle w:val="5"/>
      </w:pPr>
      <w:r>
        <w:tab/>
        <w:t>•</w:t>
      </w:r>
      <w:r>
        <w:tab/>
        <w:t>CL膜间转运尚未明确</w:t>
      </w:r>
    </w:p>
    <w:p w14:paraId="2794E368" w14:textId="1DBED583" w:rsidR="00346602" w:rsidRDefault="00346602" w:rsidP="00346602">
      <w:r>
        <w:t xml:space="preserve">CL从内膜转运至外膜的机制未明确，可能在膜接触位点发生，此类结构自1960年起已有电子显微镜观察证据 </w:t>
      </w:r>
      <w:bookmarkStart w:id="65" w:name="bb0265"/>
      <w:r>
        <w:fldChar w:fldCharType="begin"/>
      </w:r>
      <w:r>
        <w:instrText>HYPERLINK "https://www.sciencedirect.com/science/article/pii/S0163782714000241?via%3Dihub" \l "b0265"</w:instrText>
      </w:r>
      <w:r>
        <w:fldChar w:fldCharType="separate"/>
      </w:r>
      <w:r>
        <w:rPr>
          <w:rStyle w:val="anchor-text"/>
          <w:rFonts w:ascii="Georgia" w:hAnsi="Georgia"/>
          <w:color w:val="0000FF"/>
        </w:rPr>
        <w:t>[53]</w:t>
      </w:r>
      <w:r>
        <w:fldChar w:fldCharType="end"/>
      </w:r>
      <w:bookmarkStart w:id="66" w:name="bb0270"/>
      <w:bookmarkEnd w:id="65"/>
      <w:r w:rsidRPr="00346602">
        <w:t xml:space="preserve"> </w:t>
      </w:r>
      <w:hyperlink r:id="rId48" w:anchor="b0270" w:history="1">
        <w:r>
          <w:rPr>
            <w:rStyle w:val="anchor-text"/>
            <w:rFonts w:ascii="Georgia" w:hAnsi="Georgia"/>
            <w:color w:val="0000FF"/>
          </w:rPr>
          <w:t>[54]</w:t>
        </w:r>
      </w:hyperlink>
      <w:bookmarkEnd w:id="66"/>
      <w:r>
        <w:rPr>
          <w:rFonts w:ascii="Georgia" w:hAnsi="Georgia"/>
          <w:color w:val="1F1F1F"/>
        </w:rPr>
        <w:t>、</w:t>
      </w:r>
      <w:bookmarkStart w:id="67" w:name="bb0275"/>
      <w:r>
        <w:fldChar w:fldCharType="begin"/>
      </w:r>
      <w:r>
        <w:instrText>HYPERLINK "https://www.sciencedirect.com/science/article/pii/S0163782714000241?via%3Dihub" \l "b0275"</w:instrText>
      </w:r>
      <w:r>
        <w:fldChar w:fldCharType="separate"/>
      </w:r>
      <w:r>
        <w:rPr>
          <w:rStyle w:val="anchor-text"/>
          <w:rFonts w:ascii="Georgia" w:hAnsi="Georgia"/>
          <w:color w:val="0000FF"/>
        </w:rPr>
        <w:t>[55]</w:t>
      </w:r>
      <w:r>
        <w:fldChar w:fldCharType="end"/>
      </w:r>
      <w:bookmarkEnd w:id="67"/>
      <w:r>
        <w:t>。</w:t>
      </w:r>
    </w:p>
    <w:p w14:paraId="15E4D5FD" w14:textId="77777777" w:rsidR="00346602" w:rsidRDefault="00346602" w:rsidP="00346602">
      <w:pPr>
        <w:pStyle w:val="5"/>
      </w:pPr>
      <w:r>
        <w:tab/>
        <w:t>•</w:t>
      </w:r>
      <w:r>
        <w:tab/>
        <w:t>膜接触位点富集CL并促进转运</w:t>
      </w:r>
    </w:p>
    <w:p w14:paraId="06F21026" w14:textId="4EFCC074" w:rsidR="00346602" w:rsidRDefault="00346602" w:rsidP="00346602">
      <w:r>
        <w:t>膜接触位点富集CL，可能为其转运通道</w:t>
      </w:r>
      <w:bookmarkStart w:id="68" w:name="bb0280"/>
      <w:r w:rsidR="0035466A">
        <w:fldChar w:fldCharType="begin"/>
      </w:r>
      <w:r w:rsidR="0035466A">
        <w:instrText>HYPERLINK "https://www.sciencedirect.com/science/article/pii/S0163782714000241?via%3Dihub" \l "b0280"</w:instrText>
      </w:r>
      <w:r w:rsidR="0035466A">
        <w:fldChar w:fldCharType="separate"/>
      </w:r>
      <w:r w:rsidR="0035466A">
        <w:rPr>
          <w:rStyle w:val="anchor-text"/>
          <w:rFonts w:ascii="Georgia" w:hAnsi="Georgia"/>
          <w:color w:val="0000FF"/>
        </w:rPr>
        <w:t>[56]</w:t>
      </w:r>
      <w:r w:rsidR="0035466A">
        <w:fldChar w:fldCharType="end"/>
      </w:r>
      <w:bookmarkStart w:id="69" w:name="bb0285"/>
      <w:bookmarkEnd w:id="68"/>
      <w:r w:rsidR="0035466A" w:rsidRPr="0035466A">
        <w:t xml:space="preserve"> </w:t>
      </w:r>
      <w:hyperlink r:id="rId49" w:anchor="b0285" w:history="1">
        <w:r w:rsidR="0035466A">
          <w:rPr>
            <w:rStyle w:val="anchor-text"/>
            <w:rFonts w:ascii="Georgia" w:hAnsi="Georgia"/>
            <w:color w:val="0000FF"/>
          </w:rPr>
          <w:t>[57]</w:t>
        </w:r>
      </w:hyperlink>
      <w:bookmarkEnd w:id="69"/>
      <w:r w:rsidR="0035466A">
        <w:rPr>
          <w:rFonts w:ascii="Georgia" w:hAnsi="Georgia"/>
          <w:color w:val="1F1F1F"/>
        </w:rPr>
        <w:t>、</w:t>
      </w:r>
      <w:bookmarkStart w:id="70" w:name="bb0290"/>
      <w:r w:rsidR="0035466A">
        <w:fldChar w:fldCharType="begin"/>
      </w:r>
      <w:r w:rsidR="0035466A">
        <w:instrText>HYPERLINK "https://www.sciencedirect.com/science/article/pii/S0163782714000241?via%3Dihub" \l "b0290"</w:instrText>
      </w:r>
      <w:r w:rsidR="0035466A">
        <w:fldChar w:fldCharType="separate"/>
      </w:r>
      <w:r w:rsidR="0035466A">
        <w:rPr>
          <w:rStyle w:val="anchor-text"/>
          <w:rFonts w:ascii="Georgia" w:hAnsi="Georgia"/>
          <w:color w:val="0000FF"/>
        </w:rPr>
        <w:t>[58] </w:t>
      </w:r>
      <w:r w:rsidR="0035466A">
        <w:fldChar w:fldCharType="end"/>
      </w:r>
      <w:bookmarkEnd w:id="70"/>
      <w:r>
        <w:t>。</w:t>
      </w:r>
    </w:p>
    <w:p w14:paraId="0F622EFD" w14:textId="77777777" w:rsidR="00346602" w:rsidRDefault="00346602" w:rsidP="0035466A">
      <w:pPr>
        <w:pStyle w:val="5"/>
      </w:pPr>
      <w:r>
        <w:tab/>
        <w:t>•</w:t>
      </w:r>
      <w:r>
        <w:tab/>
        <w:t>参与膜间连接的三类蛋白复合物</w:t>
      </w:r>
    </w:p>
    <w:p w14:paraId="44B167B1" w14:textId="77777777" w:rsidR="00346602" w:rsidRDefault="00346602" w:rsidP="0035466A">
      <w:pPr>
        <w:pStyle w:val="6"/>
      </w:pPr>
      <w:r>
        <w:tab/>
        <w:t>•</w:t>
      </w:r>
      <w:r>
        <w:tab/>
        <w:t>NDPK-D与</w:t>
      </w:r>
      <w:proofErr w:type="spellStart"/>
      <w:r>
        <w:t>MtCK</w:t>
      </w:r>
      <w:proofErr w:type="spellEnd"/>
      <w:r>
        <w:t>：CL结合与跨膜桥接功能</w:t>
      </w:r>
    </w:p>
    <w:p w14:paraId="64E3CB96" w14:textId="23E32F29" w:rsidR="00346602" w:rsidRDefault="00346602" w:rsidP="00346602">
      <w:r>
        <w:t xml:space="preserve">二者均为非同源蛋白，能形成对称结构并与CL高亲和结合，促进CL从内膜至外膜的转运 </w:t>
      </w:r>
      <w:bookmarkStart w:id="71" w:name="bb0295"/>
      <w:r w:rsidR="0035466A">
        <w:fldChar w:fldCharType="begin"/>
      </w:r>
      <w:r w:rsidR="0035466A">
        <w:instrText>HYPERLINK "https://www.sciencedirect.com/science/article/pii/S0163782714000241?via%3Dihub" \l "b0295"</w:instrText>
      </w:r>
      <w:r w:rsidR="0035466A">
        <w:fldChar w:fldCharType="separate"/>
      </w:r>
      <w:r w:rsidR="0035466A">
        <w:rPr>
          <w:rStyle w:val="anchor-text"/>
          <w:rFonts w:ascii="Georgia" w:hAnsi="Georgia"/>
          <w:color w:val="0000FF"/>
        </w:rPr>
        <w:t>[59]</w:t>
      </w:r>
      <w:r w:rsidR="0035466A">
        <w:fldChar w:fldCharType="end"/>
      </w:r>
      <w:bookmarkEnd w:id="71"/>
      <w:r>
        <w:t>。</w:t>
      </w:r>
    </w:p>
    <w:p w14:paraId="120634FA" w14:textId="77777777" w:rsidR="00346602" w:rsidRDefault="00346602" w:rsidP="0035466A">
      <w:pPr>
        <w:pStyle w:val="6"/>
      </w:pPr>
      <w:r>
        <w:tab/>
        <w:t>•</w:t>
      </w:r>
      <w:r>
        <w:tab/>
        <w:t>MINOS/MICOS/</w:t>
      </w:r>
      <w:proofErr w:type="spellStart"/>
      <w:r>
        <w:t>MitOS</w:t>
      </w:r>
      <w:proofErr w:type="spellEnd"/>
      <w:r>
        <w:t>复合物：线粒体嵴连接与CL转运可能性</w:t>
      </w:r>
    </w:p>
    <w:p w14:paraId="132B1B7D" w14:textId="28608294" w:rsidR="00346602" w:rsidRDefault="00346602" w:rsidP="00346602">
      <w:r>
        <w:t>内膜锚定、在嵴连接处富集，可与外膜蛋白（TOM、SAM、VDAC等）形成接触位点，虽然其在CL转运中的作用尚未确证</w:t>
      </w:r>
      <w:bookmarkStart w:id="72" w:name="bb0300"/>
      <w:r w:rsidR="0035466A">
        <w:fldChar w:fldCharType="begin"/>
      </w:r>
      <w:r w:rsidR="0035466A">
        <w:instrText>HYPERLINK "https://www.sciencedirect.com/science/article/pii/S0163782714000241?via%3Dihub" \l "b0300"</w:instrText>
      </w:r>
      <w:r w:rsidR="0035466A">
        <w:fldChar w:fldCharType="separate"/>
      </w:r>
      <w:r w:rsidR="0035466A">
        <w:rPr>
          <w:rStyle w:val="anchor-text"/>
          <w:rFonts w:ascii="Georgia" w:hAnsi="Georgia"/>
          <w:color w:val="0000FF"/>
        </w:rPr>
        <w:t>[60]</w:t>
      </w:r>
      <w:r w:rsidR="0035466A">
        <w:fldChar w:fldCharType="end"/>
      </w:r>
      <w:bookmarkEnd w:id="72"/>
      <w:r>
        <w:t>–[72]。</w:t>
      </w:r>
    </w:p>
    <w:p w14:paraId="77CA3484" w14:textId="77777777" w:rsidR="00346602" w:rsidRDefault="00346602" w:rsidP="0035466A">
      <w:pPr>
        <w:pStyle w:val="6"/>
      </w:pPr>
      <w:r>
        <w:tab/>
        <w:t>•</w:t>
      </w:r>
      <w:r>
        <w:tab/>
        <w:t>ATAD3：内外膜桥接及脂质代谢作用</w:t>
      </w:r>
    </w:p>
    <w:p w14:paraId="234DAF4E" w14:textId="118377D4" w:rsidR="00346602" w:rsidRDefault="00346602" w:rsidP="00346602">
      <w:r>
        <w:t xml:space="preserve">ATAD3为线粒体膜结合ATP酶，能形成六聚体，参与线粒体网络维持、生物合成及胆固醇转运，其是否参与CL转运仍待明确 </w:t>
      </w:r>
      <w:bookmarkStart w:id="73" w:name="bb0305"/>
      <w:r w:rsidR="0035466A">
        <w:fldChar w:fldCharType="begin"/>
      </w:r>
      <w:r w:rsidR="0035466A">
        <w:instrText>HYPERLINK "https://www.sciencedirect.com/science/article/pii/S0163782714000241?via%3Dihub" \l "b0305"</w:instrText>
      </w:r>
      <w:r w:rsidR="0035466A">
        <w:fldChar w:fldCharType="separate"/>
      </w:r>
      <w:r w:rsidR="0035466A">
        <w:rPr>
          <w:rStyle w:val="anchor-text"/>
          <w:rFonts w:ascii="Georgia" w:hAnsi="Georgia"/>
          <w:color w:val="0000FF"/>
        </w:rPr>
        <w:t>[61]</w:t>
      </w:r>
      <w:r w:rsidR="0035466A">
        <w:fldChar w:fldCharType="end"/>
      </w:r>
      <w:bookmarkEnd w:id="73"/>
      <w:r>
        <w:t xml:space="preserve"> [73]–[78]。</w:t>
      </w:r>
    </w:p>
    <w:p w14:paraId="764B06D8" w14:textId="77777777" w:rsidR="00346602" w:rsidRDefault="00346602" w:rsidP="00346602"/>
    <w:p w14:paraId="37527F8F" w14:textId="77777777" w:rsidR="00346602" w:rsidRDefault="00346602" w:rsidP="0035466A">
      <w:pPr>
        <w:pStyle w:val="4"/>
      </w:pPr>
      <w:r>
        <w:t>心磷脂在线粒体表面暴露的机制</w:t>
      </w:r>
    </w:p>
    <w:p w14:paraId="72F46AC9" w14:textId="77777777" w:rsidR="00346602" w:rsidRDefault="00346602" w:rsidP="0035466A">
      <w:pPr>
        <w:pStyle w:val="5"/>
      </w:pPr>
      <w:r>
        <w:tab/>
        <w:t>•</w:t>
      </w:r>
      <w:r>
        <w:tab/>
        <w:t>CL暴露参与细胞命运决策</w:t>
      </w:r>
    </w:p>
    <w:p w14:paraId="25B1990E" w14:textId="5E141E96" w:rsidR="00346602" w:rsidRDefault="00346602" w:rsidP="00346602">
      <w:r>
        <w:t xml:space="preserve">线粒体损伤与去极化可导致CL暴露于线粒体表面，作为促自噬或促凋亡信号 </w:t>
      </w:r>
      <w:bookmarkStart w:id="74" w:name="bb0395"/>
      <w:r w:rsidR="0035466A">
        <w:fldChar w:fldCharType="begin"/>
      </w:r>
      <w:r w:rsidR="0035466A">
        <w:instrText>HYPERLINK "https://www.sciencedirect.com/science/article/pii/S0163782714000241?via%3Dihub" \l "b0395"</w:instrText>
      </w:r>
      <w:r w:rsidR="0035466A">
        <w:fldChar w:fldCharType="separate"/>
      </w:r>
      <w:r w:rsidR="0035466A">
        <w:rPr>
          <w:rStyle w:val="anchor-text"/>
          <w:rFonts w:ascii="Georgia" w:hAnsi="Georgia"/>
          <w:color w:val="0000FF"/>
        </w:rPr>
        <w:t>[79]</w:t>
      </w:r>
      <w:r w:rsidR="0035466A">
        <w:fldChar w:fldCharType="end"/>
      </w:r>
      <w:bookmarkEnd w:id="74"/>
      <w:r w:rsidR="0035466A">
        <w:rPr>
          <w:rFonts w:ascii="Georgia" w:hAnsi="Georgia"/>
          <w:color w:val="1F1F1F"/>
        </w:rPr>
        <w:t>、</w:t>
      </w:r>
      <w:bookmarkStart w:id="75" w:name="bb0400"/>
      <w:r w:rsidR="0035466A">
        <w:fldChar w:fldCharType="begin"/>
      </w:r>
      <w:r w:rsidR="0035466A">
        <w:instrText>HYPERLINK "https://www.sciencedirect.com/science/article/pii/S0163782714000241?via%3Dihub" \l "b0400"</w:instrText>
      </w:r>
      <w:r w:rsidR="0035466A">
        <w:fldChar w:fldCharType="separate"/>
      </w:r>
      <w:r w:rsidR="0035466A">
        <w:rPr>
          <w:rStyle w:val="anchor-text"/>
          <w:rFonts w:ascii="Georgia" w:hAnsi="Georgia"/>
          <w:color w:val="0000FF"/>
        </w:rPr>
        <w:t>[80]</w:t>
      </w:r>
      <w:r w:rsidR="0035466A">
        <w:fldChar w:fldCharType="end"/>
      </w:r>
      <w:bookmarkEnd w:id="75"/>
      <w:r>
        <w:t>。</w:t>
      </w:r>
    </w:p>
    <w:p w14:paraId="2949877A" w14:textId="77777777" w:rsidR="00346602" w:rsidRDefault="00346602" w:rsidP="0035466A">
      <w:pPr>
        <w:pStyle w:val="5"/>
      </w:pPr>
      <w:r>
        <w:tab/>
        <w:t>•</w:t>
      </w:r>
      <w:r>
        <w:tab/>
        <w:t>ALCAT1参与受损线粒体CL代谢</w:t>
      </w:r>
    </w:p>
    <w:p w14:paraId="04DF218D" w14:textId="0B46A580" w:rsidR="00346602" w:rsidRDefault="00346602" w:rsidP="00346602">
      <w:r>
        <w:t xml:space="preserve">CL暴露可能使位于ER相关线粒体上的ALCAT1介入CL代谢 </w:t>
      </w:r>
      <w:bookmarkStart w:id="76" w:name="bb0405"/>
      <w:r w:rsidR="0035466A">
        <w:fldChar w:fldCharType="begin"/>
      </w:r>
      <w:r w:rsidR="0035466A">
        <w:instrText>HYPERLINK "https://www.sciencedirect.com/science/article/pii/S0163782714000241?via%3Dihub" \l "b0405"</w:instrText>
      </w:r>
      <w:r w:rsidR="0035466A">
        <w:fldChar w:fldCharType="separate"/>
      </w:r>
      <w:r w:rsidR="0035466A">
        <w:rPr>
          <w:rStyle w:val="anchor-text"/>
          <w:rFonts w:ascii="Georgia" w:hAnsi="Georgia"/>
          <w:color w:val="0000FF"/>
        </w:rPr>
        <w:t>[81]</w:t>
      </w:r>
      <w:r w:rsidR="0035466A">
        <w:fldChar w:fldCharType="end"/>
      </w:r>
      <w:bookmarkEnd w:id="76"/>
      <w:r>
        <w:t>。</w:t>
      </w:r>
    </w:p>
    <w:p w14:paraId="7F16C39C" w14:textId="77777777" w:rsidR="00346602" w:rsidRDefault="00346602" w:rsidP="0035466A">
      <w:pPr>
        <w:pStyle w:val="5"/>
      </w:pPr>
      <w:r>
        <w:tab/>
        <w:t>•</w:t>
      </w:r>
      <w:r>
        <w:tab/>
        <w:t>CL外翻机制可能涉及PLS3</w:t>
      </w:r>
    </w:p>
    <w:p w14:paraId="275B2A04" w14:textId="4BC38D12" w:rsidR="00346602" w:rsidRDefault="00346602" w:rsidP="00346602">
      <w:r>
        <w:t xml:space="preserve">PLS3作为磷脂翻转酶可能介导CL外翻，但其在线粒体中表达量低，功能仍不明确 </w:t>
      </w:r>
      <w:hyperlink r:id="rId50" w:anchor="b0400" w:history="1">
        <w:r w:rsidR="0035466A">
          <w:rPr>
            <w:rStyle w:val="anchor-text"/>
            <w:rFonts w:ascii="Georgia" w:hAnsi="Georgia"/>
            <w:color w:val="0000FF"/>
          </w:rPr>
          <w:t>[80]</w:t>
        </w:r>
      </w:hyperlink>
      <w:r w:rsidR="0035466A">
        <w:rPr>
          <w:rFonts w:ascii="Georgia" w:hAnsi="Georgia"/>
          <w:color w:val="1F1F1F"/>
        </w:rPr>
        <w:t>、</w:t>
      </w:r>
      <w:bookmarkStart w:id="77" w:name="bb0410"/>
      <w:r w:rsidR="0035466A">
        <w:fldChar w:fldCharType="begin"/>
      </w:r>
      <w:r w:rsidR="0035466A">
        <w:instrText>HYPERLINK "https://www.sciencedirect.com/science/article/pii/S0163782714000241?via%3Dihub" \l "b0410"</w:instrText>
      </w:r>
      <w:r w:rsidR="0035466A">
        <w:fldChar w:fldCharType="separate"/>
      </w:r>
      <w:r w:rsidR="0035466A">
        <w:rPr>
          <w:rStyle w:val="anchor-text"/>
          <w:rFonts w:ascii="Georgia" w:hAnsi="Georgia"/>
          <w:color w:val="0000FF"/>
        </w:rPr>
        <w:t>[82]</w:t>
      </w:r>
      <w:r w:rsidR="0035466A">
        <w:fldChar w:fldCharType="end"/>
      </w:r>
      <w:bookmarkEnd w:id="77"/>
      <w:r w:rsidR="0035466A">
        <w:rPr>
          <w:rFonts w:ascii="Georgia" w:hAnsi="Georgia"/>
          <w:color w:val="1F1F1F"/>
        </w:rPr>
        <w:t>、</w:t>
      </w:r>
      <w:bookmarkStart w:id="78" w:name="bb0415"/>
      <w:r w:rsidR="0035466A">
        <w:fldChar w:fldCharType="begin"/>
      </w:r>
      <w:r w:rsidR="0035466A">
        <w:instrText>HYPERLINK "https://www.sciencedirect.com/science/article/pii/S0163782714000241?via%3Dihub" \l "b0415"</w:instrText>
      </w:r>
      <w:r w:rsidR="0035466A">
        <w:fldChar w:fldCharType="separate"/>
      </w:r>
      <w:r w:rsidR="0035466A">
        <w:rPr>
          <w:rStyle w:val="anchor-text"/>
          <w:rFonts w:ascii="Georgia" w:hAnsi="Georgia"/>
          <w:color w:val="0000FF"/>
        </w:rPr>
        <w:t>[83]</w:t>
      </w:r>
      <w:r w:rsidR="0035466A">
        <w:fldChar w:fldCharType="end"/>
      </w:r>
      <w:bookmarkEnd w:id="78"/>
      <w:r>
        <w:t>–[86]。</w:t>
      </w:r>
    </w:p>
    <w:p w14:paraId="6F6795F8" w14:textId="77777777" w:rsidR="00346602" w:rsidRDefault="00346602" w:rsidP="0035466A">
      <w:pPr>
        <w:pStyle w:val="5"/>
      </w:pPr>
      <w:r>
        <w:tab/>
        <w:t>•</w:t>
      </w:r>
      <w:r>
        <w:tab/>
        <w:t>其他外膜蛋白可能参与CL转运</w:t>
      </w:r>
    </w:p>
    <w:p w14:paraId="73F145F9" w14:textId="6A9293CD" w:rsidR="00346602" w:rsidRDefault="00346602" w:rsidP="00346602">
      <w:r>
        <w:t xml:space="preserve">如Bcl-2家族蛋白或VDAC可结合CL，可能参与其转运 </w:t>
      </w:r>
      <w:bookmarkStart w:id="79" w:name="bb0435"/>
      <w:r w:rsidR="0035466A">
        <w:fldChar w:fldCharType="begin"/>
      </w:r>
      <w:r w:rsidR="0035466A">
        <w:instrText>HYPERLINK "https://www.sciencedirect.com/science/article/pii/S0163782714000241?via%3Dihub" \l "b0435"</w:instrText>
      </w:r>
      <w:r w:rsidR="0035466A">
        <w:fldChar w:fldCharType="separate"/>
      </w:r>
      <w:r w:rsidR="0035466A">
        <w:rPr>
          <w:rStyle w:val="anchor-text"/>
          <w:rFonts w:ascii="Georgia" w:hAnsi="Georgia"/>
          <w:color w:val="0000FF"/>
        </w:rPr>
        <w:t>[87]</w:t>
      </w:r>
      <w:r w:rsidR="0035466A">
        <w:fldChar w:fldCharType="end"/>
      </w:r>
      <w:bookmarkEnd w:id="79"/>
      <w:r>
        <w:t xml:space="preserve">, </w:t>
      </w:r>
      <w:r w:rsidR="0035466A">
        <w:rPr>
          <w:rFonts w:ascii="Georgia" w:hAnsi="Georgia"/>
          <w:color w:val="1F1F1F"/>
        </w:rPr>
        <w:t> </w:t>
      </w:r>
      <w:bookmarkStart w:id="80" w:name="bb0440"/>
      <w:r w:rsidR="0035466A">
        <w:fldChar w:fldCharType="begin"/>
      </w:r>
      <w:r w:rsidR="0035466A">
        <w:instrText>HYPERLINK "https://www.sciencedirect.com/science/article/pii/S0163782714000241?via%3Dihub" \l "b0440"</w:instrText>
      </w:r>
      <w:r w:rsidR="0035466A">
        <w:fldChar w:fldCharType="separate"/>
      </w:r>
      <w:r w:rsidR="0035466A">
        <w:rPr>
          <w:rStyle w:val="anchor-text"/>
          <w:rFonts w:ascii="Georgia" w:hAnsi="Georgia"/>
          <w:color w:val="0000FF"/>
        </w:rPr>
        <w:t>[88]</w:t>
      </w:r>
      <w:r w:rsidR="0035466A">
        <w:fldChar w:fldCharType="end"/>
      </w:r>
      <w:bookmarkEnd w:id="80"/>
      <w:r>
        <w:t>。</w:t>
      </w:r>
    </w:p>
    <w:p w14:paraId="0A165D78" w14:textId="77777777" w:rsidR="00346602" w:rsidRDefault="00346602" w:rsidP="00346602"/>
    <w:p w14:paraId="170C6963" w14:textId="77777777" w:rsidR="00346602" w:rsidRDefault="00346602" w:rsidP="0035466A">
      <w:pPr>
        <w:pStyle w:val="4"/>
      </w:pPr>
      <w:r>
        <w:t>心磷脂的线粒体外转运机制</w:t>
      </w:r>
    </w:p>
    <w:p w14:paraId="5233B58F" w14:textId="77777777" w:rsidR="00346602" w:rsidRDefault="00346602" w:rsidP="0035466A">
      <w:pPr>
        <w:pStyle w:val="5"/>
      </w:pPr>
      <w:r>
        <w:tab/>
        <w:t>•</w:t>
      </w:r>
      <w:r>
        <w:tab/>
        <w:t>CL在线粒体外的定位及其可能来源</w:t>
      </w:r>
    </w:p>
    <w:p w14:paraId="24C90A70" w14:textId="77777777" w:rsidR="00346602" w:rsidRDefault="00346602" w:rsidP="00346602">
      <w:r>
        <w:t>CL在过氧化物酶体、质膜等处被检测到，可能通过自噬或膜系统融合转运。</w:t>
      </w:r>
    </w:p>
    <w:p w14:paraId="4FA23C35" w14:textId="77777777" w:rsidR="00346602" w:rsidRDefault="00346602" w:rsidP="0035466A">
      <w:pPr>
        <w:pStyle w:val="5"/>
      </w:pPr>
      <w:r>
        <w:tab/>
        <w:t>•</w:t>
      </w:r>
      <w:r>
        <w:tab/>
        <w:t>由线粒体衍生的囊泡介导CL转运</w:t>
      </w:r>
    </w:p>
    <w:p w14:paraId="1DECAF13" w14:textId="6E86B736" w:rsidR="00346602" w:rsidRDefault="00346602" w:rsidP="00346602">
      <w:r>
        <w:t xml:space="preserve">CL可能通过线粒体衍生囊泡转运至过氧化物酶体或溶酶体，该过程不同于经典自噬机制 </w:t>
      </w:r>
      <w:bookmarkStart w:id="81" w:name="bb0465"/>
      <w:r w:rsidR="0035466A">
        <w:fldChar w:fldCharType="begin"/>
      </w:r>
      <w:r w:rsidR="0035466A">
        <w:instrText>HYPERLINK "https://www.sciencedirect.com/science/article/pii/S0163782714000241?via%3Dihub" \l "b0465"</w:instrText>
      </w:r>
      <w:r w:rsidR="0035466A">
        <w:fldChar w:fldCharType="separate"/>
      </w:r>
      <w:r w:rsidR="0035466A">
        <w:rPr>
          <w:rStyle w:val="anchor-text"/>
          <w:rFonts w:ascii="Georgia" w:hAnsi="Georgia"/>
          <w:color w:val="0000FF"/>
        </w:rPr>
        <w:t>[93]</w:t>
      </w:r>
      <w:r w:rsidR="0035466A">
        <w:fldChar w:fldCharType="end"/>
      </w:r>
      <w:bookmarkEnd w:id="81"/>
      <w:r>
        <w:t>,</w:t>
      </w:r>
      <w:bookmarkStart w:id="82" w:name="bb0470"/>
      <w:r w:rsidR="0035466A" w:rsidRPr="0035466A">
        <w:t xml:space="preserve"> </w:t>
      </w:r>
      <w:hyperlink r:id="rId51" w:anchor="b0470" w:history="1">
        <w:r w:rsidR="0035466A">
          <w:rPr>
            <w:rStyle w:val="anchor-text"/>
            <w:rFonts w:ascii="Georgia" w:hAnsi="Georgia"/>
            <w:color w:val="0000FF"/>
          </w:rPr>
          <w:t>[94]</w:t>
        </w:r>
      </w:hyperlink>
      <w:bookmarkEnd w:id="82"/>
      <w:r>
        <w:t>。</w:t>
      </w:r>
    </w:p>
    <w:p w14:paraId="1C051C02" w14:textId="77777777" w:rsidR="00346602" w:rsidRDefault="00346602" w:rsidP="00346602"/>
    <w:p w14:paraId="030DBCE2" w14:textId="77777777" w:rsidR="0035466A" w:rsidRDefault="0035466A" w:rsidP="0029483A">
      <w:pPr>
        <w:pStyle w:val="2"/>
      </w:pPr>
      <w:r>
        <w:t>心磷脂在细胞凋亡中的降解机制</w:t>
      </w:r>
    </w:p>
    <w:p w14:paraId="4113CA79" w14:textId="77777777" w:rsidR="0035466A" w:rsidRDefault="0035466A" w:rsidP="0035466A"/>
    <w:p w14:paraId="2F4B496B" w14:textId="77777777" w:rsidR="0035466A" w:rsidRDefault="0035466A" w:rsidP="0035466A">
      <w:pPr>
        <w:pStyle w:val="3"/>
      </w:pPr>
      <w:r>
        <w:t>心磷脂降解与凋亡信号传导的关联</w:t>
      </w:r>
    </w:p>
    <w:p w14:paraId="764C66F5" w14:textId="77777777" w:rsidR="0035466A" w:rsidRDefault="0035466A" w:rsidP="0035466A"/>
    <w:p w14:paraId="6C16C414" w14:textId="77777777" w:rsidR="0035466A" w:rsidRDefault="0035466A" w:rsidP="0035466A">
      <w:pPr>
        <w:pStyle w:val="4"/>
      </w:pPr>
      <w:r>
        <w:t>CL代谢较缓但可被降解</w:t>
      </w:r>
    </w:p>
    <w:p w14:paraId="406D35DE" w14:textId="77777777" w:rsidR="0035466A" w:rsidRDefault="0035466A" w:rsidP="0035466A">
      <w:pPr>
        <w:pStyle w:val="5"/>
      </w:pPr>
      <w:r>
        <w:tab/>
        <w:t>•</w:t>
      </w:r>
      <w:r>
        <w:tab/>
        <w:t>CL代谢缓慢但可降解</w:t>
      </w:r>
    </w:p>
    <w:p w14:paraId="38B85034" w14:textId="3725DCBB" w:rsidR="0035466A" w:rsidRDefault="0035466A" w:rsidP="0035466A">
      <w:r>
        <w:t xml:space="preserve">尽管CL的代谢速度较其他磷脂慢，但其可通过磷脂酶水解或过氧化作用被降解 </w:t>
      </w:r>
      <w:hyperlink r:id="rId52" w:anchor="b0230" w:history="1">
        <w:r>
          <w:rPr>
            <w:rStyle w:val="anchor-text"/>
            <w:rFonts w:ascii="Georgia" w:hAnsi="Georgia"/>
            <w:color w:val="0000FF"/>
          </w:rPr>
          <w:t>[46]</w:t>
        </w:r>
      </w:hyperlink>
      <w:r>
        <w:rPr>
          <w:rFonts w:ascii="Georgia" w:hAnsi="Georgia"/>
          <w:color w:val="1F1F1F"/>
        </w:rPr>
        <w:t>、</w:t>
      </w:r>
      <w:bookmarkStart w:id="83" w:name="bb0475"/>
      <w:r>
        <w:fldChar w:fldCharType="begin"/>
      </w:r>
      <w:r>
        <w:instrText>HYPERLINK "https://www.sciencedirect.com/science/article/pii/S0163782714000241?via%3Dihub" \l "b0475"</w:instrText>
      </w:r>
      <w:r>
        <w:fldChar w:fldCharType="separate"/>
      </w:r>
      <w:r>
        <w:rPr>
          <w:rStyle w:val="anchor-text"/>
          <w:rFonts w:ascii="Georgia" w:hAnsi="Georgia"/>
          <w:color w:val="0000FF"/>
        </w:rPr>
        <w:t>[95]</w:t>
      </w:r>
      <w:r>
        <w:fldChar w:fldCharType="end"/>
      </w:r>
      <w:bookmarkEnd w:id="83"/>
      <w:r>
        <w:t>。</w:t>
      </w:r>
    </w:p>
    <w:p w14:paraId="11E9AA78" w14:textId="77777777" w:rsidR="0035466A" w:rsidRDefault="0035466A" w:rsidP="0035466A"/>
    <w:p w14:paraId="4C3D6D53" w14:textId="77777777" w:rsidR="0035466A" w:rsidRDefault="0035466A" w:rsidP="0035466A">
      <w:pPr>
        <w:pStyle w:val="4"/>
      </w:pPr>
      <w:r>
        <w:t>CL降解的双重功能</w:t>
      </w:r>
    </w:p>
    <w:p w14:paraId="6B97D7AD" w14:textId="77777777" w:rsidR="0035466A" w:rsidRDefault="0035466A" w:rsidP="00C96884">
      <w:pPr>
        <w:pStyle w:val="5"/>
      </w:pPr>
      <w:r>
        <w:tab/>
        <w:t>•</w:t>
      </w:r>
      <w:r>
        <w:tab/>
        <w:t>CL降解既维持更新又调控细胞死亡</w:t>
      </w:r>
    </w:p>
    <w:p w14:paraId="3B39EF79" w14:textId="77777777" w:rsidR="0035466A" w:rsidRDefault="0035466A" w:rsidP="0035466A">
      <w:r>
        <w:t>CL的降解不仅用于维持脂质更新，还参与细胞死亡过程的调控。</w:t>
      </w:r>
    </w:p>
    <w:p w14:paraId="38A4D6E4" w14:textId="77777777" w:rsidR="0035466A" w:rsidRDefault="0035466A" w:rsidP="00C96884">
      <w:pPr>
        <w:pStyle w:val="5"/>
      </w:pPr>
      <w:r>
        <w:tab/>
        <w:t>•</w:t>
      </w:r>
      <w:r>
        <w:tab/>
        <w:t>CL过氧化促进其降解并关联凋亡</w:t>
      </w:r>
    </w:p>
    <w:p w14:paraId="26D4ABD1" w14:textId="2B2A141E" w:rsidR="0035466A" w:rsidRDefault="0035466A" w:rsidP="0035466A">
      <w:r>
        <w:t xml:space="preserve">CL的过氧化可直接破坏CL或增强其对磷脂酶水解的敏感性，此过程与细胞凋亡密切相关 </w:t>
      </w:r>
      <w:bookmarkStart w:id="84" w:name="bb0480"/>
      <w:r w:rsidR="00C96884">
        <w:fldChar w:fldCharType="begin"/>
      </w:r>
      <w:r w:rsidR="00C96884">
        <w:instrText>HYPERLINK "https://www.sciencedirect.com/science/article/pii/S0163782714000241?via%3Dihub" \l "b0480"</w:instrText>
      </w:r>
      <w:r w:rsidR="00C96884">
        <w:fldChar w:fldCharType="separate"/>
      </w:r>
      <w:r w:rsidR="00C96884">
        <w:rPr>
          <w:rStyle w:val="anchor-text"/>
          <w:rFonts w:ascii="Georgia" w:hAnsi="Georgia"/>
          <w:color w:val="0000FF"/>
        </w:rPr>
        <w:t>[96]</w:t>
      </w:r>
      <w:r w:rsidR="00C96884">
        <w:fldChar w:fldCharType="end"/>
      </w:r>
      <w:bookmarkEnd w:id="84"/>
      <w:r>
        <w:t>。</w:t>
      </w:r>
    </w:p>
    <w:p w14:paraId="47D0333D" w14:textId="77777777" w:rsidR="0035466A" w:rsidRDefault="0035466A" w:rsidP="0035466A"/>
    <w:p w14:paraId="194A7B7C" w14:textId="77777777" w:rsidR="0035466A" w:rsidRDefault="0035466A" w:rsidP="00C96884">
      <w:pPr>
        <w:pStyle w:val="4"/>
      </w:pPr>
      <w:r>
        <w:t>CL外翻在凋亡程序中的必要性</w:t>
      </w:r>
    </w:p>
    <w:p w14:paraId="59701318" w14:textId="77777777" w:rsidR="0035466A" w:rsidRDefault="0035466A" w:rsidP="00C96884">
      <w:pPr>
        <w:pStyle w:val="5"/>
      </w:pPr>
      <w:r>
        <w:tab/>
        <w:t>•</w:t>
      </w:r>
      <w:r>
        <w:tab/>
        <w:t>CL外翻是凋亡程序完成的前提</w:t>
      </w:r>
    </w:p>
    <w:p w14:paraId="3B9971C3" w14:textId="34EC9A48" w:rsidR="0035466A" w:rsidRDefault="0035466A" w:rsidP="0035466A">
      <w:r>
        <w:t xml:space="preserve">细胞凋亡过程中，CL需从内膜转运至外膜以完成程序性死亡 </w:t>
      </w:r>
      <w:bookmarkStart w:id="85" w:name="bb0485"/>
      <w:r w:rsidR="00C96884">
        <w:fldChar w:fldCharType="begin"/>
      </w:r>
      <w:r w:rsidR="00C96884">
        <w:instrText>HYPERLINK "https://www.sciencedirect.com/science/article/pii/S0163782714000241?via%3Dihub" \l "b0485"</w:instrText>
      </w:r>
      <w:r w:rsidR="00C96884">
        <w:fldChar w:fldCharType="separate"/>
      </w:r>
      <w:r w:rsidR="00C96884">
        <w:rPr>
          <w:rStyle w:val="anchor-text"/>
          <w:rFonts w:ascii="Georgia" w:hAnsi="Georgia"/>
          <w:color w:val="0000FF"/>
        </w:rPr>
        <w:t>[97]</w:t>
      </w:r>
      <w:r w:rsidR="00C96884">
        <w:fldChar w:fldCharType="end"/>
      </w:r>
      <w:bookmarkEnd w:id="85"/>
      <w:r>
        <w:t>。</w:t>
      </w:r>
    </w:p>
    <w:p w14:paraId="08AE0ADA" w14:textId="77777777" w:rsidR="0035466A" w:rsidRDefault="0035466A" w:rsidP="00C96884">
      <w:pPr>
        <w:pStyle w:val="5"/>
      </w:pPr>
      <w:r>
        <w:tab/>
        <w:t>•</w:t>
      </w:r>
      <w:r>
        <w:tab/>
        <w:t>CL外翻机制与线粒体自噬共享</w:t>
      </w:r>
    </w:p>
    <w:p w14:paraId="17E30BD7" w14:textId="77777777" w:rsidR="0035466A" w:rsidRDefault="0035466A" w:rsidP="0035466A">
      <w:r>
        <w:t>凋亡所需的CL外翻机制可能与线粒体自噬中的CL外翻机制相同，提示两者机制存在交叉。</w:t>
      </w:r>
    </w:p>
    <w:p w14:paraId="7C49E4E2" w14:textId="77777777" w:rsidR="0035466A" w:rsidRDefault="0035466A" w:rsidP="0035466A"/>
    <w:p w14:paraId="39DEB1A1" w14:textId="77777777" w:rsidR="0035466A" w:rsidRDefault="0035466A" w:rsidP="00C96884">
      <w:pPr>
        <w:pStyle w:val="4"/>
      </w:pPr>
      <w:r>
        <w:t>凋亡与自噬途径的调控转换问题</w:t>
      </w:r>
    </w:p>
    <w:p w14:paraId="2F514D2C" w14:textId="77777777" w:rsidR="0035466A" w:rsidRDefault="0035466A" w:rsidP="00C96884">
      <w:pPr>
        <w:pStyle w:val="5"/>
      </w:pPr>
      <w:r>
        <w:tab/>
        <w:t>•</w:t>
      </w:r>
      <w:r>
        <w:tab/>
        <w:t>自噬与凋亡途径的切换机制仍待探索</w:t>
      </w:r>
    </w:p>
    <w:p w14:paraId="5D0A6919" w14:textId="77777777" w:rsidR="0035466A" w:rsidRDefault="0035466A" w:rsidP="0035466A">
      <w:r>
        <w:t>如何实现细胞内由促自噬向促凋亡的信号转换，仍是一个尚未解决的重要科学问题。</w:t>
      </w:r>
    </w:p>
    <w:p w14:paraId="00BF928A" w14:textId="77777777" w:rsidR="00C96884" w:rsidRDefault="00C96884" w:rsidP="00C96884"/>
    <w:p w14:paraId="50656923" w14:textId="77777777" w:rsidR="00C96884" w:rsidRDefault="00C96884" w:rsidP="00C96884">
      <w:pPr>
        <w:pStyle w:val="3"/>
      </w:pPr>
      <w:r>
        <w:t>CL水解由多种磷脂酶介导</w:t>
      </w:r>
    </w:p>
    <w:p w14:paraId="5D7F359C" w14:textId="77777777" w:rsidR="00C96884" w:rsidRDefault="00C96884" w:rsidP="00C96884"/>
    <w:p w14:paraId="74389B6D" w14:textId="77777777" w:rsidR="00C96884" w:rsidRDefault="00C96884" w:rsidP="00C96884">
      <w:pPr>
        <w:pStyle w:val="4"/>
      </w:pPr>
      <w:r>
        <w:t>不同类型磷脂酶对CL的水解作用</w:t>
      </w:r>
    </w:p>
    <w:p w14:paraId="3AAFAB2B" w14:textId="77777777" w:rsidR="00C96884" w:rsidRDefault="00C96884" w:rsidP="00C96884">
      <w:pPr>
        <w:pStyle w:val="5"/>
      </w:pPr>
      <w:r>
        <w:tab/>
        <w:t>•</w:t>
      </w:r>
      <w:r>
        <w:tab/>
        <w:t>CL可被多种磷脂酶水解</w:t>
      </w:r>
    </w:p>
    <w:p w14:paraId="00467328" w14:textId="77777777" w:rsidR="00C96884" w:rsidRDefault="00C96884" w:rsidP="00C96884">
      <w:r>
        <w:t>与其他磷脂类似，CL可被多种磷脂酶水解，其中部分酶已证实在体外作用于CL，部分则在体内具有活性（详见表2）。</w:t>
      </w:r>
    </w:p>
    <w:p w14:paraId="47883FB3" w14:textId="77777777" w:rsidR="00C96884" w:rsidRDefault="00C96884" w:rsidP="00C96884">
      <w:pPr>
        <w:pStyle w:val="af3"/>
        <w:spacing w:before="0" w:beforeAutospacing="0" w:after="0" w:afterAutospacing="0"/>
        <w:rPr>
          <w:rFonts w:ascii="Georgia" w:hAnsi="Georgia"/>
          <w:color w:val="1F1F1F"/>
        </w:rPr>
      </w:pPr>
      <w:r>
        <w:rPr>
          <w:rStyle w:val="label"/>
          <w:rFonts w:ascii="Georgia" w:hAnsi="Georgia"/>
          <w:color w:val="1F1F1F"/>
          <w:sz w:val="21"/>
          <w:szCs w:val="21"/>
        </w:rPr>
        <w:t>Table 2</w:t>
      </w:r>
      <w:r>
        <w:rPr>
          <w:rFonts w:ascii="Georgia" w:hAnsi="Georgia"/>
          <w:color w:val="1F1F1F"/>
        </w:rPr>
        <w:t>. Putative </w:t>
      </w:r>
      <w:hyperlink r:id="rId53" w:tooltip="Learn more about phospholipases from ScienceDirect's AI-generated Topic Pages" w:history="1">
        <w:r>
          <w:rPr>
            <w:rStyle w:val="af4"/>
            <w:rFonts w:ascii="Georgia" w:hAnsi="Georgia"/>
            <w:color w:val="1F1F1F"/>
          </w:rPr>
          <w:t>phospholipases</w:t>
        </w:r>
      </w:hyperlink>
      <w:r>
        <w:rPr>
          <w:rFonts w:ascii="Georgia" w:hAnsi="Georgia"/>
          <w:color w:val="1F1F1F"/>
        </w:rPr>
        <w:t> involved in CL degradation.</w:t>
      </w:r>
    </w:p>
    <w:tbl>
      <w:tblPr>
        <w:tblW w:w="9285" w:type="dxa"/>
        <w:tblBorders>
          <w:top w:val="single" w:sz="6" w:space="0" w:color="8E8E8E"/>
          <w:bottom w:val="single" w:sz="6" w:space="0" w:color="8E8E8E"/>
        </w:tblBorders>
        <w:tblCellMar>
          <w:left w:w="0" w:type="dxa"/>
          <w:right w:w="0" w:type="dxa"/>
        </w:tblCellMar>
        <w:tblLook w:val="04A0" w:firstRow="1" w:lastRow="0" w:firstColumn="1" w:lastColumn="0" w:noHBand="0" w:noVBand="1"/>
      </w:tblPr>
      <w:tblGrid>
        <w:gridCol w:w="1887"/>
        <w:gridCol w:w="1928"/>
        <w:gridCol w:w="3008"/>
        <w:gridCol w:w="2462"/>
      </w:tblGrid>
      <w:tr w:rsidR="00C96884" w14:paraId="01D62565" w14:textId="77777777" w:rsidTr="00C96884">
        <w:trPr>
          <w:tblHeader/>
        </w:trPr>
        <w:tc>
          <w:tcPr>
            <w:tcW w:w="0" w:type="auto"/>
            <w:tcBorders>
              <w:bottom w:val="single" w:sz="6" w:space="0" w:color="8E8E8E"/>
              <w:right w:val="nil"/>
            </w:tcBorders>
            <w:tcMar>
              <w:top w:w="75" w:type="dxa"/>
              <w:left w:w="75" w:type="dxa"/>
              <w:bottom w:w="75" w:type="dxa"/>
              <w:right w:w="75" w:type="dxa"/>
            </w:tcMar>
            <w:hideMark/>
          </w:tcPr>
          <w:p w14:paraId="5100939D" w14:textId="77777777" w:rsidR="00C96884" w:rsidRDefault="00C96884">
            <w:pPr>
              <w:rPr>
                <w:rFonts w:ascii="宋体" w:hAnsi="宋体"/>
                <w:b/>
                <w:bCs/>
                <w:szCs w:val="21"/>
              </w:rPr>
            </w:pPr>
            <w:r>
              <w:rPr>
                <w:b/>
                <w:bCs/>
                <w:szCs w:val="21"/>
              </w:rPr>
              <w:t>Phospholipase</w:t>
            </w:r>
          </w:p>
        </w:tc>
        <w:tc>
          <w:tcPr>
            <w:tcW w:w="0" w:type="auto"/>
            <w:tcBorders>
              <w:bottom w:val="single" w:sz="6" w:space="0" w:color="8E8E8E"/>
              <w:right w:val="nil"/>
            </w:tcBorders>
            <w:tcMar>
              <w:top w:w="75" w:type="dxa"/>
              <w:left w:w="75" w:type="dxa"/>
              <w:bottom w:w="75" w:type="dxa"/>
              <w:right w:w="75" w:type="dxa"/>
            </w:tcMar>
            <w:hideMark/>
          </w:tcPr>
          <w:p w14:paraId="1E2BC2DB" w14:textId="77777777" w:rsidR="00C96884" w:rsidRDefault="00C96884">
            <w:pPr>
              <w:rPr>
                <w:b/>
                <w:bCs/>
                <w:szCs w:val="21"/>
              </w:rPr>
            </w:pPr>
            <w:r>
              <w:rPr>
                <w:b/>
                <w:bCs/>
                <w:szCs w:val="21"/>
              </w:rPr>
              <w:t>Product</w:t>
            </w:r>
          </w:p>
        </w:tc>
        <w:tc>
          <w:tcPr>
            <w:tcW w:w="0" w:type="auto"/>
            <w:tcBorders>
              <w:bottom w:val="single" w:sz="6" w:space="0" w:color="8E8E8E"/>
              <w:right w:val="nil"/>
            </w:tcBorders>
            <w:tcMar>
              <w:top w:w="75" w:type="dxa"/>
              <w:left w:w="75" w:type="dxa"/>
              <w:bottom w:w="75" w:type="dxa"/>
              <w:right w:w="75" w:type="dxa"/>
            </w:tcMar>
            <w:hideMark/>
          </w:tcPr>
          <w:p w14:paraId="0FDF16B7" w14:textId="77777777" w:rsidR="00C96884" w:rsidRDefault="00C96884">
            <w:pPr>
              <w:rPr>
                <w:b/>
                <w:bCs/>
                <w:szCs w:val="21"/>
              </w:rPr>
            </w:pPr>
            <w:r>
              <w:rPr>
                <w:b/>
                <w:bCs/>
                <w:szCs w:val="21"/>
              </w:rPr>
              <w:t>Localization</w:t>
            </w:r>
          </w:p>
        </w:tc>
        <w:tc>
          <w:tcPr>
            <w:tcW w:w="0" w:type="auto"/>
            <w:tcBorders>
              <w:bottom w:val="single" w:sz="6" w:space="0" w:color="8E8E8E"/>
              <w:right w:val="nil"/>
            </w:tcBorders>
            <w:tcMar>
              <w:top w:w="75" w:type="dxa"/>
              <w:left w:w="75" w:type="dxa"/>
              <w:bottom w:w="75" w:type="dxa"/>
              <w:right w:w="75" w:type="dxa"/>
            </w:tcMar>
            <w:hideMark/>
          </w:tcPr>
          <w:p w14:paraId="7C772512" w14:textId="77777777" w:rsidR="00C96884" w:rsidRDefault="00C96884">
            <w:pPr>
              <w:rPr>
                <w:b/>
                <w:bCs/>
                <w:szCs w:val="21"/>
              </w:rPr>
            </w:pPr>
            <w:r>
              <w:rPr>
                <w:b/>
                <w:bCs/>
                <w:szCs w:val="21"/>
              </w:rPr>
              <w:t>Evidence</w:t>
            </w:r>
          </w:p>
        </w:tc>
      </w:tr>
      <w:tr w:rsidR="00C96884" w14:paraId="59DA27A5" w14:textId="77777777" w:rsidTr="00C96884">
        <w:tc>
          <w:tcPr>
            <w:tcW w:w="0" w:type="auto"/>
            <w:tcBorders>
              <w:bottom w:val="nil"/>
              <w:right w:val="nil"/>
            </w:tcBorders>
            <w:tcMar>
              <w:top w:w="75" w:type="dxa"/>
              <w:left w:w="75" w:type="dxa"/>
              <w:bottom w:w="75" w:type="dxa"/>
              <w:right w:w="75" w:type="dxa"/>
            </w:tcMar>
            <w:hideMark/>
          </w:tcPr>
          <w:p w14:paraId="0F653EEE" w14:textId="77777777" w:rsidR="00C96884" w:rsidRDefault="00C96884">
            <w:pPr>
              <w:rPr>
                <w:szCs w:val="21"/>
              </w:rPr>
            </w:pPr>
            <w:r>
              <w:rPr>
                <w:szCs w:val="21"/>
              </w:rPr>
              <w:t>Cld1p</w:t>
            </w:r>
          </w:p>
        </w:tc>
        <w:tc>
          <w:tcPr>
            <w:tcW w:w="0" w:type="auto"/>
            <w:tcBorders>
              <w:bottom w:val="nil"/>
              <w:right w:val="nil"/>
            </w:tcBorders>
            <w:tcMar>
              <w:top w:w="75" w:type="dxa"/>
              <w:left w:w="75" w:type="dxa"/>
              <w:bottom w:w="75" w:type="dxa"/>
              <w:right w:w="75" w:type="dxa"/>
            </w:tcMar>
            <w:hideMark/>
          </w:tcPr>
          <w:p w14:paraId="3A2BDC86" w14:textId="77777777" w:rsidR="00C96884" w:rsidRDefault="00C96884">
            <w:pPr>
              <w:rPr>
                <w:szCs w:val="21"/>
              </w:rPr>
            </w:pPr>
            <w:r>
              <w:rPr>
                <w:szCs w:val="21"/>
              </w:rPr>
              <w:t>MLCL, FA</w:t>
            </w:r>
          </w:p>
        </w:tc>
        <w:tc>
          <w:tcPr>
            <w:tcW w:w="0" w:type="auto"/>
            <w:tcBorders>
              <w:bottom w:val="nil"/>
              <w:right w:val="nil"/>
            </w:tcBorders>
            <w:tcMar>
              <w:top w:w="75" w:type="dxa"/>
              <w:left w:w="75" w:type="dxa"/>
              <w:bottom w:w="75" w:type="dxa"/>
              <w:right w:w="75" w:type="dxa"/>
            </w:tcMar>
            <w:hideMark/>
          </w:tcPr>
          <w:p w14:paraId="3FB7C3AA" w14:textId="77777777" w:rsidR="00C96884" w:rsidRDefault="00C96884">
            <w:pPr>
              <w:rPr>
                <w:szCs w:val="21"/>
              </w:rPr>
            </w:pPr>
            <w:r>
              <w:rPr>
                <w:szCs w:val="21"/>
              </w:rPr>
              <w:t>IMM (matrix side)</w:t>
            </w:r>
          </w:p>
        </w:tc>
        <w:tc>
          <w:tcPr>
            <w:tcW w:w="0" w:type="auto"/>
            <w:tcBorders>
              <w:bottom w:val="nil"/>
              <w:right w:val="nil"/>
            </w:tcBorders>
            <w:tcMar>
              <w:top w:w="75" w:type="dxa"/>
              <w:left w:w="75" w:type="dxa"/>
              <w:bottom w:w="75" w:type="dxa"/>
              <w:right w:w="75" w:type="dxa"/>
            </w:tcMar>
            <w:hideMark/>
          </w:tcPr>
          <w:p w14:paraId="07DA3970" w14:textId="77777777" w:rsidR="00C96884" w:rsidRDefault="00C96884">
            <w:pPr>
              <w:rPr>
                <w:szCs w:val="21"/>
              </w:rPr>
            </w:pPr>
            <w:r>
              <w:rPr>
                <w:szCs w:val="21"/>
              </w:rPr>
              <w:t>In vitro, yeast</w:t>
            </w:r>
          </w:p>
        </w:tc>
      </w:tr>
      <w:tr w:rsidR="00C96884" w14:paraId="72471FC4" w14:textId="77777777" w:rsidTr="00C96884">
        <w:tc>
          <w:tcPr>
            <w:tcW w:w="0" w:type="auto"/>
            <w:tcBorders>
              <w:bottom w:val="nil"/>
              <w:right w:val="nil"/>
            </w:tcBorders>
            <w:tcMar>
              <w:top w:w="75" w:type="dxa"/>
              <w:left w:w="75" w:type="dxa"/>
              <w:bottom w:w="75" w:type="dxa"/>
              <w:right w:w="75" w:type="dxa"/>
            </w:tcMar>
            <w:hideMark/>
          </w:tcPr>
          <w:p w14:paraId="212FDA5B" w14:textId="77777777" w:rsidR="00C96884" w:rsidRDefault="00C96884">
            <w:pPr>
              <w:rPr>
                <w:szCs w:val="21"/>
              </w:rPr>
            </w:pPr>
            <w:r>
              <w:rPr>
                <w:szCs w:val="21"/>
              </w:rPr>
              <w:t>iPLA2β</w:t>
            </w:r>
          </w:p>
        </w:tc>
        <w:tc>
          <w:tcPr>
            <w:tcW w:w="0" w:type="auto"/>
            <w:tcBorders>
              <w:bottom w:val="nil"/>
              <w:right w:val="nil"/>
            </w:tcBorders>
            <w:tcMar>
              <w:top w:w="75" w:type="dxa"/>
              <w:left w:w="75" w:type="dxa"/>
              <w:bottom w:w="75" w:type="dxa"/>
              <w:right w:w="75" w:type="dxa"/>
            </w:tcMar>
            <w:hideMark/>
          </w:tcPr>
          <w:p w14:paraId="43D8A0BC" w14:textId="77777777" w:rsidR="00C96884" w:rsidRDefault="00C96884">
            <w:pPr>
              <w:rPr>
                <w:szCs w:val="21"/>
              </w:rPr>
            </w:pPr>
            <w:r>
              <w:rPr>
                <w:szCs w:val="21"/>
              </w:rPr>
              <w:t>MLCL, FA</w:t>
            </w:r>
          </w:p>
        </w:tc>
        <w:tc>
          <w:tcPr>
            <w:tcW w:w="0" w:type="auto"/>
            <w:tcBorders>
              <w:bottom w:val="nil"/>
              <w:right w:val="nil"/>
            </w:tcBorders>
            <w:tcMar>
              <w:top w:w="75" w:type="dxa"/>
              <w:left w:w="75" w:type="dxa"/>
              <w:bottom w:w="75" w:type="dxa"/>
              <w:right w:w="75" w:type="dxa"/>
            </w:tcMar>
            <w:hideMark/>
          </w:tcPr>
          <w:p w14:paraId="689B37AB" w14:textId="77777777" w:rsidR="00C96884" w:rsidRDefault="00C96884">
            <w:pPr>
              <w:rPr>
                <w:szCs w:val="21"/>
              </w:rPr>
            </w:pPr>
            <w:r>
              <w:rPr>
                <w:szCs w:val="21"/>
              </w:rPr>
              <w:t>Mitochondria and cytosol</w:t>
            </w:r>
          </w:p>
        </w:tc>
        <w:tc>
          <w:tcPr>
            <w:tcW w:w="0" w:type="auto"/>
            <w:tcBorders>
              <w:bottom w:val="nil"/>
              <w:right w:val="nil"/>
            </w:tcBorders>
            <w:tcMar>
              <w:top w:w="75" w:type="dxa"/>
              <w:left w:w="75" w:type="dxa"/>
              <w:bottom w:w="75" w:type="dxa"/>
              <w:right w:w="75" w:type="dxa"/>
            </w:tcMar>
            <w:hideMark/>
          </w:tcPr>
          <w:p w14:paraId="25B38020" w14:textId="77777777" w:rsidR="00C96884" w:rsidRDefault="00C96884">
            <w:pPr>
              <w:rPr>
                <w:szCs w:val="21"/>
              </w:rPr>
            </w:pPr>
            <w:r>
              <w:rPr>
                <w:szCs w:val="21"/>
              </w:rPr>
              <w:t>In vitro, flies, mice</w:t>
            </w:r>
          </w:p>
        </w:tc>
      </w:tr>
      <w:tr w:rsidR="00C96884" w14:paraId="18432B49" w14:textId="77777777" w:rsidTr="00C96884">
        <w:tc>
          <w:tcPr>
            <w:tcW w:w="0" w:type="auto"/>
            <w:tcBorders>
              <w:bottom w:val="nil"/>
              <w:right w:val="nil"/>
            </w:tcBorders>
            <w:tcMar>
              <w:top w:w="75" w:type="dxa"/>
              <w:left w:w="75" w:type="dxa"/>
              <w:bottom w:w="75" w:type="dxa"/>
              <w:right w:w="75" w:type="dxa"/>
            </w:tcMar>
            <w:hideMark/>
          </w:tcPr>
          <w:p w14:paraId="2D9AA1BC" w14:textId="77777777" w:rsidR="00C96884" w:rsidRDefault="00C96884">
            <w:pPr>
              <w:rPr>
                <w:szCs w:val="21"/>
              </w:rPr>
            </w:pPr>
            <w:r>
              <w:rPr>
                <w:szCs w:val="21"/>
              </w:rPr>
              <w:t>iPLA2γ</w:t>
            </w:r>
          </w:p>
        </w:tc>
        <w:tc>
          <w:tcPr>
            <w:tcW w:w="0" w:type="auto"/>
            <w:tcBorders>
              <w:bottom w:val="nil"/>
              <w:right w:val="nil"/>
            </w:tcBorders>
            <w:tcMar>
              <w:top w:w="75" w:type="dxa"/>
              <w:left w:w="75" w:type="dxa"/>
              <w:bottom w:w="75" w:type="dxa"/>
              <w:right w:w="75" w:type="dxa"/>
            </w:tcMar>
            <w:hideMark/>
          </w:tcPr>
          <w:p w14:paraId="203B629F" w14:textId="77777777" w:rsidR="00C96884" w:rsidRDefault="00C96884">
            <w:pPr>
              <w:rPr>
                <w:szCs w:val="21"/>
              </w:rPr>
            </w:pPr>
            <w:r>
              <w:rPr>
                <w:szCs w:val="21"/>
              </w:rPr>
              <w:t>MLCL, FA</w:t>
            </w:r>
          </w:p>
        </w:tc>
        <w:tc>
          <w:tcPr>
            <w:tcW w:w="0" w:type="auto"/>
            <w:tcBorders>
              <w:bottom w:val="nil"/>
              <w:right w:val="nil"/>
            </w:tcBorders>
            <w:tcMar>
              <w:top w:w="75" w:type="dxa"/>
              <w:left w:w="75" w:type="dxa"/>
              <w:bottom w:w="75" w:type="dxa"/>
              <w:right w:w="75" w:type="dxa"/>
            </w:tcMar>
            <w:hideMark/>
          </w:tcPr>
          <w:p w14:paraId="21431F84" w14:textId="77777777" w:rsidR="00C96884" w:rsidRDefault="00C96884">
            <w:pPr>
              <w:rPr>
                <w:szCs w:val="21"/>
              </w:rPr>
            </w:pPr>
            <w:r>
              <w:rPr>
                <w:szCs w:val="21"/>
              </w:rPr>
              <w:t>Mitochondria</w:t>
            </w:r>
          </w:p>
        </w:tc>
        <w:tc>
          <w:tcPr>
            <w:tcW w:w="0" w:type="auto"/>
            <w:tcBorders>
              <w:bottom w:val="nil"/>
              <w:right w:val="nil"/>
            </w:tcBorders>
            <w:tcMar>
              <w:top w:w="75" w:type="dxa"/>
              <w:left w:w="75" w:type="dxa"/>
              <w:bottom w:w="75" w:type="dxa"/>
              <w:right w:w="75" w:type="dxa"/>
            </w:tcMar>
            <w:hideMark/>
          </w:tcPr>
          <w:p w14:paraId="271CD5CF" w14:textId="77777777" w:rsidR="00C96884" w:rsidRDefault="00C96884">
            <w:pPr>
              <w:rPr>
                <w:szCs w:val="21"/>
              </w:rPr>
            </w:pPr>
            <w:r>
              <w:rPr>
                <w:szCs w:val="21"/>
              </w:rPr>
              <w:t>In mice, rats</w:t>
            </w:r>
          </w:p>
        </w:tc>
      </w:tr>
      <w:tr w:rsidR="00C96884" w14:paraId="70CB312D" w14:textId="77777777" w:rsidTr="00C96884">
        <w:tc>
          <w:tcPr>
            <w:tcW w:w="0" w:type="auto"/>
            <w:tcBorders>
              <w:bottom w:val="nil"/>
              <w:right w:val="nil"/>
            </w:tcBorders>
            <w:tcMar>
              <w:top w:w="75" w:type="dxa"/>
              <w:left w:w="75" w:type="dxa"/>
              <w:bottom w:w="75" w:type="dxa"/>
              <w:right w:w="75" w:type="dxa"/>
            </w:tcMar>
            <w:hideMark/>
          </w:tcPr>
          <w:p w14:paraId="63E05520" w14:textId="77777777" w:rsidR="00C96884" w:rsidRDefault="00C96884">
            <w:pPr>
              <w:rPr>
                <w:szCs w:val="21"/>
              </w:rPr>
            </w:pPr>
            <w:r>
              <w:rPr>
                <w:szCs w:val="21"/>
              </w:rPr>
              <w:t>cPLA2</w:t>
            </w:r>
          </w:p>
        </w:tc>
        <w:tc>
          <w:tcPr>
            <w:tcW w:w="0" w:type="auto"/>
            <w:tcBorders>
              <w:bottom w:val="nil"/>
              <w:right w:val="nil"/>
            </w:tcBorders>
            <w:tcMar>
              <w:top w:w="75" w:type="dxa"/>
              <w:left w:w="75" w:type="dxa"/>
              <w:bottom w:w="75" w:type="dxa"/>
              <w:right w:w="75" w:type="dxa"/>
            </w:tcMar>
            <w:hideMark/>
          </w:tcPr>
          <w:p w14:paraId="302EA303" w14:textId="77777777" w:rsidR="00C96884" w:rsidRDefault="00C96884">
            <w:pPr>
              <w:rPr>
                <w:szCs w:val="21"/>
              </w:rPr>
            </w:pPr>
            <w:r>
              <w:rPr>
                <w:szCs w:val="21"/>
              </w:rPr>
              <w:t>MLCL, FA</w:t>
            </w:r>
          </w:p>
        </w:tc>
        <w:tc>
          <w:tcPr>
            <w:tcW w:w="0" w:type="auto"/>
            <w:tcBorders>
              <w:bottom w:val="nil"/>
              <w:right w:val="nil"/>
            </w:tcBorders>
            <w:tcMar>
              <w:top w:w="75" w:type="dxa"/>
              <w:left w:w="75" w:type="dxa"/>
              <w:bottom w:w="75" w:type="dxa"/>
              <w:right w:w="75" w:type="dxa"/>
            </w:tcMar>
            <w:hideMark/>
          </w:tcPr>
          <w:p w14:paraId="083083A2" w14:textId="77777777" w:rsidR="00C96884" w:rsidRDefault="00C96884">
            <w:pPr>
              <w:rPr>
                <w:szCs w:val="21"/>
              </w:rPr>
            </w:pPr>
            <w:r>
              <w:rPr>
                <w:szCs w:val="21"/>
              </w:rPr>
              <w:t>Cytosol</w:t>
            </w:r>
          </w:p>
        </w:tc>
        <w:tc>
          <w:tcPr>
            <w:tcW w:w="0" w:type="auto"/>
            <w:tcBorders>
              <w:bottom w:val="nil"/>
              <w:right w:val="nil"/>
            </w:tcBorders>
            <w:tcMar>
              <w:top w:w="75" w:type="dxa"/>
              <w:left w:w="75" w:type="dxa"/>
              <w:bottom w:w="75" w:type="dxa"/>
              <w:right w:w="75" w:type="dxa"/>
            </w:tcMar>
            <w:hideMark/>
          </w:tcPr>
          <w:p w14:paraId="483693A6" w14:textId="77777777" w:rsidR="00C96884" w:rsidRDefault="00C96884">
            <w:pPr>
              <w:rPr>
                <w:szCs w:val="21"/>
              </w:rPr>
            </w:pPr>
            <w:r>
              <w:rPr>
                <w:szCs w:val="21"/>
              </w:rPr>
              <w:t>In vitro</w:t>
            </w:r>
          </w:p>
        </w:tc>
      </w:tr>
      <w:tr w:rsidR="00C96884" w14:paraId="6762BE3C" w14:textId="77777777" w:rsidTr="00C96884">
        <w:tc>
          <w:tcPr>
            <w:tcW w:w="0" w:type="auto"/>
            <w:tcBorders>
              <w:bottom w:val="nil"/>
              <w:right w:val="nil"/>
            </w:tcBorders>
            <w:tcMar>
              <w:top w:w="75" w:type="dxa"/>
              <w:left w:w="75" w:type="dxa"/>
              <w:bottom w:w="75" w:type="dxa"/>
              <w:right w:w="75" w:type="dxa"/>
            </w:tcMar>
            <w:hideMark/>
          </w:tcPr>
          <w:p w14:paraId="3E2A7E70" w14:textId="77777777" w:rsidR="00C96884" w:rsidRDefault="00C96884">
            <w:pPr>
              <w:rPr>
                <w:szCs w:val="21"/>
              </w:rPr>
            </w:pPr>
            <w:r>
              <w:rPr>
                <w:szCs w:val="21"/>
              </w:rPr>
              <w:t>sPLA2</w:t>
            </w:r>
          </w:p>
        </w:tc>
        <w:tc>
          <w:tcPr>
            <w:tcW w:w="0" w:type="auto"/>
            <w:tcBorders>
              <w:bottom w:val="nil"/>
              <w:right w:val="nil"/>
            </w:tcBorders>
            <w:tcMar>
              <w:top w:w="75" w:type="dxa"/>
              <w:left w:w="75" w:type="dxa"/>
              <w:bottom w:w="75" w:type="dxa"/>
              <w:right w:w="75" w:type="dxa"/>
            </w:tcMar>
            <w:hideMark/>
          </w:tcPr>
          <w:p w14:paraId="7F416886" w14:textId="77777777" w:rsidR="00C96884" w:rsidRDefault="00C96884">
            <w:pPr>
              <w:rPr>
                <w:szCs w:val="21"/>
              </w:rPr>
            </w:pPr>
            <w:r>
              <w:rPr>
                <w:szCs w:val="21"/>
              </w:rPr>
              <w:t>MLCL, DLCL, FA</w:t>
            </w:r>
          </w:p>
        </w:tc>
        <w:tc>
          <w:tcPr>
            <w:tcW w:w="0" w:type="auto"/>
            <w:tcBorders>
              <w:bottom w:val="nil"/>
              <w:right w:val="nil"/>
            </w:tcBorders>
            <w:tcMar>
              <w:top w:w="75" w:type="dxa"/>
              <w:left w:w="75" w:type="dxa"/>
              <w:bottom w:w="75" w:type="dxa"/>
              <w:right w:w="75" w:type="dxa"/>
            </w:tcMar>
            <w:hideMark/>
          </w:tcPr>
          <w:p w14:paraId="0B53D4B8" w14:textId="77777777" w:rsidR="00C96884" w:rsidRDefault="00C96884">
            <w:pPr>
              <w:rPr>
                <w:szCs w:val="21"/>
              </w:rPr>
            </w:pPr>
            <w:r>
              <w:rPr>
                <w:szCs w:val="21"/>
              </w:rPr>
              <w:t>Secreted</w:t>
            </w:r>
          </w:p>
        </w:tc>
        <w:tc>
          <w:tcPr>
            <w:tcW w:w="0" w:type="auto"/>
            <w:tcBorders>
              <w:bottom w:val="nil"/>
              <w:right w:val="nil"/>
            </w:tcBorders>
            <w:tcMar>
              <w:top w:w="75" w:type="dxa"/>
              <w:left w:w="75" w:type="dxa"/>
              <w:bottom w:w="75" w:type="dxa"/>
              <w:right w:w="75" w:type="dxa"/>
            </w:tcMar>
            <w:hideMark/>
          </w:tcPr>
          <w:p w14:paraId="2A1449DF" w14:textId="77777777" w:rsidR="00C96884" w:rsidRDefault="00C96884">
            <w:pPr>
              <w:rPr>
                <w:szCs w:val="21"/>
              </w:rPr>
            </w:pPr>
            <w:r>
              <w:rPr>
                <w:szCs w:val="21"/>
              </w:rPr>
              <w:t>In vitro</w:t>
            </w:r>
          </w:p>
        </w:tc>
      </w:tr>
      <w:tr w:rsidR="00C96884" w14:paraId="564E6953" w14:textId="77777777" w:rsidTr="00C96884">
        <w:tc>
          <w:tcPr>
            <w:tcW w:w="0" w:type="auto"/>
            <w:tcBorders>
              <w:bottom w:val="nil"/>
              <w:right w:val="nil"/>
            </w:tcBorders>
            <w:tcMar>
              <w:top w:w="75" w:type="dxa"/>
              <w:left w:w="75" w:type="dxa"/>
              <w:bottom w:w="75" w:type="dxa"/>
              <w:right w:w="75" w:type="dxa"/>
            </w:tcMar>
            <w:hideMark/>
          </w:tcPr>
          <w:p w14:paraId="5228F5E9" w14:textId="77777777" w:rsidR="00C96884" w:rsidRDefault="00C96884">
            <w:pPr>
              <w:rPr>
                <w:szCs w:val="21"/>
              </w:rPr>
            </w:pPr>
            <w:proofErr w:type="spellStart"/>
            <w:r>
              <w:rPr>
                <w:szCs w:val="21"/>
              </w:rPr>
              <w:t>MitoPLD</w:t>
            </w:r>
            <w:bookmarkStart w:id="86" w:name="btblfn1"/>
            <w:r>
              <w:rPr>
                <w:szCs w:val="21"/>
              </w:rPr>
              <w:fldChar w:fldCharType="begin"/>
            </w:r>
            <w:r>
              <w:rPr>
                <w:szCs w:val="21"/>
              </w:rPr>
              <w:instrText>HYPERLINK "https://www.sciencedirect.com/science/article/pii/S0163782714000241?via%3Dihub" \l "tblfn1"</w:instrText>
            </w:r>
            <w:r>
              <w:rPr>
                <w:szCs w:val="21"/>
              </w:rPr>
            </w:r>
            <w:r>
              <w:rPr>
                <w:szCs w:val="21"/>
              </w:rPr>
              <w:fldChar w:fldCharType="separate"/>
            </w:r>
            <w:r>
              <w:rPr>
                <w:rStyle w:val="anchor-text"/>
                <w:color w:val="0000FF"/>
                <w:sz w:val="18"/>
                <w:szCs w:val="18"/>
                <w:vertAlign w:val="superscript"/>
              </w:rPr>
              <w:t>a</w:t>
            </w:r>
            <w:proofErr w:type="spellEnd"/>
            <w:r>
              <w:rPr>
                <w:szCs w:val="21"/>
              </w:rPr>
              <w:fldChar w:fldCharType="end"/>
            </w:r>
            <w:bookmarkEnd w:id="86"/>
          </w:p>
        </w:tc>
        <w:tc>
          <w:tcPr>
            <w:tcW w:w="0" w:type="auto"/>
            <w:tcBorders>
              <w:bottom w:val="nil"/>
              <w:right w:val="nil"/>
            </w:tcBorders>
            <w:tcMar>
              <w:top w:w="75" w:type="dxa"/>
              <w:left w:w="75" w:type="dxa"/>
              <w:bottom w:w="75" w:type="dxa"/>
              <w:right w:w="75" w:type="dxa"/>
            </w:tcMar>
            <w:hideMark/>
          </w:tcPr>
          <w:p w14:paraId="086EDDFD" w14:textId="77777777" w:rsidR="00C96884" w:rsidRDefault="00C96884">
            <w:pPr>
              <w:rPr>
                <w:szCs w:val="21"/>
              </w:rPr>
            </w:pPr>
            <w:r>
              <w:rPr>
                <w:szCs w:val="21"/>
              </w:rPr>
              <w:t>PA, PG</w:t>
            </w:r>
          </w:p>
        </w:tc>
        <w:tc>
          <w:tcPr>
            <w:tcW w:w="0" w:type="auto"/>
            <w:tcBorders>
              <w:bottom w:val="nil"/>
              <w:right w:val="nil"/>
            </w:tcBorders>
            <w:tcMar>
              <w:top w:w="75" w:type="dxa"/>
              <w:left w:w="75" w:type="dxa"/>
              <w:bottom w:w="75" w:type="dxa"/>
              <w:right w:w="75" w:type="dxa"/>
            </w:tcMar>
            <w:hideMark/>
          </w:tcPr>
          <w:p w14:paraId="2046ED6E" w14:textId="77777777" w:rsidR="00C96884" w:rsidRDefault="00C96884">
            <w:pPr>
              <w:rPr>
                <w:szCs w:val="21"/>
              </w:rPr>
            </w:pPr>
            <w:r>
              <w:rPr>
                <w:szCs w:val="21"/>
              </w:rPr>
              <w:t>OMM (cytosolic side)</w:t>
            </w:r>
          </w:p>
        </w:tc>
        <w:tc>
          <w:tcPr>
            <w:tcW w:w="0" w:type="auto"/>
            <w:tcBorders>
              <w:bottom w:val="nil"/>
              <w:right w:val="nil"/>
            </w:tcBorders>
            <w:tcMar>
              <w:top w:w="75" w:type="dxa"/>
              <w:left w:w="75" w:type="dxa"/>
              <w:bottom w:w="75" w:type="dxa"/>
              <w:right w:w="75" w:type="dxa"/>
            </w:tcMar>
            <w:hideMark/>
          </w:tcPr>
          <w:p w14:paraId="5C0F697B" w14:textId="77777777" w:rsidR="00C96884" w:rsidRDefault="00C96884">
            <w:pPr>
              <w:rPr>
                <w:szCs w:val="21"/>
              </w:rPr>
            </w:pPr>
            <w:r>
              <w:rPr>
                <w:szCs w:val="21"/>
              </w:rPr>
              <w:t>In vitro, NIH3T3 cells</w:t>
            </w:r>
          </w:p>
        </w:tc>
      </w:tr>
    </w:tbl>
    <w:p w14:paraId="3DA93CD7" w14:textId="77777777" w:rsidR="00C96884" w:rsidRDefault="00C96884" w:rsidP="00C96884">
      <w:pPr>
        <w:pStyle w:val="4"/>
      </w:pPr>
      <w:r>
        <w:t>Cld1p（酵母特异性CL去酰化酶）</w:t>
      </w:r>
    </w:p>
    <w:p w14:paraId="208FE5D0" w14:textId="77777777" w:rsidR="00C96884" w:rsidRDefault="00C96884" w:rsidP="00C96884">
      <w:pPr>
        <w:pStyle w:val="5"/>
      </w:pPr>
      <w:r>
        <w:tab/>
        <w:t>•</w:t>
      </w:r>
      <w:r>
        <w:tab/>
        <w:t>Cld1p参与CL分子种类组成调控</w:t>
      </w:r>
    </w:p>
    <w:p w14:paraId="4B703102" w14:textId="6C51403F" w:rsidR="00C96884" w:rsidRDefault="00C96884" w:rsidP="00C96884">
      <w:r>
        <w:t xml:space="preserve">酵母中，Cld1p为CL特异性去酰化酶，不属于已知磷脂酶家族，敲除Cld1p可显著改变CL的分子组成 </w:t>
      </w:r>
      <w:hyperlink r:id="rId54" w:anchor="b0175" w:history="1">
        <w:r>
          <w:rPr>
            <w:rStyle w:val="anchor-text"/>
            <w:rFonts w:ascii="Georgia" w:hAnsi="Georgia"/>
            <w:color w:val="0000FF"/>
          </w:rPr>
          <w:t>[35]</w:t>
        </w:r>
      </w:hyperlink>
      <w:r>
        <w:t>。</w:t>
      </w:r>
    </w:p>
    <w:p w14:paraId="2A14E867" w14:textId="77777777" w:rsidR="00C96884" w:rsidRDefault="00C96884" w:rsidP="00C96884">
      <w:pPr>
        <w:pStyle w:val="5"/>
      </w:pPr>
      <w:r>
        <w:tab/>
        <w:t>•</w:t>
      </w:r>
      <w:r>
        <w:tab/>
        <w:t>Cld1p定位于内膜基质侧，功能与Taz互补</w:t>
      </w:r>
    </w:p>
    <w:p w14:paraId="7F24869D" w14:textId="420A558A" w:rsidR="00C96884" w:rsidRDefault="00C96884" w:rsidP="00C96884">
      <w:r>
        <w:t xml:space="preserve">Cld1p定位于内膜朝向基质的一侧，位于Taz的对侧 </w:t>
      </w:r>
      <w:bookmarkStart w:id="87" w:name="bb0490"/>
      <w:r>
        <w:fldChar w:fldCharType="begin"/>
      </w:r>
      <w:r>
        <w:instrText>HYPERLINK "https://www.sciencedirect.com/science/article/pii/S0163782714000241?via%3Dihub" \l "b0490"</w:instrText>
      </w:r>
      <w:r>
        <w:fldChar w:fldCharType="separate"/>
      </w:r>
      <w:r>
        <w:rPr>
          <w:rStyle w:val="anchor-text"/>
          <w:rFonts w:ascii="Georgia" w:hAnsi="Georgia"/>
          <w:color w:val="0000FF"/>
        </w:rPr>
        <w:t>[98]</w:t>
      </w:r>
      <w:r>
        <w:fldChar w:fldCharType="end"/>
      </w:r>
      <w:bookmarkEnd w:id="87"/>
      <w:r>
        <w:t>；高等真核生物中无其直系同源物。</w:t>
      </w:r>
    </w:p>
    <w:p w14:paraId="374D3503" w14:textId="77777777" w:rsidR="00C96884" w:rsidRDefault="00C96884" w:rsidP="00C96884"/>
    <w:p w14:paraId="27F79739" w14:textId="77777777" w:rsidR="00C96884" w:rsidRDefault="00C96884" w:rsidP="00C96884">
      <w:pPr>
        <w:pStyle w:val="4"/>
      </w:pPr>
      <w:r>
        <w:t>iPLA2β（线粒体相关钙非依赖性磷脂酶A2）</w:t>
      </w:r>
    </w:p>
    <w:p w14:paraId="60712518" w14:textId="77777777" w:rsidR="00C96884" w:rsidRDefault="00C96884" w:rsidP="00C96884">
      <w:pPr>
        <w:pStyle w:val="5"/>
      </w:pPr>
      <w:r>
        <w:tab/>
        <w:t>•</w:t>
      </w:r>
      <w:r>
        <w:tab/>
        <w:t>iPLA2β在多种细胞类型中定位于线粒体</w:t>
      </w:r>
    </w:p>
    <w:p w14:paraId="6FA8FD2E" w14:textId="7AA9B7ED" w:rsidR="00C96884" w:rsidRDefault="00C96884" w:rsidP="00C96884">
      <w:r>
        <w:t xml:space="preserve">iPLA2β定位于线粒体，在Taz缺失的果蝇中与CL消耗及MLCL积累相关 </w:t>
      </w:r>
      <w:r>
        <w:rPr>
          <w:rFonts w:ascii="Georgia" w:hAnsi="Georgia"/>
          <w:color w:val="1F1F1F"/>
        </w:rPr>
        <w:t> </w:t>
      </w:r>
      <w:bookmarkStart w:id="88" w:name="bb0495"/>
      <w:r>
        <w:fldChar w:fldCharType="begin"/>
      </w:r>
      <w:r>
        <w:instrText>HYPERLINK "https://www.sciencedirect.com/science/article/pii/S0163782714000241?via%3Dihub" \l "b0495"</w:instrText>
      </w:r>
      <w:r>
        <w:fldChar w:fldCharType="separate"/>
      </w:r>
      <w:r>
        <w:rPr>
          <w:rStyle w:val="anchor-text"/>
          <w:rFonts w:ascii="Georgia" w:hAnsi="Georgia"/>
          <w:color w:val="0000FF"/>
        </w:rPr>
        <w:t>[99]</w:t>
      </w:r>
      <w:r>
        <w:fldChar w:fldCharType="end"/>
      </w:r>
      <w:bookmarkEnd w:id="88"/>
      <w:r>
        <w:rPr>
          <w:rFonts w:ascii="Georgia" w:hAnsi="Georgia"/>
          <w:color w:val="1F1F1F"/>
        </w:rPr>
        <w:t>, </w:t>
      </w:r>
      <w:bookmarkStart w:id="89" w:name="bb0500"/>
      <w:r>
        <w:fldChar w:fldCharType="begin"/>
      </w:r>
      <w:r>
        <w:instrText>HYPERLINK "https://www.sciencedirect.com/science/article/pii/S0163782714000241?via%3Dihub" \l "b0500"</w:instrText>
      </w:r>
      <w:r>
        <w:fldChar w:fldCharType="separate"/>
      </w:r>
      <w:r>
        <w:rPr>
          <w:rStyle w:val="anchor-text"/>
          <w:rFonts w:ascii="Georgia" w:hAnsi="Georgia"/>
          <w:color w:val="0000FF"/>
        </w:rPr>
        <w:t>[100]</w:t>
      </w:r>
      <w:r>
        <w:fldChar w:fldCharType="end"/>
      </w:r>
      <w:bookmarkEnd w:id="89"/>
      <w:r w:rsidRPr="00C96884">
        <w:rPr>
          <w:rFonts w:ascii="Georgia" w:hAnsi="Georgia"/>
          <w:color w:val="1F1F1F"/>
        </w:rPr>
        <w:t xml:space="preserve"> </w:t>
      </w:r>
      <w:r>
        <w:rPr>
          <w:rFonts w:ascii="Georgia" w:hAnsi="Georgia"/>
          <w:color w:val="1F1F1F"/>
        </w:rPr>
        <w:t> </w:t>
      </w:r>
      <w:bookmarkStart w:id="90" w:name="bb0505"/>
      <w:r>
        <w:fldChar w:fldCharType="begin"/>
      </w:r>
      <w:r>
        <w:instrText>HYPERLINK "https://www.sciencedirect.com/science/article/pii/S0163782714000241?via%3Dihub" \l "b0505"</w:instrText>
      </w:r>
      <w:r>
        <w:fldChar w:fldCharType="separate"/>
      </w:r>
      <w:r>
        <w:rPr>
          <w:rStyle w:val="anchor-text"/>
          <w:rFonts w:ascii="Georgia" w:hAnsi="Georgia"/>
          <w:color w:val="0000FF"/>
        </w:rPr>
        <w:t>[101]</w:t>
      </w:r>
      <w:r>
        <w:fldChar w:fldCharType="end"/>
      </w:r>
      <w:bookmarkEnd w:id="90"/>
      <w:r>
        <w:t>。</w:t>
      </w:r>
    </w:p>
    <w:p w14:paraId="4105CA64" w14:textId="77777777" w:rsidR="00C96884" w:rsidRDefault="00C96884" w:rsidP="00C96884">
      <w:pPr>
        <w:pStyle w:val="5"/>
      </w:pPr>
      <w:r>
        <w:tab/>
        <w:t>•</w:t>
      </w:r>
      <w:r>
        <w:tab/>
        <w:t>iPLA2β可能修复氧化CL并防止细胞色素c释放</w:t>
      </w:r>
    </w:p>
    <w:p w14:paraId="163241C3" w14:textId="20CE4344" w:rsidR="00C96884" w:rsidRDefault="00C96884" w:rsidP="00C96884">
      <w:r>
        <w:t xml:space="preserve">iPLA2β可能通过修复氧化CL抑制凋亡诱导下的细胞色素c释放 </w:t>
      </w:r>
      <w:r>
        <w:rPr>
          <w:rFonts w:ascii="Georgia" w:hAnsi="Georgia"/>
          <w:color w:val="1F1F1F"/>
        </w:rPr>
        <w:t> </w:t>
      </w:r>
      <w:hyperlink r:id="rId55" w:anchor="b0500" w:history="1">
        <w:r>
          <w:rPr>
            <w:rStyle w:val="anchor-text"/>
            <w:rFonts w:ascii="Georgia" w:hAnsi="Georgia"/>
            <w:color w:val="0000FF"/>
          </w:rPr>
          <w:t>[100]</w:t>
        </w:r>
      </w:hyperlink>
      <w:r>
        <w:rPr>
          <w:rFonts w:ascii="Georgia" w:hAnsi="Georgia"/>
          <w:color w:val="1F1F1F"/>
        </w:rPr>
        <w:t>, </w:t>
      </w:r>
      <w:bookmarkStart w:id="91" w:name="bb0510"/>
      <w:r>
        <w:fldChar w:fldCharType="begin"/>
      </w:r>
      <w:r>
        <w:instrText>HYPERLINK "https://www.sciencedirect.com/science/article/pii/S0163782714000241?via%3Dihub" \l "b0510"</w:instrText>
      </w:r>
      <w:r>
        <w:fldChar w:fldCharType="separate"/>
      </w:r>
      <w:r>
        <w:rPr>
          <w:rStyle w:val="anchor-text"/>
          <w:rFonts w:ascii="Georgia" w:hAnsi="Georgia"/>
          <w:color w:val="0000FF"/>
        </w:rPr>
        <w:t>[102]</w:t>
      </w:r>
      <w:r>
        <w:fldChar w:fldCharType="end"/>
      </w:r>
      <w:bookmarkEnd w:id="91"/>
      <w:r>
        <w:t xml:space="preserve">，体外水解实验显示其可导致MLCL积累 </w:t>
      </w:r>
      <w:bookmarkStart w:id="92" w:name="bb0515"/>
      <w:r>
        <w:fldChar w:fldCharType="begin"/>
      </w:r>
      <w:r>
        <w:instrText>HYPERLINK "https://www.sciencedirect.com/science/article/pii/S0163782714000241?via%3Dihub" \l "b0515"</w:instrText>
      </w:r>
      <w:r>
        <w:fldChar w:fldCharType="separate"/>
      </w:r>
      <w:r>
        <w:rPr>
          <w:rStyle w:val="anchor-text"/>
          <w:rFonts w:ascii="Georgia" w:hAnsi="Georgia"/>
          <w:color w:val="0000FF"/>
        </w:rPr>
        <w:t>[103]</w:t>
      </w:r>
      <w:r>
        <w:fldChar w:fldCharType="end"/>
      </w:r>
      <w:bookmarkEnd w:id="92"/>
      <w:r>
        <w:t>。</w:t>
      </w:r>
    </w:p>
    <w:p w14:paraId="21118ABE" w14:textId="77777777" w:rsidR="00C96884" w:rsidRDefault="00C96884" w:rsidP="00C96884"/>
    <w:p w14:paraId="390457A4" w14:textId="77777777" w:rsidR="00C96884" w:rsidRDefault="00C96884" w:rsidP="00C96884">
      <w:pPr>
        <w:pStyle w:val="4"/>
      </w:pPr>
      <w:r>
        <w:t>iPLA2γ（具有线粒体和过氧化物酶体定位的膜结合型磷脂酶A2）</w:t>
      </w:r>
    </w:p>
    <w:p w14:paraId="76A30664" w14:textId="77777777" w:rsidR="00C96884" w:rsidRDefault="00C96884" w:rsidP="00C96884">
      <w:pPr>
        <w:pStyle w:val="5"/>
      </w:pPr>
      <w:r>
        <w:tab/>
        <w:t>•</w:t>
      </w:r>
      <w:r>
        <w:tab/>
        <w:t>iPLA2γ缺失引发多器官线粒体结构和功能异常</w:t>
      </w:r>
    </w:p>
    <w:p w14:paraId="67392608" w14:textId="6A3BA6C7" w:rsidR="00C96884" w:rsidRDefault="00C96884" w:rsidP="00C96884">
      <w:r>
        <w:t xml:space="preserve">iPLA2γ缺失小鼠表现出多个组织中CL代谢和组成的显著变化 </w:t>
      </w:r>
      <w:r>
        <w:rPr>
          <w:rFonts w:ascii="Georgia" w:hAnsi="Georgia"/>
          <w:color w:val="1F1F1F"/>
        </w:rPr>
        <w:t> </w:t>
      </w:r>
      <w:bookmarkStart w:id="93" w:name="bb0520"/>
      <w:r>
        <w:fldChar w:fldCharType="begin"/>
      </w:r>
      <w:r>
        <w:instrText>HYPERLINK "https://www.sciencedirect.com/science/article/pii/S0163782714000241?via%3Dihub" \l "b0520"</w:instrText>
      </w:r>
      <w:r>
        <w:fldChar w:fldCharType="separate"/>
      </w:r>
      <w:r>
        <w:rPr>
          <w:rStyle w:val="anchor-text"/>
          <w:rFonts w:ascii="Georgia" w:hAnsi="Georgia"/>
          <w:color w:val="0000FF"/>
        </w:rPr>
        <w:t>[104]</w:t>
      </w:r>
      <w:r>
        <w:fldChar w:fldCharType="end"/>
      </w:r>
      <w:bookmarkEnd w:id="93"/>
      <w:r>
        <w:rPr>
          <w:rFonts w:ascii="Georgia" w:hAnsi="Georgia"/>
          <w:color w:val="1F1F1F"/>
        </w:rPr>
        <w:t>, </w:t>
      </w:r>
      <w:bookmarkStart w:id="94" w:name="bb0525"/>
      <w:r>
        <w:fldChar w:fldCharType="begin"/>
      </w:r>
      <w:r>
        <w:instrText>HYPERLINK "https://www.sciencedirect.com/science/article/pii/S0163782714000241?via%3Dihub" \l "b0525"</w:instrText>
      </w:r>
      <w:r>
        <w:fldChar w:fldCharType="separate"/>
      </w:r>
      <w:r>
        <w:rPr>
          <w:rStyle w:val="anchor-text"/>
          <w:rFonts w:ascii="Georgia" w:hAnsi="Georgia"/>
          <w:color w:val="0000FF"/>
        </w:rPr>
        <w:t>[105]</w:t>
      </w:r>
      <w:r>
        <w:fldChar w:fldCharType="end"/>
      </w:r>
      <w:bookmarkEnd w:id="94"/>
      <w:r>
        <w:t>。</w:t>
      </w:r>
    </w:p>
    <w:p w14:paraId="1674FCEA" w14:textId="77777777" w:rsidR="00C96884" w:rsidRDefault="00C96884" w:rsidP="00C96884">
      <w:pPr>
        <w:pStyle w:val="5"/>
      </w:pPr>
      <w:r>
        <w:tab/>
        <w:t>•</w:t>
      </w:r>
      <w:r>
        <w:tab/>
        <w:t>iPLA2γ影响CL及其它磷脂的酰基更新</w:t>
      </w:r>
    </w:p>
    <w:p w14:paraId="21176817" w14:textId="622F2322" w:rsidR="00C96884" w:rsidRDefault="00C96884" w:rsidP="00C96884">
      <w:r>
        <w:t xml:space="preserve">iPLA2γ可能直接影响CL酰基更新，或通过影响其他磷脂酰基转移间接作用于CL </w:t>
      </w:r>
      <w:r>
        <w:rPr>
          <w:rFonts w:ascii="Georgia" w:hAnsi="Georgia"/>
          <w:color w:val="1F1F1F"/>
        </w:rPr>
        <w:t> </w:t>
      </w:r>
      <w:hyperlink r:id="rId56" w:anchor="b0525" w:history="1">
        <w:r>
          <w:rPr>
            <w:rStyle w:val="anchor-text"/>
            <w:rFonts w:ascii="Georgia" w:hAnsi="Georgia"/>
            <w:color w:val="0000FF"/>
          </w:rPr>
          <w:t>[105]</w:t>
        </w:r>
      </w:hyperlink>
      <w:bookmarkStart w:id="95" w:name="bb0530"/>
      <w:r w:rsidRPr="00C96884">
        <w:t xml:space="preserve"> </w:t>
      </w:r>
      <w:hyperlink r:id="rId57" w:anchor="b0530" w:history="1">
        <w:r>
          <w:rPr>
            <w:rStyle w:val="anchor-text"/>
            <w:rFonts w:ascii="Georgia" w:hAnsi="Georgia"/>
            <w:color w:val="0000FF"/>
          </w:rPr>
          <w:t>[106]</w:t>
        </w:r>
      </w:hyperlink>
      <w:bookmarkEnd w:id="95"/>
      <w:r>
        <w:t>。</w:t>
      </w:r>
    </w:p>
    <w:p w14:paraId="1A00EDFC" w14:textId="77777777" w:rsidR="00C96884" w:rsidRDefault="00C96884" w:rsidP="00C96884"/>
    <w:p w14:paraId="30B695CB" w14:textId="77777777" w:rsidR="00C96884" w:rsidRDefault="00C96884" w:rsidP="00C96884">
      <w:pPr>
        <w:pStyle w:val="4"/>
      </w:pPr>
      <w:r>
        <w:t>cPLA2（胞质型磷脂酶A2）</w:t>
      </w:r>
    </w:p>
    <w:p w14:paraId="679D5DE4" w14:textId="77777777" w:rsidR="00C96884" w:rsidRDefault="00C96884" w:rsidP="00C96884">
      <w:pPr>
        <w:pStyle w:val="5"/>
      </w:pPr>
      <w:r>
        <w:tab/>
        <w:t>•</w:t>
      </w:r>
      <w:r>
        <w:tab/>
        <w:t>cPLA2可作用于外翻的CL</w:t>
      </w:r>
    </w:p>
    <w:p w14:paraId="1B27E92B" w14:textId="3F998C1E" w:rsidR="00C96884" w:rsidRDefault="00C96884" w:rsidP="00C96884">
      <w:r>
        <w:t xml:space="preserve">实验证明CL为cPLA2的底物，鉴定方法包括荧光底物和质谱分析 </w:t>
      </w:r>
      <w:r w:rsidR="00F50C92">
        <w:rPr>
          <w:rFonts w:ascii="Georgia" w:hAnsi="Georgia"/>
          <w:color w:val="1F1F1F"/>
        </w:rPr>
        <w:t> </w:t>
      </w:r>
      <w:hyperlink r:id="rId58" w:anchor="b0515" w:history="1">
        <w:r w:rsidR="00F50C92">
          <w:rPr>
            <w:rStyle w:val="anchor-text"/>
            <w:rFonts w:ascii="Georgia" w:hAnsi="Georgia"/>
            <w:color w:val="0000FF"/>
          </w:rPr>
          <w:t>[103]</w:t>
        </w:r>
      </w:hyperlink>
      <w:r>
        <w:t xml:space="preserve">, </w:t>
      </w:r>
      <w:bookmarkStart w:id="96" w:name="bb0535"/>
      <w:r w:rsidR="00F50C92">
        <w:fldChar w:fldCharType="begin"/>
      </w:r>
      <w:r w:rsidR="00F50C92">
        <w:instrText>HYPERLINK "https://www.sciencedirect.com/science/article/pii/S0163782714000241?via%3Dihub" \l "b0535"</w:instrText>
      </w:r>
      <w:r w:rsidR="00F50C92">
        <w:fldChar w:fldCharType="separate"/>
      </w:r>
      <w:r w:rsidR="00F50C92">
        <w:rPr>
          <w:rStyle w:val="anchor-text"/>
          <w:rFonts w:ascii="Georgia" w:hAnsi="Georgia"/>
          <w:color w:val="0000FF"/>
        </w:rPr>
        <w:t>[107] </w:t>
      </w:r>
      <w:r w:rsidR="00F50C92">
        <w:fldChar w:fldCharType="end"/>
      </w:r>
      <w:bookmarkEnd w:id="96"/>
      <w:r>
        <w:t>；其作为胞质蛋白可能作用于外翻的CL。</w:t>
      </w:r>
    </w:p>
    <w:p w14:paraId="6528DB54" w14:textId="77777777" w:rsidR="00C96884" w:rsidRDefault="00C96884" w:rsidP="00C96884"/>
    <w:p w14:paraId="6B731502" w14:textId="77777777" w:rsidR="00C96884" w:rsidRDefault="00C96884" w:rsidP="00C96884">
      <w:pPr>
        <w:pStyle w:val="4"/>
      </w:pPr>
      <w:r>
        <w:t>sPLA2（分泌型磷脂酶A2）</w:t>
      </w:r>
    </w:p>
    <w:p w14:paraId="38F9D25B" w14:textId="77777777" w:rsidR="00C96884" w:rsidRDefault="00C96884" w:rsidP="00F50C92">
      <w:pPr>
        <w:pStyle w:val="5"/>
      </w:pPr>
      <w:r>
        <w:tab/>
        <w:t>•</w:t>
      </w:r>
      <w:r>
        <w:tab/>
        <w:t>sPLA2水解CL生成DLCL并引起强烈炎症</w:t>
      </w:r>
    </w:p>
    <w:p w14:paraId="6307C4CC" w14:textId="67CF153F" w:rsidR="00C96884" w:rsidRDefault="00C96884" w:rsidP="00C96884">
      <w:r>
        <w:t>sPLA2体外水解CL产生</w:t>
      </w:r>
      <w:proofErr w:type="spellStart"/>
      <w:r>
        <w:t>dilyso</w:t>
      </w:r>
      <w:proofErr w:type="spellEnd"/>
      <w:r>
        <w:t xml:space="preserve">-CL（DLCL），蛇毒来源的sPLA2活性最强，添加至组织中可通过磷脂水解引发剧烈炎症反应 </w:t>
      </w:r>
      <w:hyperlink r:id="rId59" w:anchor="b0515" w:history="1">
        <w:r w:rsidR="00F50C92">
          <w:rPr>
            <w:rStyle w:val="anchor-text"/>
            <w:rFonts w:ascii="Georgia" w:hAnsi="Georgia"/>
            <w:color w:val="0000FF"/>
          </w:rPr>
          <w:t>[103]</w:t>
        </w:r>
      </w:hyperlink>
      <w:r>
        <w:t xml:space="preserve"> </w:t>
      </w:r>
      <w:hyperlink r:id="rId60" w:anchor="b0535" w:history="1">
        <w:r w:rsidR="00F50C92">
          <w:rPr>
            <w:rStyle w:val="anchor-text"/>
            <w:rFonts w:ascii="Georgia" w:hAnsi="Georgia"/>
            <w:color w:val="0000FF"/>
          </w:rPr>
          <w:t>[107]</w:t>
        </w:r>
      </w:hyperlink>
      <w:r>
        <w:t>。</w:t>
      </w:r>
    </w:p>
    <w:p w14:paraId="3C15BAD9" w14:textId="77777777" w:rsidR="00C96884" w:rsidRDefault="00C96884" w:rsidP="00C96884"/>
    <w:p w14:paraId="28ADF086" w14:textId="77777777" w:rsidR="00C96884" w:rsidRDefault="00C96884" w:rsidP="00F50C92">
      <w:pPr>
        <w:pStyle w:val="4"/>
      </w:pPr>
      <w:proofErr w:type="spellStart"/>
      <w:r>
        <w:t>MitoPLD</w:t>
      </w:r>
      <w:proofErr w:type="spellEnd"/>
      <w:r>
        <w:t>（线粒体定位磷脂酶D样蛋白）</w:t>
      </w:r>
    </w:p>
    <w:p w14:paraId="33F1086A" w14:textId="77777777" w:rsidR="00C96884" w:rsidRDefault="00C96884" w:rsidP="00F50C92">
      <w:pPr>
        <w:pStyle w:val="5"/>
      </w:pPr>
      <w:r>
        <w:tab/>
        <w:t>•</w:t>
      </w:r>
      <w:r>
        <w:tab/>
      </w:r>
      <w:proofErr w:type="spellStart"/>
      <w:r>
        <w:t>MitoPLD</w:t>
      </w:r>
      <w:proofErr w:type="spellEnd"/>
      <w:r>
        <w:t>可水解CL生成磷脂酸（PA）</w:t>
      </w:r>
    </w:p>
    <w:p w14:paraId="40DCAC24" w14:textId="7D402048" w:rsidR="00C96884" w:rsidRDefault="00C96884" w:rsidP="00C96884">
      <w:proofErr w:type="spellStart"/>
      <w:r>
        <w:t>MitoPLD</w:t>
      </w:r>
      <w:proofErr w:type="spellEnd"/>
      <w:r>
        <w:t>锚定在线粒体外膜表面，早期研究显示其在体外可将CL水解为PA</w:t>
      </w:r>
      <w:bookmarkStart w:id="97" w:name="bb0540"/>
      <w:r w:rsidR="00F50C92">
        <w:fldChar w:fldCharType="begin"/>
      </w:r>
      <w:r w:rsidR="00F50C92">
        <w:instrText>HYPERLINK "https://www.sciencedirect.com/science/article/pii/S0163782714000241?via%3Dihub" \l "b0540"</w:instrText>
      </w:r>
      <w:r w:rsidR="00F50C92">
        <w:fldChar w:fldCharType="separate"/>
      </w:r>
      <w:r w:rsidR="00F50C92">
        <w:rPr>
          <w:rStyle w:val="anchor-text"/>
          <w:rFonts w:ascii="Georgia" w:hAnsi="Georgia"/>
          <w:color w:val="0000FF"/>
        </w:rPr>
        <w:t>[108]</w:t>
      </w:r>
      <w:r w:rsidR="00F50C92">
        <w:fldChar w:fldCharType="end"/>
      </w:r>
      <w:bookmarkEnd w:id="97"/>
      <w:r>
        <w:t>。</w:t>
      </w:r>
    </w:p>
    <w:p w14:paraId="6CC4AE8D" w14:textId="77777777" w:rsidR="00C96884" w:rsidRDefault="00C96884" w:rsidP="00F50C92">
      <w:pPr>
        <w:pStyle w:val="5"/>
      </w:pPr>
      <w:r>
        <w:tab/>
        <w:t>•</w:t>
      </w:r>
      <w:r>
        <w:tab/>
      </w:r>
      <w:proofErr w:type="spellStart"/>
      <w:r>
        <w:t>MitoPLD</w:t>
      </w:r>
      <w:proofErr w:type="spellEnd"/>
      <w:r>
        <w:t>最新研究表明其为核酸酶而非磷脂酶</w:t>
      </w:r>
    </w:p>
    <w:p w14:paraId="736ED54C" w14:textId="46F80848" w:rsidR="0035466A" w:rsidRDefault="00C96884" w:rsidP="00C96884">
      <w:r>
        <w:t>最新结构与酶学研究表明</w:t>
      </w:r>
      <w:proofErr w:type="spellStart"/>
      <w:r>
        <w:t>MitoPLD</w:t>
      </w:r>
      <w:proofErr w:type="spellEnd"/>
      <w:r>
        <w:t xml:space="preserve">为单链特异性核糖核酸酶，并无磷脂酶活性 </w:t>
      </w:r>
      <w:bookmarkStart w:id="98" w:name="bb0545"/>
      <w:r w:rsidR="00F50C92">
        <w:fldChar w:fldCharType="begin"/>
      </w:r>
      <w:r w:rsidR="00F50C92">
        <w:instrText>HYPERLINK "https://www.sciencedirect.com/science/article/pii/S0163782714000241?via%3Dihub" \l "b0545"</w:instrText>
      </w:r>
      <w:r w:rsidR="00F50C92">
        <w:fldChar w:fldCharType="separate"/>
      </w:r>
      <w:r w:rsidR="00F50C92">
        <w:rPr>
          <w:rStyle w:val="anchor-text"/>
          <w:rFonts w:ascii="Georgia" w:hAnsi="Georgia"/>
          <w:color w:val="0000FF"/>
        </w:rPr>
        <w:t>[109]</w:t>
      </w:r>
      <w:r w:rsidR="00F50C92">
        <w:fldChar w:fldCharType="end"/>
      </w:r>
      <w:bookmarkEnd w:id="98"/>
      <w:r w:rsidR="00F50C92">
        <w:rPr>
          <w:rFonts w:ascii="Georgia" w:hAnsi="Georgia"/>
          <w:color w:val="1F1F1F"/>
        </w:rPr>
        <w:t>、</w:t>
      </w:r>
      <w:bookmarkStart w:id="99" w:name="bb0550"/>
      <w:r w:rsidR="00F50C92">
        <w:fldChar w:fldCharType="begin"/>
      </w:r>
      <w:r w:rsidR="00F50C92">
        <w:instrText>HYPERLINK "https://www.sciencedirect.com/science/article/pii/S0163782714000241?via%3Dihub" \l "b0550"</w:instrText>
      </w:r>
      <w:r w:rsidR="00F50C92">
        <w:fldChar w:fldCharType="separate"/>
      </w:r>
      <w:r w:rsidR="00F50C92">
        <w:rPr>
          <w:rStyle w:val="anchor-text"/>
          <w:rFonts w:ascii="Georgia" w:hAnsi="Georgia"/>
          <w:color w:val="0000FF"/>
        </w:rPr>
        <w:t>[110]</w:t>
      </w:r>
      <w:r w:rsidR="00F50C92">
        <w:fldChar w:fldCharType="end"/>
      </w:r>
      <w:bookmarkEnd w:id="99"/>
      <w:r w:rsidR="00F50C92">
        <w:rPr>
          <w:rFonts w:ascii="Georgia" w:hAnsi="Georgia"/>
          <w:color w:val="1F1F1F"/>
        </w:rPr>
        <w:t>、</w:t>
      </w:r>
      <w:bookmarkStart w:id="100" w:name="bb0555"/>
      <w:r w:rsidR="00F50C92">
        <w:fldChar w:fldCharType="begin"/>
      </w:r>
      <w:r w:rsidR="00F50C92">
        <w:instrText>HYPERLINK "https://www.sciencedirect.com/science/article/pii/S0163782714000241?via%3Dihub" \l "b0555"</w:instrText>
      </w:r>
      <w:r w:rsidR="00F50C92">
        <w:fldChar w:fldCharType="separate"/>
      </w:r>
      <w:r w:rsidR="00F50C92">
        <w:rPr>
          <w:rStyle w:val="anchor-text"/>
          <w:rFonts w:ascii="Georgia" w:hAnsi="Georgia"/>
          <w:color w:val="0000FF"/>
        </w:rPr>
        <w:t>[111]</w:t>
      </w:r>
      <w:r w:rsidR="00F50C92">
        <w:fldChar w:fldCharType="end"/>
      </w:r>
      <w:bookmarkEnd w:id="100"/>
      <w:r>
        <w:t>。</w:t>
      </w:r>
    </w:p>
    <w:p w14:paraId="3BA03718" w14:textId="77777777" w:rsidR="00F50C92" w:rsidRDefault="00F50C92" w:rsidP="00F50C92"/>
    <w:p w14:paraId="020968A9" w14:textId="77777777" w:rsidR="00F50C92" w:rsidRDefault="00F50C92" w:rsidP="00F50C92"/>
    <w:p w14:paraId="3E00DAB6" w14:textId="77777777" w:rsidR="00F50C92" w:rsidRDefault="00F50C92" w:rsidP="00F50C92">
      <w:pPr>
        <w:pStyle w:val="3"/>
      </w:pPr>
      <w:r>
        <w:t>CL过氧化是细胞凋亡启动的关键步骤</w:t>
      </w:r>
    </w:p>
    <w:p w14:paraId="41D33E41" w14:textId="77777777" w:rsidR="00F50C92" w:rsidRDefault="00F50C92" w:rsidP="00F50C92"/>
    <w:p w14:paraId="60080EB1" w14:textId="77777777" w:rsidR="00F50C92" w:rsidRDefault="00F50C92" w:rsidP="00F50C92">
      <w:pPr>
        <w:pStyle w:val="4"/>
      </w:pPr>
      <w:r>
        <w:t>CL为线粒体中唯一被过氧化的磷脂</w:t>
      </w:r>
    </w:p>
    <w:p w14:paraId="3028764A" w14:textId="77777777" w:rsidR="00F50C92" w:rsidRDefault="00F50C92" w:rsidP="00F50C92">
      <w:pPr>
        <w:pStyle w:val="5"/>
      </w:pPr>
      <w:r>
        <w:tab/>
        <w:t>•</w:t>
      </w:r>
      <w:r>
        <w:tab/>
        <w:t>CL特异性过氧化由其结合的细胞色素c催化</w:t>
      </w:r>
    </w:p>
    <w:p w14:paraId="1B4ED47E" w14:textId="04588112" w:rsidR="00F50C92" w:rsidRDefault="00F50C92" w:rsidP="00F50C92">
      <w:r>
        <w:t>在凋亡启动过程中，CL是线粒体中唯一被过氧化的磷脂，该过程由CL结合的细胞色素c催化 [</w:t>
      </w:r>
      <w:hyperlink r:id="rId61" w:anchor="b0480" w:history="1">
        <w:r>
          <w:rPr>
            <w:rStyle w:val="anchor-text"/>
            <w:rFonts w:ascii="Georgia" w:hAnsi="Georgia"/>
            <w:color w:val="0000FF"/>
          </w:rPr>
          <w:t>[96]</w:t>
        </w:r>
      </w:hyperlink>
      <w:r>
        <w:t>]。</w:t>
      </w:r>
    </w:p>
    <w:p w14:paraId="3A3AB6EC" w14:textId="77777777" w:rsidR="00F50C92" w:rsidRDefault="00F50C92" w:rsidP="00F50C92">
      <w:pPr>
        <w:pStyle w:val="5"/>
      </w:pPr>
      <w:r>
        <w:tab/>
        <w:t>•</w:t>
      </w:r>
      <w:r>
        <w:tab/>
        <w:t>过氧化主要作用于多不饱和CL分子</w:t>
      </w:r>
    </w:p>
    <w:p w14:paraId="79884AB5" w14:textId="03B24ECC" w:rsidR="00F50C92" w:rsidRDefault="00F50C92" w:rsidP="00F50C92">
      <w:r>
        <w:t>过氧化优先发生在多不饱和CL分子上，饱和或单不饱和种类不被过氧化 [</w:t>
      </w:r>
      <w:bookmarkStart w:id="101" w:name="bb0560"/>
      <w:r>
        <w:fldChar w:fldCharType="begin"/>
      </w:r>
      <w:r>
        <w:instrText>HYPERLINK "https://www.sciencedirect.com/science/article/pii/S0163782714000241?via%3Dihub" \l "b0560"</w:instrText>
      </w:r>
      <w:r>
        <w:fldChar w:fldCharType="separate"/>
      </w:r>
      <w:r>
        <w:rPr>
          <w:rStyle w:val="anchor-text"/>
          <w:rFonts w:ascii="Georgia" w:hAnsi="Georgia"/>
          <w:color w:val="0000FF"/>
        </w:rPr>
        <w:t>[112]</w:t>
      </w:r>
      <w:r>
        <w:fldChar w:fldCharType="end"/>
      </w:r>
      <w:bookmarkEnd w:id="101"/>
      <w:r>
        <w:t>]。</w:t>
      </w:r>
    </w:p>
    <w:p w14:paraId="7CA6ECD3" w14:textId="77777777" w:rsidR="00F50C92" w:rsidRDefault="00F50C92" w:rsidP="00F50C92"/>
    <w:p w14:paraId="2AD84A39" w14:textId="77777777" w:rsidR="00F50C92" w:rsidRDefault="00F50C92" w:rsidP="00F50C92">
      <w:pPr>
        <w:pStyle w:val="4"/>
      </w:pPr>
      <w:r>
        <w:t>CL结合诱导细胞色素c构象改变</w:t>
      </w:r>
    </w:p>
    <w:p w14:paraId="46A43204" w14:textId="77777777" w:rsidR="00F50C92" w:rsidRDefault="00F50C92" w:rsidP="00F50C92">
      <w:pPr>
        <w:pStyle w:val="5"/>
      </w:pPr>
      <w:r>
        <w:tab/>
        <w:t>•</w:t>
      </w:r>
      <w:r>
        <w:tab/>
        <w:t>CL结合改变细胞色素c结构并赋予其过氧化酶活性</w:t>
      </w:r>
    </w:p>
    <w:p w14:paraId="241F9DF8" w14:textId="11A1A900" w:rsidR="00F50C92" w:rsidRDefault="00F50C92" w:rsidP="00F50C92">
      <w:r>
        <w:t>CL与细胞色素c结合后，后者发生构象重排，转变为CL特异性过氧化酶 [</w:t>
      </w:r>
      <w:bookmarkStart w:id="102" w:name="bb0565"/>
      <w:r>
        <w:fldChar w:fldCharType="begin"/>
      </w:r>
      <w:r>
        <w:instrText>HYPERLINK "https://www.sciencedirect.com/science/article/pii/S0163782714000241?via%3Dihub" \l "b0565"</w:instrText>
      </w:r>
      <w:r>
        <w:fldChar w:fldCharType="separate"/>
      </w:r>
      <w:r>
        <w:rPr>
          <w:rStyle w:val="anchor-text"/>
          <w:rFonts w:ascii="Georgia" w:hAnsi="Georgia"/>
          <w:color w:val="0000FF"/>
        </w:rPr>
        <w:t>[113]</w:t>
      </w:r>
      <w:r>
        <w:fldChar w:fldCharType="end"/>
      </w:r>
      <w:bookmarkEnd w:id="102"/>
      <w:r>
        <w:t>]。</w:t>
      </w:r>
    </w:p>
    <w:p w14:paraId="6BFBF6C0" w14:textId="77777777" w:rsidR="00F50C92" w:rsidRDefault="00F50C92" w:rsidP="00F50C92">
      <w:pPr>
        <w:pStyle w:val="5"/>
      </w:pPr>
      <w:r>
        <w:tab/>
        <w:t>•</w:t>
      </w:r>
      <w:r>
        <w:tab/>
        <w:t>结合机制涉及静电与疏水作用</w:t>
      </w:r>
    </w:p>
    <w:p w14:paraId="3C3624C7" w14:textId="452BB64E" w:rsidR="00F50C92" w:rsidRDefault="00F50C92" w:rsidP="00F50C92">
      <w:r>
        <w:t xml:space="preserve">结合涉及CL磷酸基与细胞色素c的带正电赖氨酸残基间的静电作用，以及CL脂肪酸链与蛋白疏水区的相互作用 </w:t>
      </w:r>
      <w:bookmarkStart w:id="103" w:name="bb0570"/>
      <w:r>
        <w:fldChar w:fldCharType="begin"/>
      </w:r>
      <w:r>
        <w:instrText>HYPERLINK "https://www.sciencedirect.com/science/article/pii/S0163782714000241?via%3Dihub" \l "b0570"</w:instrText>
      </w:r>
      <w:r>
        <w:fldChar w:fldCharType="separate"/>
      </w:r>
      <w:r>
        <w:rPr>
          <w:rStyle w:val="anchor-text"/>
          <w:rFonts w:ascii="Georgia" w:hAnsi="Georgia"/>
          <w:color w:val="0000FF"/>
        </w:rPr>
        <w:t>[114]</w:t>
      </w:r>
      <w:r>
        <w:fldChar w:fldCharType="end"/>
      </w:r>
      <w:bookmarkEnd w:id="103"/>
      <w:r>
        <w:rPr>
          <w:rFonts w:ascii="Georgia" w:hAnsi="Georgia"/>
          <w:color w:val="1F1F1F"/>
        </w:rPr>
        <w:t>、</w:t>
      </w:r>
      <w:bookmarkStart w:id="104" w:name="bb0575"/>
      <w:r>
        <w:fldChar w:fldCharType="begin"/>
      </w:r>
      <w:r>
        <w:instrText>HYPERLINK "https://www.sciencedirect.com/science/article/pii/S0163782714000241?via%3Dihub" \l "b0575"</w:instrText>
      </w:r>
      <w:r>
        <w:fldChar w:fldCharType="separate"/>
      </w:r>
      <w:r>
        <w:rPr>
          <w:rStyle w:val="anchor-text"/>
          <w:rFonts w:ascii="Georgia" w:hAnsi="Georgia"/>
          <w:color w:val="0000FF"/>
        </w:rPr>
        <w:t>[115]</w:t>
      </w:r>
      <w:r>
        <w:fldChar w:fldCharType="end"/>
      </w:r>
      <w:bookmarkEnd w:id="104"/>
      <w:r>
        <w:t>。</w:t>
      </w:r>
    </w:p>
    <w:p w14:paraId="042DB7E5" w14:textId="77777777" w:rsidR="00F50C92" w:rsidRDefault="00F50C92" w:rsidP="00F50C92"/>
    <w:p w14:paraId="68F4783F" w14:textId="77777777" w:rsidR="00F50C92" w:rsidRDefault="00F50C92" w:rsidP="00F50C92">
      <w:pPr>
        <w:pStyle w:val="4"/>
      </w:pPr>
      <w:r>
        <w:t>CL过氧化依赖其在膜间隙侧的可及性</w:t>
      </w:r>
    </w:p>
    <w:p w14:paraId="05B6019A" w14:textId="77777777" w:rsidR="00F50C92" w:rsidRDefault="00F50C92" w:rsidP="00F50C92">
      <w:pPr>
        <w:pStyle w:val="5"/>
      </w:pPr>
      <w:r>
        <w:tab/>
        <w:t>•</w:t>
      </w:r>
      <w:r>
        <w:tab/>
        <w:t>正常情况下CL难以与细胞色素c接触</w:t>
      </w:r>
    </w:p>
    <w:p w14:paraId="326815F6" w14:textId="77777777" w:rsidR="00F50C92" w:rsidRDefault="00F50C92" w:rsidP="00F50C92">
      <w:r>
        <w:t>CL主要位于内膜内层，细胞色素c位于膜间隙，两者难以直接接触。</w:t>
      </w:r>
    </w:p>
    <w:p w14:paraId="5E1F4DDD" w14:textId="77777777" w:rsidR="00F50C92" w:rsidRDefault="00F50C92" w:rsidP="00F50C92">
      <w:pPr>
        <w:pStyle w:val="5"/>
      </w:pPr>
      <w:r>
        <w:tab/>
        <w:t>•</w:t>
      </w:r>
      <w:r>
        <w:tab/>
        <w:t>线粒体损伤诱导CL外翻使其可被过氧化</w:t>
      </w:r>
    </w:p>
    <w:p w14:paraId="71FB0CC5" w14:textId="77777777" w:rsidR="00F50C92" w:rsidRDefault="00F50C92" w:rsidP="00F50C92">
      <w:r>
        <w:t>损伤产生的超氧自由基促进CL翻转至内膜外层，使其可被膜间隙中的细胞色素c结合与催化。</w:t>
      </w:r>
    </w:p>
    <w:p w14:paraId="4725DA93" w14:textId="77777777" w:rsidR="00F50C92" w:rsidRDefault="00F50C92" w:rsidP="00F50C92">
      <w:pPr>
        <w:pStyle w:val="5"/>
      </w:pPr>
      <w:r>
        <w:tab/>
        <w:t>•</w:t>
      </w:r>
      <w:r>
        <w:tab/>
        <w:t>细胞色素c需H</w:t>
      </w:r>
      <w:r>
        <w:rPr>
          <w:rFonts w:ascii="Cambria Math" w:hAnsi="Cambria Math" w:cs="Cambria Math"/>
        </w:rPr>
        <w:t>₂</w:t>
      </w:r>
      <w:r>
        <w:t>O</w:t>
      </w:r>
      <w:r>
        <w:rPr>
          <w:rFonts w:ascii="Cambria Math" w:hAnsi="Cambria Math" w:cs="Cambria Math"/>
        </w:rPr>
        <w:t>₂</w:t>
      </w:r>
      <w:r>
        <w:t>作为氧化底物</w:t>
      </w:r>
    </w:p>
    <w:p w14:paraId="123F20BB" w14:textId="77777777" w:rsidR="00F50C92" w:rsidRDefault="00F50C92" w:rsidP="00F50C92">
      <w:r>
        <w:t>过氧化反应需H</w:t>
      </w:r>
      <w:r>
        <w:rPr>
          <w:rFonts w:ascii="Cambria Math" w:hAnsi="Cambria Math" w:cs="Cambria Math"/>
        </w:rPr>
        <w:t>₂</w:t>
      </w:r>
      <w:r>
        <w:t>O</w:t>
      </w:r>
      <w:r>
        <w:rPr>
          <w:rFonts w:ascii="Cambria Math" w:hAnsi="Cambria Math" w:cs="Cambria Math"/>
        </w:rPr>
        <w:t>₂</w:t>
      </w:r>
      <w:r>
        <w:t>参与，后者来源于超氧自由基歧化反应。</w:t>
      </w:r>
    </w:p>
    <w:p w14:paraId="1AD76BEB" w14:textId="77777777" w:rsidR="00F50C92" w:rsidRDefault="00F50C92" w:rsidP="00F50C92"/>
    <w:p w14:paraId="5553E2DF" w14:textId="77777777" w:rsidR="00F50C92" w:rsidRDefault="00F50C92" w:rsidP="00F50C92">
      <w:pPr>
        <w:pStyle w:val="4"/>
      </w:pPr>
      <w:r>
        <w:t>CL过氧化触发级联反应并促凋亡</w:t>
      </w:r>
    </w:p>
    <w:p w14:paraId="0E337050" w14:textId="77777777" w:rsidR="00F50C92" w:rsidRDefault="00F50C92" w:rsidP="00F50C92">
      <w:pPr>
        <w:pStyle w:val="5"/>
      </w:pPr>
      <w:r>
        <w:tab/>
        <w:t>•</w:t>
      </w:r>
      <w:r>
        <w:tab/>
        <w:t>初始CL过氧化可诱导细胞色素c进一步构象改变</w:t>
      </w:r>
    </w:p>
    <w:p w14:paraId="666864BB" w14:textId="67CC2DF4" w:rsidR="00F50C92" w:rsidRDefault="00F50C92" w:rsidP="00F50C92">
      <w:r>
        <w:t>初步CL过氧化引发细胞色素c进一步解折叠，增强其过氧化酶活性 [</w:t>
      </w:r>
      <w:bookmarkStart w:id="105" w:name="bb0580"/>
      <w:r w:rsidR="0029483A">
        <w:fldChar w:fldCharType="begin"/>
      </w:r>
      <w:r w:rsidR="0029483A">
        <w:instrText>HYPERLINK "https://www.sciencedirect.com/science/article/pii/S0163782714000241?via%3Dihub" \l "b0580"</w:instrText>
      </w:r>
      <w:r w:rsidR="0029483A">
        <w:fldChar w:fldCharType="separate"/>
      </w:r>
      <w:r w:rsidR="0029483A">
        <w:rPr>
          <w:rStyle w:val="anchor-text"/>
          <w:rFonts w:ascii="Georgia" w:hAnsi="Georgia"/>
          <w:color w:val="0000FF"/>
        </w:rPr>
        <w:t>[116]</w:t>
      </w:r>
      <w:r w:rsidR="0029483A">
        <w:fldChar w:fldCharType="end"/>
      </w:r>
      <w:bookmarkEnd w:id="105"/>
      <w:r>
        <w:t>]。</w:t>
      </w:r>
    </w:p>
    <w:p w14:paraId="4DED5890" w14:textId="77777777" w:rsidR="00F50C92" w:rsidRDefault="00F50C92" w:rsidP="0029483A">
      <w:pPr>
        <w:pStyle w:val="5"/>
      </w:pPr>
      <w:r>
        <w:tab/>
        <w:t>•</w:t>
      </w:r>
      <w:r>
        <w:tab/>
        <w:t>CL过氧化为促凋亡因子释放的前提</w:t>
      </w:r>
    </w:p>
    <w:p w14:paraId="256B651B" w14:textId="5D8371F1" w:rsidR="00F50C92" w:rsidRDefault="00F50C92" w:rsidP="00F50C92">
      <w:r>
        <w:t xml:space="preserve">CL过氧化是线粒体释放促凋亡因子的必要步骤，但其作用机制尚未完全明晰 </w:t>
      </w:r>
      <w:bookmarkStart w:id="106" w:name="bb0585"/>
      <w:r w:rsidR="0029483A">
        <w:fldChar w:fldCharType="begin"/>
      </w:r>
      <w:r w:rsidR="0029483A">
        <w:instrText>HYPERLINK "https://www.sciencedirect.com/science/article/pii/S0163782714000241?via%3Dihub" \l "b0585"</w:instrText>
      </w:r>
      <w:r w:rsidR="0029483A">
        <w:fldChar w:fldCharType="separate"/>
      </w:r>
      <w:r w:rsidR="0029483A">
        <w:rPr>
          <w:rStyle w:val="anchor-text"/>
          <w:rFonts w:ascii="Georgia" w:hAnsi="Georgia"/>
          <w:color w:val="0000FF"/>
        </w:rPr>
        <w:t>[117]</w:t>
      </w:r>
      <w:r w:rsidR="0029483A">
        <w:fldChar w:fldCharType="end"/>
      </w:r>
      <w:bookmarkEnd w:id="106"/>
      <w:r w:rsidR="0029483A">
        <w:rPr>
          <w:rFonts w:ascii="Georgia" w:hAnsi="Georgia"/>
          <w:color w:val="1F1F1F"/>
        </w:rPr>
        <w:t>、</w:t>
      </w:r>
      <w:bookmarkStart w:id="107" w:name="bb0590"/>
      <w:r w:rsidR="0029483A">
        <w:fldChar w:fldCharType="begin"/>
      </w:r>
      <w:r w:rsidR="0029483A">
        <w:instrText>HYPERLINK "https://www.sciencedirect.com/science/article/pii/S0163782714000241?via%3Dihub" \l "b0590"</w:instrText>
      </w:r>
      <w:r w:rsidR="0029483A">
        <w:fldChar w:fldCharType="separate"/>
      </w:r>
      <w:r w:rsidR="0029483A">
        <w:rPr>
          <w:rStyle w:val="anchor-text"/>
          <w:rFonts w:ascii="Georgia" w:hAnsi="Georgia"/>
          <w:color w:val="0000FF"/>
        </w:rPr>
        <w:t>[118]</w:t>
      </w:r>
      <w:r w:rsidR="0029483A">
        <w:fldChar w:fldCharType="end"/>
      </w:r>
      <w:bookmarkEnd w:id="107"/>
      <w:r>
        <w:t>。</w:t>
      </w:r>
    </w:p>
    <w:p w14:paraId="241279A7" w14:textId="77777777" w:rsidR="00F50C92" w:rsidRDefault="00F50C92" w:rsidP="0029483A">
      <w:pPr>
        <w:pStyle w:val="5"/>
      </w:pPr>
      <w:r>
        <w:tab/>
        <w:t>•</w:t>
      </w:r>
      <w:r>
        <w:tab/>
        <w:t>CL过氧化可能存在正反馈链式反应</w:t>
      </w:r>
    </w:p>
    <w:p w14:paraId="73D1C206" w14:textId="77777777" w:rsidR="00F50C92" w:rsidRDefault="00F50C92" w:rsidP="00F50C92">
      <w:r>
        <w:t>CL过氧化可能以链式反应形式迅速增强，最终促发细胞凋亡。</w:t>
      </w:r>
    </w:p>
    <w:p w14:paraId="510D4F86" w14:textId="77777777" w:rsidR="00F50C92" w:rsidRDefault="00F50C92" w:rsidP="00F50C92"/>
    <w:p w14:paraId="06B09E60" w14:textId="77777777" w:rsidR="00F50C92" w:rsidRDefault="00F50C92" w:rsidP="0029483A">
      <w:pPr>
        <w:pStyle w:val="4"/>
      </w:pPr>
      <w:r>
        <w:t>损伤阈值决定CL外翻与CL过氧化结局</w:t>
      </w:r>
    </w:p>
    <w:p w14:paraId="40B8826C" w14:textId="77777777" w:rsidR="00F50C92" w:rsidRDefault="00F50C92" w:rsidP="0029483A">
      <w:pPr>
        <w:pStyle w:val="5"/>
      </w:pPr>
      <w:r>
        <w:tab/>
        <w:t>•</w:t>
      </w:r>
      <w:r>
        <w:tab/>
        <w:t>Kagan课题组发现线粒体对不同程度损伤的差异反应</w:t>
      </w:r>
    </w:p>
    <w:p w14:paraId="01702FE5" w14:textId="3E10FCCA" w:rsidR="00F50C92" w:rsidRDefault="00F50C92" w:rsidP="00F50C92">
      <w:r>
        <w:t xml:space="preserve">亚致死损伤引起CL外翻但无CL过氧化，进而诱导自噬而非凋亡 </w:t>
      </w:r>
      <w:r w:rsidR="0029483A">
        <w:fldChar w:fldCharType="begin"/>
      </w:r>
      <w:r w:rsidR="0029483A">
        <w:instrText>HYPERLINK "https://www.sciencedirect.com/science/article/pii/S0163782714000241?via%3Dihub" \l "b0400"</w:instrText>
      </w:r>
      <w:r w:rsidR="0029483A">
        <w:fldChar w:fldCharType="separate"/>
      </w:r>
      <w:r w:rsidR="0029483A">
        <w:rPr>
          <w:rStyle w:val="anchor-text"/>
          <w:rFonts w:ascii="Georgia" w:hAnsi="Georgia"/>
          <w:color w:val="0000FF"/>
        </w:rPr>
        <w:t>[80]</w:t>
      </w:r>
      <w:r w:rsidR="0029483A">
        <w:fldChar w:fldCharType="end"/>
      </w:r>
      <w:r>
        <w:t>。</w:t>
      </w:r>
    </w:p>
    <w:p w14:paraId="47EA22AE" w14:textId="77777777" w:rsidR="00F50C92" w:rsidRDefault="00F50C92" w:rsidP="0029483A">
      <w:pPr>
        <w:pStyle w:val="5"/>
      </w:pPr>
      <w:r>
        <w:tab/>
        <w:t>•</w:t>
      </w:r>
      <w:r>
        <w:tab/>
        <w:t>超氧水平决定是否有足量H</w:t>
      </w:r>
      <w:r>
        <w:rPr>
          <w:rFonts w:ascii="Cambria Math" w:hAnsi="Cambria Math" w:cs="Cambria Math"/>
        </w:rPr>
        <w:t>₂</w:t>
      </w:r>
      <w:r>
        <w:t>O</w:t>
      </w:r>
      <w:r>
        <w:rPr>
          <w:rFonts w:ascii="Cambria Math" w:hAnsi="Cambria Math" w:cs="Cambria Math"/>
        </w:rPr>
        <w:t>₂</w:t>
      </w:r>
      <w:r>
        <w:t>以促CL过氧化</w:t>
      </w:r>
    </w:p>
    <w:p w14:paraId="33C13618" w14:textId="7C4159C8" w:rsidR="0035466A" w:rsidRDefault="00F50C92" w:rsidP="00F50C92">
      <w:r>
        <w:t>亚致死刺激下超氧自由基仅足以致CL外翻，H</w:t>
      </w:r>
      <w:r>
        <w:rPr>
          <w:rFonts w:ascii="Cambria Math" w:hAnsi="Cambria Math" w:cs="Cambria Math"/>
        </w:rPr>
        <w:t>₂</w:t>
      </w:r>
      <w:r>
        <w:t>O</w:t>
      </w:r>
      <w:r>
        <w:rPr>
          <w:rFonts w:ascii="Cambria Math" w:hAnsi="Cambria Math" w:cs="Cambria Math"/>
        </w:rPr>
        <w:t>₂</w:t>
      </w:r>
      <w:r>
        <w:t>不足则无法激活过氧化链反应。</w:t>
      </w:r>
    </w:p>
    <w:p w14:paraId="7C928C29" w14:textId="77777777" w:rsidR="0029483A" w:rsidRDefault="0029483A" w:rsidP="0029483A">
      <w:pPr>
        <w:pStyle w:val="2"/>
      </w:pPr>
      <w:r>
        <w:t>心磷脂在线粒体膜中的功能</w:t>
      </w:r>
    </w:p>
    <w:p w14:paraId="1D180765" w14:textId="77777777" w:rsidR="0029483A" w:rsidRDefault="0029483A" w:rsidP="0029483A"/>
    <w:p w14:paraId="3DE062F7" w14:textId="77777777" w:rsidR="0029483A" w:rsidRDefault="0029483A" w:rsidP="0029483A">
      <w:pPr>
        <w:pStyle w:val="3"/>
      </w:pPr>
      <w:r>
        <w:t>心磷脂的物理化学特性决定其功能</w:t>
      </w:r>
    </w:p>
    <w:p w14:paraId="64417D30" w14:textId="77777777" w:rsidR="0029483A" w:rsidRDefault="0029483A" w:rsidP="0029483A"/>
    <w:p w14:paraId="3F6C8403" w14:textId="77777777" w:rsidR="0029483A" w:rsidRDefault="0029483A" w:rsidP="0029483A">
      <w:pPr>
        <w:pStyle w:val="4"/>
      </w:pPr>
      <w:r>
        <w:t>独特结构决定特殊性质</w:t>
      </w:r>
    </w:p>
    <w:p w14:paraId="41113E4E" w14:textId="77777777" w:rsidR="0029483A" w:rsidRDefault="0029483A" w:rsidP="0029483A"/>
    <w:p w14:paraId="4D9020A9" w14:textId="77777777" w:rsidR="0029483A" w:rsidRDefault="0029483A" w:rsidP="0029483A">
      <w:r>
        <w:t>CL的独特之处在于其由两个磷脂酰基团通过一个甘油分子连接</w:t>
      </w:r>
    </w:p>
    <w:p w14:paraId="2D41C392" w14:textId="77777777" w:rsidR="0029483A" w:rsidRDefault="0029483A" w:rsidP="0029483A">
      <w:r>
        <w:t>CL在与其他磷脂的对比中，其独特性可追溯到一个结构特征，即两个磷脂酰基团通过一个甘油分子连接。</w:t>
      </w:r>
    </w:p>
    <w:p w14:paraId="4EF87927" w14:textId="77777777" w:rsidR="0029483A" w:rsidRDefault="0029483A" w:rsidP="0029483A"/>
    <w:p w14:paraId="2D4CA117" w14:textId="77777777" w:rsidR="0029483A" w:rsidRDefault="0029483A" w:rsidP="0029483A">
      <w:pPr>
        <w:pStyle w:val="4"/>
      </w:pPr>
      <w:r>
        <w:t>小而不活跃的头部促进膜曲率与分子相互作用</w:t>
      </w:r>
    </w:p>
    <w:p w14:paraId="6FCCB39D" w14:textId="77777777" w:rsidR="0029483A" w:rsidRDefault="0029483A" w:rsidP="0029483A"/>
    <w:p w14:paraId="1B137A16" w14:textId="7F1AC614" w:rsidR="0029483A" w:rsidRDefault="0029483A" w:rsidP="0029483A">
      <w:r>
        <w:t>这一结构特征导致CL具有小而相对不活跃的头部，从而促进负曲率、脂肪链间的凝聚效应以及静电相互作用</w:t>
      </w:r>
      <w:r>
        <w:rPr>
          <w:rFonts w:ascii="Georgia" w:hAnsi="Georgia"/>
          <w:color w:val="1F1F1F"/>
        </w:rPr>
        <w:t> </w:t>
      </w:r>
      <w:bookmarkStart w:id="108" w:name="bb0595"/>
      <w:r>
        <w:fldChar w:fldCharType="begin"/>
      </w:r>
      <w:r>
        <w:instrText>HYPERLINK "https://www.sciencedirect.com/science/article/pii/S0163782714000241?via%3Dihub" \l "b0595"</w:instrText>
      </w:r>
      <w:r>
        <w:fldChar w:fldCharType="separate"/>
      </w:r>
      <w:r>
        <w:rPr>
          <w:rStyle w:val="anchor-text"/>
          <w:rFonts w:ascii="Georgia" w:hAnsi="Georgia"/>
          <w:color w:val="0000FF"/>
        </w:rPr>
        <w:t>[119]</w:t>
      </w:r>
      <w:r>
        <w:fldChar w:fldCharType="end"/>
      </w:r>
      <w:bookmarkEnd w:id="108"/>
      <w:r>
        <w:rPr>
          <w:rFonts w:ascii="Georgia" w:hAnsi="Georgia"/>
          <w:color w:val="1F1F1F"/>
        </w:rPr>
        <w:t>.</w:t>
      </w:r>
      <w:r>
        <w:t>。</w:t>
      </w:r>
    </w:p>
    <w:p w14:paraId="553F4E9F" w14:textId="77777777" w:rsidR="0029483A" w:rsidRDefault="0029483A" w:rsidP="0029483A"/>
    <w:p w14:paraId="00776668" w14:textId="60490151" w:rsidR="0029483A" w:rsidRDefault="0029483A" w:rsidP="0029483A">
      <w:pPr>
        <w:pStyle w:val="4"/>
      </w:pPr>
      <w:r>
        <w:rPr>
          <w:rFonts w:hint="eastAsia"/>
        </w:rPr>
        <w:t>具体来说</w:t>
      </w:r>
    </w:p>
    <w:p w14:paraId="7FA057B4" w14:textId="77777777" w:rsidR="0029483A" w:rsidRDefault="0029483A" w:rsidP="0029483A">
      <w:pPr>
        <w:pStyle w:val="5"/>
      </w:pPr>
      <w:r>
        <w:t>CL的结构特征产生独特的分子刚性与构象</w:t>
      </w:r>
    </w:p>
    <w:p w14:paraId="45518FE0" w14:textId="77777777" w:rsidR="0029483A" w:rsidRDefault="0029483A" w:rsidP="0029483A"/>
    <w:p w14:paraId="65095093" w14:textId="77777777" w:rsidR="0029483A" w:rsidRDefault="0029483A" w:rsidP="00732175">
      <w:r>
        <w:t>CL具有不灵活的小头部，由两个磷脂酰基团连接而成</w:t>
      </w:r>
    </w:p>
    <w:p w14:paraId="31650D31" w14:textId="7F15EAC7" w:rsidR="0029483A" w:rsidRDefault="0029483A" w:rsidP="0029483A">
      <w:r>
        <w:t>CL结构的中心特征在于其头部较小且基本不具流动性，因为它被锚定在两个磷脂酰基团上</w:t>
      </w:r>
      <w:bookmarkStart w:id="109" w:name="bb0600"/>
      <w:r w:rsidR="00732175">
        <w:fldChar w:fldCharType="begin"/>
      </w:r>
      <w:r w:rsidR="00732175">
        <w:instrText>HYPERLINK "https://www.sciencedirect.com/science/article/pii/S0163782714000241?via%3Dihub" \l "b0600"</w:instrText>
      </w:r>
      <w:r w:rsidR="00732175">
        <w:fldChar w:fldCharType="separate"/>
      </w:r>
      <w:r w:rsidR="00732175">
        <w:rPr>
          <w:rStyle w:val="anchor-text"/>
          <w:rFonts w:ascii="Georgia" w:hAnsi="Georgia"/>
          <w:color w:val="0000FF"/>
        </w:rPr>
        <w:t>[120]</w:t>
      </w:r>
      <w:r w:rsidR="00732175">
        <w:fldChar w:fldCharType="end"/>
      </w:r>
      <w:bookmarkEnd w:id="109"/>
      <w:r>
        <w:t>。</w:t>
      </w:r>
    </w:p>
    <w:p w14:paraId="0CB7D8F6" w14:textId="77777777" w:rsidR="0029483A" w:rsidRDefault="0029483A" w:rsidP="0029483A"/>
    <w:p w14:paraId="040B05C6" w14:textId="77777777" w:rsidR="0029483A" w:rsidRDefault="0029483A" w:rsidP="00732175">
      <w:pPr>
        <w:pStyle w:val="5"/>
      </w:pPr>
      <w:r>
        <w:t>CL头部和主链取向决定其膜内排列方式</w:t>
      </w:r>
    </w:p>
    <w:p w14:paraId="35E93D72" w14:textId="77777777" w:rsidR="0029483A" w:rsidRDefault="0029483A" w:rsidP="0029483A"/>
    <w:p w14:paraId="4FE700F3" w14:textId="5DA3FF59" w:rsidR="0029483A" w:rsidRDefault="0029483A" w:rsidP="0029483A">
      <w:bookmarkStart w:id="110" w:name="OLE_LINK14"/>
      <w:r>
        <w:t>氘标记CL的NMR研究显示，甘油头部比其他磷脂的头部柔韧性低，平行于膜表面排列，而两个主链甘油平行于膜法线方向排列</w:t>
      </w:r>
      <w:bookmarkStart w:id="111" w:name="bb0605"/>
      <w:bookmarkEnd w:id="110"/>
      <w:r w:rsidR="00732175">
        <w:fldChar w:fldCharType="begin"/>
      </w:r>
      <w:r w:rsidR="00732175">
        <w:instrText>HYPERLINK "https://www.sciencedirect.com/science/article/pii/S0163782714000241?via%3Dihub" \l "b0605"</w:instrText>
      </w:r>
      <w:r w:rsidR="00732175">
        <w:fldChar w:fldCharType="separate"/>
      </w:r>
      <w:r w:rsidR="00732175">
        <w:rPr>
          <w:rStyle w:val="anchor-text"/>
          <w:rFonts w:ascii="Georgia" w:hAnsi="Georgia"/>
          <w:color w:val="0000FF"/>
        </w:rPr>
        <w:t>[121]</w:t>
      </w:r>
      <w:r w:rsidR="00732175">
        <w:fldChar w:fldCharType="end"/>
      </w:r>
      <w:bookmarkEnd w:id="111"/>
      <w:r w:rsidR="00732175">
        <w:rPr>
          <w:rFonts w:ascii="Georgia" w:hAnsi="Georgia"/>
          <w:color w:val="1F1F1F"/>
        </w:rPr>
        <w:t>.</w:t>
      </w:r>
      <w:r>
        <w:t>。</w:t>
      </w:r>
    </w:p>
    <w:p w14:paraId="6C1C4F81" w14:textId="77777777" w:rsidR="0029483A" w:rsidRDefault="0029483A" w:rsidP="0029483A"/>
    <w:p w14:paraId="1522F0EA" w14:textId="77777777" w:rsidR="0029483A" w:rsidRDefault="0029483A" w:rsidP="00732175">
      <w:pPr>
        <w:pStyle w:val="5"/>
      </w:pPr>
      <w:r>
        <w:t>CL的立体化学非对称性可能导致反应性差异</w:t>
      </w:r>
    </w:p>
    <w:p w14:paraId="78810DCE" w14:textId="77777777" w:rsidR="0029483A" w:rsidRDefault="0029483A" w:rsidP="0029483A"/>
    <w:p w14:paraId="09FB9F03" w14:textId="2B947C6B" w:rsidR="0029483A" w:rsidRDefault="0029483A" w:rsidP="0029483A">
      <w:r>
        <w:t>CL的两个磷脂酰基团在立体化学上不等价，这可能引起不同的反应速率或结合亲和力，尤其在酰基组成不对称时更为显著</w:t>
      </w:r>
      <w:r w:rsidR="00732175">
        <w:rPr>
          <w:rFonts w:ascii="Georgia" w:hAnsi="Georgia"/>
          <w:color w:val="1F1F1F"/>
        </w:rPr>
        <w:t> </w:t>
      </w:r>
      <w:bookmarkStart w:id="112" w:name="bb0610"/>
      <w:r w:rsidR="00732175">
        <w:fldChar w:fldCharType="begin"/>
      </w:r>
      <w:r w:rsidR="00732175">
        <w:instrText>HYPERLINK "https://www.sciencedirect.com/science/article/pii/S0163782714000241?via%3Dihub" \l "b0610"</w:instrText>
      </w:r>
      <w:r w:rsidR="00732175">
        <w:fldChar w:fldCharType="separate"/>
      </w:r>
      <w:r w:rsidR="00732175">
        <w:rPr>
          <w:rStyle w:val="anchor-text"/>
          <w:rFonts w:ascii="Georgia" w:hAnsi="Georgia"/>
          <w:color w:val="0000FF"/>
        </w:rPr>
        <w:t>[122]</w:t>
      </w:r>
      <w:r w:rsidR="00732175">
        <w:fldChar w:fldCharType="end"/>
      </w:r>
      <w:bookmarkStart w:id="113" w:name="bb0615"/>
      <w:bookmarkEnd w:id="112"/>
      <w:r w:rsidR="00732175" w:rsidRPr="00732175">
        <w:t xml:space="preserve"> </w:t>
      </w:r>
      <w:hyperlink r:id="rId62" w:anchor="b0615" w:history="1">
        <w:r w:rsidR="00732175">
          <w:rPr>
            <w:rStyle w:val="anchor-text"/>
            <w:rFonts w:ascii="Georgia" w:hAnsi="Georgia"/>
            <w:color w:val="0000FF"/>
          </w:rPr>
          <w:t>[123]</w:t>
        </w:r>
      </w:hyperlink>
      <w:bookmarkEnd w:id="113"/>
      <w:r>
        <w:t>。</w:t>
      </w:r>
    </w:p>
    <w:p w14:paraId="150FDD48" w14:textId="77777777" w:rsidR="0029483A" w:rsidRDefault="0029483A" w:rsidP="0029483A"/>
    <w:p w14:paraId="1CA8C68F" w14:textId="77777777" w:rsidR="0029483A" w:rsidRDefault="0029483A" w:rsidP="00732175">
      <w:pPr>
        <w:pStyle w:val="5"/>
      </w:pPr>
      <w:r>
        <w:t>单溶血CL的异构体复杂性取决于缺失酰基的位置</w:t>
      </w:r>
    </w:p>
    <w:p w14:paraId="11D626A8" w14:textId="77777777" w:rsidR="0029483A" w:rsidRDefault="0029483A" w:rsidP="0029483A"/>
    <w:p w14:paraId="5F95B22D" w14:textId="77777777" w:rsidR="0029483A" w:rsidRDefault="0029483A" w:rsidP="0029483A">
      <w:r>
        <w:t>在单溶血CL中，若酰基缺失于sn-1′或sn-3′位点，且缺失于sn-1或sn-2碳位，会形成四种不同异构体，进一步体现出立体化学的重要性。</w:t>
      </w:r>
    </w:p>
    <w:p w14:paraId="0CE15C91" w14:textId="77777777" w:rsidR="0029483A" w:rsidRDefault="0029483A" w:rsidP="0029483A"/>
    <w:p w14:paraId="3CA8CF96" w14:textId="77777777" w:rsidR="0029483A" w:rsidRDefault="0029483A" w:rsidP="00732175">
      <w:pPr>
        <w:pStyle w:val="5"/>
      </w:pPr>
      <w:r>
        <w:t>CL作为二磷酸结构可形成盐类，净电荷受争议但通常为双负电荷</w:t>
      </w:r>
    </w:p>
    <w:p w14:paraId="33308E13" w14:textId="77777777" w:rsidR="0029483A" w:rsidRDefault="0029483A" w:rsidP="0029483A"/>
    <w:p w14:paraId="68C74DE9" w14:textId="258810E4" w:rsidR="0029483A" w:rsidRDefault="0029483A" w:rsidP="0029483A">
      <w:r>
        <w:t>CL因含有两个磷酸基，在生理pH下每个磷酸通常携带一个负电荷，但关于是否形成分子内氢键仍有争议</w:t>
      </w:r>
      <w:r w:rsidR="00732175">
        <w:rPr>
          <w:rFonts w:ascii="Georgia" w:hAnsi="Georgia"/>
          <w:color w:val="1F1F1F"/>
        </w:rPr>
        <w:t> </w:t>
      </w:r>
      <w:hyperlink r:id="rId63" w:anchor="b0595" w:history="1">
        <w:r w:rsidR="00732175">
          <w:rPr>
            <w:rStyle w:val="anchor-text"/>
            <w:rFonts w:ascii="Georgia" w:hAnsi="Georgia"/>
            <w:color w:val="0000FF"/>
          </w:rPr>
          <w:t>[119]</w:t>
        </w:r>
      </w:hyperlink>
      <w:r w:rsidR="00732175">
        <w:rPr>
          <w:rFonts w:ascii="Georgia" w:hAnsi="Georgia"/>
          <w:color w:val="1F1F1F"/>
        </w:rPr>
        <w:t>.</w:t>
      </w:r>
      <w:r>
        <w:t>。</w:t>
      </w:r>
    </w:p>
    <w:p w14:paraId="4104C9C6" w14:textId="77777777" w:rsidR="0029483A" w:rsidRDefault="0029483A" w:rsidP="0029483A"/>
    <w:p w14:paraId="6FBD7A82" w14:textId="77777777" w:rsidR="0029483A" w:rsidRDefault="0029483A" w:rsidP="00732175">
      <w:pPr>
        <w:pStyle w:val="5"/>
      </w:pPr>
      <w:r>
        <w:t>四酰基结构形成大而紧凑的疏水基团，促进疏水相互作用</w:t>
      </w:r>
    </w:p>
    <w:p w14:paraId="5311B54D" w14:textId="77777777" w:rsidR="0029483A" w:rsidRDefault="0029483A" w:rsidP="0029483A"/>
    <w:p w14:paraId="69653059" w14:textId="32093476" w:rsidR="0029483A" w:rsidRDefault="0029483A" w:rsidP="0029483A">
      <w:r>
        <w:t>CL的四个酰基形成一个相较于头部更大的紧凑疏水结构，固定头部导致运动受限，这增强了酰基间的疏水相互作用</w:t>
      </w:r>
      <w:r w:rsidR="00732175">
        <w:rPr>
          <w:rFonts w:ascii="Georgia" w:hAnsi="Georgia"/>
          <w:color w:val="1F1F1F"/>
        </w:rPr>
        <w:t> </w:t>
      </w:r>
      <w:hyperlink r:id="rId64" w:anchor="b0595" w:history="1">
        <w:r w:rsidR="00732175">
          <w:rPr>
            <w:rStyle w:val="anchor-text"/>
            <w:rFonts w:ascii="Georgia" w:hAnsi="Georgia"/>
            <w:color w:val="0000FF"/>
          </w:rPr>
          <w:t>[119]</w:t>
        </w:r>
      </w:hyperlink>
      <w:r w:rsidR="00732175">
        <w:rPr>
          <w:rFonts w:ascii="Georgia" w:hAnsi="Georgia"/>
          <w:color w:val="1F1F1F"/>
        </w:rPr>
        <w:t>.</w:t>
      </w:r>
      <w:r>
        <w:t>。</w:t>
      </w:r>
    </w:p>
    <w:p w14:paraId="69FCBD51" w14:textId="77777777" w:rsidR="0029483A" w:rsidRDefault="0029483A" w:rsidP="0029483A"/>
    <w:p w14:paraId="1FF7B75A" w14:textId="77777777" w:rsidR="0029483A" w:rsidRDefault="0029483A" w:rsidP="00732175">
      <w:pPr>
        <w:pStyle w:val="5"/>
      </w:pPr>
      <w:r>
        <w:t>CL呈锥形结构，易产生负曲率及非双层相</w:t>
      </w:r>
    </w:p>
    <w:p w14:paraId="7D41B2E3" w14:textId="77777777" w:rsidR="0029483A" w:rsidRDefault="0029483A" w:rsidP="0029483A"/>
    <w:p w14:paraId="5C789B56" w14:textId="77777777" w:rsidR="0029483A" w:rsidRDefault="0029483A" w:rsidP="0029483A">
      <w:r>
        <w:t>小头部与大尾部构成锥形，使CL倾向在脂-水界面形成负曲率，从而促进倒六方相或倒立立方相等非双层结构的形成。</w:t>
      </w:r>
    </w:p>
    <w:p w14:paraId="19EC093D" w14:textId="77777777" w:rsidR="0029483A" w:rsidRDefault="0029483A" w:rsidP="0029483A"/>
    <w:p w14:paraId="0F2B1838" w14:textId="77777777" w:rsidR="0029483A" w:rsidRDefault="0029483A" w:rsidP="00732175">
      <w:pPr>
        <w:pStyle w:val="5"/>
      </w:pPr>
      <w:r>
        <w:t>CL偏好富负曲率区域，但电荷排斥抑制其非双层结构形成</w:t>
      </w:r>
    </w:p>
    <w:p w14:paraId="034CD285" w14:textId="77777777" w:rsidR="0029483A" w:rsidRDefault="0029483A" w:rsidP="0029483A"/>
    <w:p w14:paraId="3534F84E" w14:textId="7D108456" w:rsidR="0029483A" w:rsidRDefault="0029483A" w:rsidP="0029483A">
      <w:r>
        <w:t>CL在大肠杆菌膜的负曲率区域中富集[</w:t>
      </w:r>
      <w:r w:rsidR="00732175">
        <w:rPr>
          <w:rFonts w:ascii="Georgia" w:hAnsi="Georgia"/>
          <w:color w:val="1F1F1F"/>
        </w:rPr>
        <w:t> </w:t>
      </w:r>
      <w:bookmarkStart w:id="114" w:name="bb0620"/>
      <w:r w:rsidR="00732175">
        <w:fldChar w:fldCharType="begin"/>
      </w:r>
      <w:r w:rsidR="00732175">
        <w:instrText>HYPERLINK "https://www.sciencedirect.com/science/article/pii/S0163782714000241?via%3Dihub" \l "b0620"</w:instrText>
      </w:r>
      <w:r w:rsidR="00732175">
        <w:fldChar w:fldCharType="separate"/>
      </w:r>
      <w:r w:rsidR="00732175">
        <w:rPr>
          <w:rStyle w:val="anchor-text"/>
          <w:rFonts w:ascii="Georgia" w:hAnsi="Georgia"/>
          <w:color w:val="0000FF"/>
        </w:rPr>
        <w:t>[124]</w:t>
      </w:r>
      <w:r w:rsidR="00732175">
        <w:fldChar w:fldCharType="end"/>
      </w:r>
      <w:bookmarkEnd w:id="114"/>
      <w:r w:rsidR="00732175">
        <w:rPr>
          <w:rFonts w:ascii="Georgia" w:hAnsi="Georgia"/>
          <w:color w:val="1F1F1F"/>
        </w:rPr>
        <w:t>.</w:t>
      </w:r>
      <w:r>
        <w:t>]，但磷酸基间电荷排斥阻碍其形成倒相，除非在低pH、高离子强度、双价阳离子、阳离子药物、蛋白质或阳离子脂质存在时[</w:t>
      </w:r>
      <w:bookmarkStart w:id="115" w:name="bb0625"/>
      <w:r w:rsidR="00732175">
        <w:fldChar w:fldCharType="begin"/>
      </w:r>
      <w:r w:rsidR="00732175">
        <w:instrText>HYPERLINK "https://www.sciencedirect.com/science/article/pii/S0163782714000241?via%3Dihub" \l "b0625"</w:instrText>
      </w:r>
      <w:r w:rsidR="00732175">
        <w:fldChar w:fldCharType="separate"/>
      </w:r>
      <w:r w:rsidR="00732175">
        <w:rPr>
          <w:rStyle w:val="anchor-text"/>
          <w:rFonts w:ascii="Georgia" w:hAnsi="Georgia"/>
          <w:color w:val="0000FF"/>
        </w:rPr>
        <w:t>[125]</w:t>
      </w:r>
      <w:r w:rsidR="00732175">
        <w:fldChar w:fldCharType="end"/>
      </w:r>
      <w:bookmarkEnd w:id="115"/>
      <w:r w:rsidR="00732175">
        <w:rPr>
          <w:rFonts w:ascii="Georgia" w:hAnsi="Georgia"/>
          <w:color w:val="1F1F1F"/>
        </w:rPr>
        <w:t>,</w:t>
      </w:r>
      <w:r>
        <w:t>]–[130]。</w:t>
      </w:r>
    </w:p>
    <w:p w14:paraId="4C26A6D3" w14:textId="77777777" w:rsidR="0029483A" w:rsidRDefault="0029483A" w:rsidP="0029483A"/>
    <w:p w14:paraId="01DAB902" w14:textId="77777777" w:rsidR="0029483A" w:rsidRDefault="0029483A" w:rsidP="00732175">
      <w:pPr>
        <w:pStyle w:val="5"/>
      </w:pPr>
      <w:r>
        <w:t>酰基数量调控CL的相变能力</w:t>
      </w:r>
    </w:p>
    <w:p w14:paraId="3EF838B9" w14:textId="77777777" w:rsidR="0029483A" w:rsidRDefault="0029483A" w:rsidP="0029483A"/>
    <w:p w14:paraId="53A4F77C" w14:textId="12188E35" w:rsidR="0029483A" w:rsidRDefault="0029483A" w:rsidP="0029483A">
      <w:r>
        <w:t>添加酰基增强形成非双层结构的趋势，而减少酰基则减弱这种趋势[</w:t>
      </w:r>
      <w:r w:rsidR="00732175">
        <w:rPr>
          <w:rFonts w:ascii="Georgia" w:hAnsi="Georgia"/>
          <w:color w:val="1F1F1F"/>
        </w:rPr>
        <w:t> </w:t>
      </w:r>
      <w:bookmarkStart w:id="116" w:name="bb0655"/>
      <w:r w:rsidR="00732175">
        <w:fldChar w:fldCharType="begin"/>
      </w:r>
      <w:r w:rsidR="00732175">
        <w:instrText>HYPERLINK "https://www.sciencedirect.com/science/article/pii/S0163782714000241?via%3Dihub" \l "b0655"</w:instrText>
      </w:r>
      <w:r w:rsidR="00732175">
        <w:fldChar w:fldCharType="separate"/>
      </w:r>
      <w:r w:rsidR="00732175">
        <w:rPr>
          <w:rStyle w:val="anchor-text"/>
          <w:rFonts w:ascii="Georgia" w:hAnsi="Georgia"/>
          <w:color w:val="0000FF"/>
        </w:rPr>
        <w:t>[131]</w:t>
      </w:r>
      <w:r w:rsidR="00732175">
        <w:fldChar w:fldCharType="end"/>
      </w:r>
      <w:bookmarkEnd w:id="116"/>
      <w:r w:rsidR="00732175">
        <w:rPr>
          <w:rFonts w:ascii="Georgia" w:hAnsi="Georgia"/>
          <w:color w:val="1F1F1F"/>
        </w:rPr>
        <w:t>.</w:t>
      </w:r>
      <w:r>
        <w:t>]。</w:t>
      </w:r>
    </w:p>
    <w:p w14:paraId="7AB73E90" w14:textId="77777777" w:rsidR="0029483A" w:rsidRDefault="0029483A" w:rsidP="0029483A"/>
    <w:p w14:paraId="62E81771" w14:textId="77777777" w:rsidR="0029483A" w:rsidRDefault="0029483A" w:rsidP="00732175">
      <w:pPr>
        <w:pStyle w:val="5"/>
      </w:pPr>
      <w:r>
        <w:t>分子动力学模拟揭示CL相多态性，可用于预测其行为</w:t>
      </w:r>
    </w:p>
    <w:p w14:paraId="7CD830ED" w14:textId="77777777" w:rsidR="0029483A" w:rsidRDefault="0029483A" w:rsidP="0029483A"/>
    <w:p w14:paraId="0CD9DD00" w14:textId="4850F797" w:rsidR="0029483A" w:rsidRDefault="0029483A" w:rsidP="0029483A">
      <w:r>
        <w:t>CL的相多态性部分可通过分子动力学模拟再现，提升了计算方法预测CL物理行为的信心[</w:t>
      </w:r>
      <w:bookmarkStart w:id="117" w:name="bb0660"/>
      <w:r w:rsidR="00732175">
        <w:fldChar w:fldCharType="begin"/>
      </w:r>
      <w:r w:rsidR="00732175">
        <w:instrText>HYPERLINK "https://www.sciencedirect.com/science/article/pii/S0163782714000241?via%3Dihub" \l "b0660"</w:instrText>
      </w:r>
      <w:r w:rsidR="00732175">
        <w:fldChar w:fldCharType="separate"/>
      </w:r>
      <w:r w:rsidR="00732175">
        <w:rPr>
          <w:rStyle w:val="anchor-text"/>
          <w:rFonts w:ascii="Georgia" w:hAnsi="Georgia"/>
          <w:color w:val="0000FF"/>
        </w:rPr>
        <w:t>[132]</w:t>
      </w:r>
      <w:r w:rsidR="00732175">
        <w:fldChar w:fldCharType="end"/>
      </w:r>
      <w:bookmarkEnd w:id="117"/>
      <w:r>
        <w:t>]。</w:t>
      </w:r>
    </w:p>
    <w:p w14:paraId="1D0007DE" w14:textId="77777777" w:rsidR="0029483A" w:rsidRDefault="0029483A" w:rsidP="0029483A"/>
    <w:p w14:paraId="253A9256" w14:textId="77777777" w:rsidR="0029483A" w:rsidRDefault="0029483A" w:rsidP="00732175">
      <w:pPr>
        <w:pStyle w:val="5"/>
      </w:pPr>
      <w:r>
        <w:t>CL的刚性促进其与周围分子的离子和疏水相互作用</w:t>
      </w:r>
    </w:p>
    <w:p w14:paraId="530CBA0B" w14:textId="77777777" w:rsidR="0029483A" w:rsidRDefault="0029483A" w:rsidP="0029483A"/>
    <w:p w14:paraId="2A4A18CE" w14:textId="262E5262" w:rsidR="0029483A" w:rsidRDefault="0029483A" w:rsidP="0029483A">
      <w:r>
        <w:t>CL刚性增强其磷酸基与蛋白等邻近分子的离子相互作用倾向，也可能解释其提升混合单分子膜中分子有序性的能力[</w:t>
      </w:r>
      <w:r w:rsidR="00732175">
        <w:rPr>
          <w:rFonts w:ascii="Georgia" w:hAnsi="Georgia"/>
          <w:color w:val="1F1F1F"/>
        </w:rPr>
        <w:t> </w:t>
      </w:r>
      <w:hyperlink r:id="rId65" w:anchor="b0595" w:history="1">
        <w:r w:rsidR="00732175">
          <w:rPr>
            <w:rStyle w:val="anchor-text"/>
            <w:rFonts w:ascii="Georgia" w:hAnsi="Georgia"/>
            <w:color w:val="0000FF"/>
          </w:rPr>
          <w:t>[119]</w:t>
        </w:r>
      </w:hyperlink>
      <w:r w:rsidR="00732175">
        <w:rPr>
          <w:rFonts w:ascii="Georgia" w:hAnsi="Georgia"/>
          <w:color w:val="1F1F1F"/>
        </w:rPr>
        <w:t>.</w:t>
      </w:r>
      <w:r>
        <w:t>][120][133][134]。</w:t>
      </w:r>
    </w:p>
    <w:p w14:paraId="77A66462" w14:textId="77777777" w:rsidR="0029483A" w:rsidRDefault="0029483A" w:rsidP="0029483A"/>
    <w:p w14:paraId="456603BB" w14:textId="77777777" w:rsidR="0029483A" w:rsidRDefault="0029483A" w:rsidP="00732175">
      <w:pPr>
        <w:pStyle w:val="5"/>
      </w:pPr>
      <w:r>
        <w:t>心磷脂的结构决定其与膜蛋白及膜形态的互作机制</w:t>
      </w:r>
    </w:p>
    <w:p w14:paraId="75A9E7A2" w14:textId="77777777" w:rsidR="0029483A" w:rsidRDefault="0029483A" w:rsidP="00732175"/>
    <w:p w14:paraId="122835BA" w14:textId="77777777" w:rsidR="0029483A" w:rsidRDefault="0029483A" w:rsidP="00732175">
      <w:pPr>
        <w:pStyle w:val="6"/>
      </w:pPr>
      <w:r>
        <w:t>CL产生强离子和疏水力，影响膜环境稳定性</w:t>
      </w:r>
    </w:p>
    <w:p w14:paraId="2BA1EE6C" w14:textId="77777777" w:rsidR="0029483A" w:rsidRDefault="0029483A" w:rsidP="00732175"/>
    <w:p w14:paraId="0E021A93" w14:textId="7E447481" w:rsidR="0029483A" w:rsidRDefault="0029483A" w:rsidP="00732175">
      <w:r>
        <w:t>因此，CL通过刚性结构、负电荷和疏水作用，对邻近分子产生强烈的离子与疏水力影响。</w:t>
      </w:r>
    </w:p>
    <w:p w14:paraId="78B7FF2D" w14:textId="72966087" w:rsidR="0029483A" w:rsidRDefault="0029483A" w:rsidP="0029483A">
      <w:pPr>
        <w:pStyle w:val="3"/>
        <w:rPr>
          <w:rFonts w:hint="eastAsia"/>
        </w:rPr>
      </w:pPr>
      <w:r>
        <w:t>心磷脂在维持线粒体膜结构与功能中的作用</w:t>
      </w:r>
    </w:p>
    <w:p w14:paraId="45C5643F" w14:textId="77777777" w:rsidR="0029483A" w:rsidRDefault="0029483A" w:rsidP="0029483A"/>
    <w:p w14:paraId="40A3AB50" w14:textId="77777777" w:rsidR="0029483A" w:rsidRDefault="0029483A" w:rsidP="0029483A">
      <w:pPr>
        <w:pStyle w:val="4"/>
      </w:pPr>
      <w:r>
        <w:t>支持膜的动力学特性</w:t>
      </w:r>
    </w:p>
    <w:p w14:paraId="61F00183" w14:textId="77777777" w:rsidR="0029483A" w:rsidRDefault="0029483A" w:rsidP="0029483A"/>
    <w:p w14:paraId="4F76FC8B" w14:textId="77777777" w:rsidR="0029483A" w:rsidRDefault="0029483A" w:rsidP="0029483A">
      <w:r>
        <w:t>这些性质之所以对线粒体尤为重要，可能与嵴膜中高蛋白密度、膜折叠的需求或膜不断裂变与融合的需求有关，而这些过程需要具有高负曲率的非双层脂质结构。</w:t>
      </w:r>
    </w:p>
    <w:p w14:paraId="22C3474D" w14:textId="77777777" w:rsidR="0029483A" w:rsidRDefault="0029483A" w:rsidP="0029483A"/>
    <w:p w14:paraId="3893108B" w14:textId="77777777" w:rsidR="0029483A" w:rsidRDefault="0029483A" w:rsidP="0029483A">
      <w:pPr>
        <w:pStyle w:val="4"/>
      </w:pPr>
      <w:r>
        <w:t>稳定富含蛋白的膜结构</w:t>
      </w:r>
    </w:p>
    <w:p w14:paraId="7CEE677B" w14:textId="77777777" w:rsidR="0029483A" w:rsidRDefault="0029483A" w:rsidP="0029483A"/>
    <w:p w14:paraId="02CB7C24" w14:textId="6104C25B" w:rsidR="0029483A" w:rsidRDefault="0029483A" w:rsidP="0029483A">
      <w:r>
        <w:t>因此，CL在线粒体中的可能作用是(</w:t>
      </w:r>
      <w:proofErr w:type="spellStart"/>
      <w:r>
        <w:t>i</w:t>
      </w:r>
      <w:proofErr w:type="spellEnd"/>
      <w:r>
        <w:t>)支持膜的动力学变化，(ii)稳定富含蛋白的膜的侧向结构组织。</w:t>
      </w:r>
    </w:p>
    <w:p w14:paraId="34E04430" w14:textId="77777777" w:rsidR="00732175" w:rsidRDefault="00732175" w:rsidP="00732175">
      <w:pPr>
        <w:pStyle w:val="4"/>
      </w:pPr>
      <w:r>
        <w:t>心磷脂在特定膜区中的定位与功能</w:t>
      </w:r>
    </w:p>
    <w:p w14:paraId="1AA4B35E" w14:textId="77777777" w:rsidR="00732175" w:rsidRDefault="00732175" w:rsidP="00732175"/>
    <w:p w14:paraId="3B81CD07" w14:textId="77777777" w:rsidR="00732175" w:rsidRDefault="00732175" w:rsidP="00732175">
      <w:pPr>
        <w:pStyle w:val="5"/>
      </w:pPr>
      <w:r>
        <w:t>CL增强膜脂与蛋白的侧向有序性</w:t>
      </w:r>
    </w:p>
    <w:p w14:paraId="7DA36200" w14:textId="77777777" w:rsidR="00732175" w:rsidRDefault="00732175" w:rsidP="00732175"/>
    <w:p w14:paraId="7FF39FBE" w14:textId="77777777" w:rsidR="00732175" w:rsidRDefault="00732175" w:rsidP="00732175">
      <w:r>
        <w:t>大多数生物物理研究表明，CL对生物膜的主要作用是增强脂类和蛋白的侧向分布有序性。</w:t>
      </w:r>
    </w:p>
    <w:p w14:paraId="40444511" w14:textId="77777777" w:rsidR="00732175" w:rsidRDefault="00732175" w:rsidP="00732175"/>
    <w:p w14:paraId="161A7F8F" w14:textId="77777777" w:rsidR="00732175" w:rsidRDefault="00732175" w:rsidP="00732175">
      <w:pPr>
        <w:pStyle w:val="5"/>
      </w:pPr>
      <w:r>
        <w:t>CL可能驱动膜区分离形成特定功能区</w:t>
      </w:r>
    </w:p>
    <w:p w14:paraId="119C5763" w14:textId="77777777" w:rsidR="00732175" w:rsidRDefault="00732175" w:rsidP="00732175"/>
    <w:p w14:paraId="35D11A8D" w14:textId="7A44871D" w:rsidR="00732175" w:rsidRDefault="00732175" w:rsidP="00732175">
      <w:r>
        <w:t>该作用可能导致膜区的分离，其机制可能源于CL与其他脂类的有限相容性[</w:t>
      </w:r>
      <w:bookmarkStart w:id="118" w:name="bb0675"/>
      <w:r>
        <w:fldChar w:fldCharType="begin"/>
      </w:r>
      <w:r>
        <w:instrText>HYPERLINK "https://www.sciencedirect.com/science/article/pii/S0163782714000241?via%3Dihub" \l "b0675"</w:instrText>
      </w:r>
      <w:r>
        <w:fldChar w:fldCharType="separate"/>
      </w:r>
      <w:r>
        <w:rPr>
          <w:rStyle w:val="anchor-text"/>
          <w:rFonts w:ascii="Georgia" w:hAnsi="Georgia"/>
          <w:color w:val="0000FF"/>
        </w:rPr>
        <w:t>[135]</w:t>
      </w:r>
      <w:r>
        <w:fldChar w:fldCharType="end"/>
      </w:r>
      <w:bookmarkEnd w:id="118"/>
      <w:r>
        <w:rPr>
          <w:rFonts w:ascii="Georgia" w:hAnsi="Georgia"/>
          <w:color w:val="1F1F1F"/>
        </w:rPr>
        <w:t> </w:t>
      </w:r>
      <w:r>
        <w:t>]或其诱导蛋白聚集的倾向（参见第5.3节）。</w:t>
      </w:r>
    </w:p>
    <w:p w14:paraId="31F465CB" w14:textId="77777777" w:rsidR="00732175" w:rsidRDefault="00732175" w:rsidP="00732175"/>
    <w:p w14:paraId="07F1FD08" w14:textId="77777777" w:rsidR="00732175" w:rsidRDefault="00732175" w:rsidP="00732175">
      <w:pPr>
        <w:pStyle w:val="5"/>
      </w:pPr>
      <w:r>
        <w:t>线粒体内膜的多个区域具有特异结构和蛋白组成</w:t>
      </w:r>
    </w:p>
    <w:p w14:paraId="6984DF0A" w14:textId="77777777" w:rsidR="00732175" w:rsidRDefault="00732175" w:rsidP="00732175"/>
    <w:p w14:paraId="296D793F" w14:textId="3D090709" w:rsidR="00732175" w:rsidRDefault="00732175" w:rsidP="00732175">
      <w:r>
        <w:t>线粒体内膜的特定区域，如内边界膜、嵴连接、嵴本体及嵴尖端，已根据其形态和蛋白组成被鉴定</w:t>
      </w:r>
      <w:r w:rsidRPr="00732175">
        <w:t xml:space="preserve"> </w:t>
      </w:r>
      <w:hyperlink r:id="rId66" w:anchor="b0045" w:history="1">
        <w:r>
          <w:rPr>
            <w:rStyle w:val="anchor-text"/>
            <w:rFonts w:ascii="Georgia" w:hAnsi="Georgia"/>
            <w:color w:val="0000FF"/>
          </w:rPr>
          <w:t>[9]</w:t>
        </w:r>
      </w:hyperlink>
      <w:r>
        <w:t>，但CL在这些区域的浓度尚未明确。</w:t>
      </w:r>
    </w:p>
    <w:p w14:paraId="67D12DF7" w14:textId="77777777" w:rsidR="00732175" w:rsidRDefault="00732175" w:rsidP="00732175"/>
    <w:p w14:paraId="5EDD52E4" w14:textId="77777777" w:rsidR="00732175" w:rsidRDefault="00732175" w:rsidP="00732175">
      <w:pPr>
        <w:pStyle w:val="5"/>
      </w:pPr>
      <w:r>
        <w:t>CL在内外膜接触点富集</w:t>
      </w:r>
    </w:p>
    <w:p w14:paraId="6BC1DFD3" w14:textId="77777777" w:rsidR="00732175" w:rsidRDefault="00732175" w:rsidP="00732175"/>
    <w:p w14:paraId="07B48A2E" w14:textId="22CBEA6F" w:rsidR="00732175" w:rsidRDefault="00732175" w:rsidP="00732175">
      <w:r>
        <w:t>已有研究显示，CL在内膜与外膜的接触点中富集</w:t>
      </w:r>
      <w:r>
        <w:fldChar w:fldCharType="begin"/>
      </w:r>
      <w:r>
        <w:instrText>HYPERLINK "https://www.sciencedirect.com/science/article/pii/S0163782714000241?via%3Dihub" \l "b0285"</w:instrText>
      </w:r>
      <w:r>
        <w:fldChar w:fldCharType="separate"/>
      </w:r>
      <w:r>
        <w:rPr>
          <w:rStyle w:val="anchor-text"/>
          <w:rFonts w:ascii="Georgia" w:hAnsi="Georgia"/>
          <w:color w:val="0000FF"/>
        </w:rPr>
        <w:t>[57]</w:t>
      </w:r>
      <w:r>
        <w:fldChar w:fldCharType="end"/>
      </w:r>
      <w:r>
        <w:rPr>
          <w:rFonts w:ascii="Georgia" w:hAnsi="Georgia"/>
          <w:color w:val="1F1F1F"/>
        </w:rPr>
        <w:t>, </w:t>
      </w:r>
      <w:hyperlink r:id="rId67" w:anchor="b0290" w:history="1">
        <w:r>
          <w:rPr>
            <w:rStyle w:val="anchor-text"/>
            <w:rFonts w:ascii="Georgia" w:hAnsi="Georgia"/>
            <w:color w:val="0000FF"/>
          </w:rPr>
          <w:t>[58]</w:t>
        </w:r>
      </w:hyperlink>
      <w:r>
        <w:t>。</w:t>
      </w:r>
    </w:p>
    <w:p w14:paraId="3425C92C" w14:textId="77777777" w:rsidR="00732175" w:rsidRDefault="00732175" w:rsidP="00732175"/>
    <w:p w14:paraId="28A37B3F" w14:textId="77777777" w:rsidR="00732175" w:rsidRDefault="00732175" w:rsidP="00732175">
      <w:pPr>
        <w:pStyle w:val="5"/>
      </w:pPr>
      <w:r>
        <w:t>CL有助于稳定负曲率结构</w:t>
      </w:r>
    </w:p>
    <w:p w14:paraId="22BBE6B2" w14:textId="77777777" w:rsidR="00732175" w:rsidRDefault="00732175" w:rsidP="00732175"/>
    <w:p w14:paraId="1D8E0718" w14:textId="77777777" w:rsidR="00732175" w:rsidRDefault="00732175" w:rsidP="00732175">
      <w:r>
        <w:t>膜融合位点、嵴连接及嵴尖端中含有高度负曲率的膜层，可能因CL的负曲率稳定性而受益。</w:t>
      </w:r>
    </w:p>
    <w:p w14:paraId="6CB2E1AF" w14:textId="77777777" w:rsidR="00732175" w:rsidRDefault="00732175" w:rsidP="00732175"/>
    <w:p w14:paraId="2588D8BB" w14:textId="77777777" w:rsidR="00732175" w:rsidRDefault="00732175" w:rsidP="005E1AAA">
      <w:pPr>
        <w:pStyle w:val="5"/>
      </w:pPr>
      <w:r>
        <w:t>CL可诱导形成类嵴结构膜内褶</w:t>
      </w:r>
    </w:p>
    <w:p w14:paraId="0DEF55D4" w14:textId="77777777" w:rsidR="00732175" w:rsidRDefault="00732175" w:rsidP="00732175"/>
    <w:p w14:paraId="31BC5BF7" w14:textId="67C9AF41" w:rsidR="00732175" w:rsidRDefault="00732175" w:rsidP="00732175">
      <w:r>
        <w:t>在巨型单层脂泡中，CL可在局部pH变化下引发膜质内陷形成嵴样结构[</w:t>
      </w:r>
      <w:bookmarkStart w:id="119" w:name="bb0680"/>
      <w:r w:rsidR="005E1AAA">
        <w:fldChar w:fldCharType="begin"/>
      </w:r>
      <w:r w:rsidR="005E1AAA">
        <w:instrText>HYPERLINK "https://www.sciencedirect.com/science/article/pii/S0163782714000241?via%3Dihub" \l "b0680"</w:instrText>
      </w:r>
      <w:r w:rsidR="005E1AAA">
        <w:fldChar w:fldCharType="separate"/>
      </w:r>
      <w:r w:rsidR="005E1AAA">
        <w:rPr>
          <w:rStyle w:val="anchor-text"/>
          <w:rFonts w:ascii="Georgia" w:hAnsi="Georgia"/>
          <w:color w:val="0000FF"/>
        </w:rPr>
        <w:t>[136]</w:t>
      </w:r>
      <w:r w:rsidR="005E1AAA">
        <w:fldChar w:fldCharType="end"/>
      </w:r>
      <w:bookmarkEnd w:id="119"/>
      <w:r>
        <w:t>]。</w:t>
      </w:r>
    </w:p>
    <w:p w14:paraId="2220E42E" w14:textId="77777777" w:rsidR="00732175" w:rsidRDefault="00732175" w:rsidP="00732175"/>
    <w:p w14:paraId="62DE7D32" w14:textId="77777777" w:rsidR="00732175" w:rsidRDefault="00732175" w:rsidP="005E1AAA">
      <w:pPr>
        <w:pStyle w:val="5"/>
      </w:pPr>
      <w:r>
        <w:t>CL促进膜区形成与动态行为</w:t>
      </w:r>
    </w:p>
    <w:p w14:paraId="0C75C1C1" w14:textId="77777777" w:rsidR="00732175" w:rsidRDefault="00732175" w:rsidP="00732175"/>
    <w:p w14:paraId="55876F62" w14:textId="1C96D3BF" w:rsidR="00732175" w:rsidRDefault="00732175" w:rsidP="00732175">
      <w:r>
        <w:t>该现象虽不同于线粒体嵴的形成机制，但突显出CL在刺激生物膜中结构域形成及动态行为方面的内在潜力。</w:t>
      </w:r>
    </w:p>
    <w:p w14:paraId="776E6212" w14:textId="77777777" w:rsidR="005E1AAA" w:rsidRDefault="005E1AAA" w:rsidP="005E1AAA">
      <w:pPr>
        <w:pStyle w:val="2"/>
      </w:pPr>
      <w:r>
        <w:t>CL广泛结合蛋白并促进其结构与功能聚集</w:t>
      </w:r>
    </w:p>
    <w:p w14:paraId="60B54A7E" w14:textId="77777777" w:rsidR="005E1AAA" w:rsidRDefault="005E1AAA" w:rsidP="005E1AAA"/>
    <w:p w14:paraId="25F7AAA7" w14:textId="77777777" w:rsidR="005E1AAA" w:rsidRDefault="005E1AAA" w:rsidP="005E1AAA">
      <w:pPr>
        <w:pStyle w:val="3"/>
      </w:pPr>
      <w:r>
        <w:t>CL与蛋白质广谱强结合特性</w:t>
      </w:r>
    </w:p>
    <w:p w14:paraId="295A8B35" w14:textId="77777777" w:rsidR="005E1AAA" w:rsidRDefault="005E1AAA" w:rsidP="005E1AAA"/>
    <w:p w14:paraId="119B2F1F" w14:textId="77777777" w:rsidR="005E1AAA" w:rsidRDefault="005E1AAA" w:rsidP="005E1AAA">
      <w:pPr>
        <w:pStyle w:val="4"/>
      </w:pPr>
      <w:r>
        <w:t>CL具有广泛但高亲和力的蛋白结合特性</w:t>
      </w:r>
    </w:p>
    <w:p w14:paraId="096B7AF4" w14:textId="77777777" w:rsidR="005E1AAA" w:rsidRDefault="005E1AAA" w:rsidP="005E1AAA"/>
    <w:p w14:paraId="7B588913" w14:textId="77777777" w:rsidR="005E1AAA" w:rsidRDefault="005E1AAA" w:rsidP="005E1AAA">
      <w:r>
        <w:t>CL与多种线粒体蛋白强烈相互作用，虽然缺乏特异性，但结合力强，源于其独特分子结构和裸露负电荷。</w:t>
      </w:r>
    </w:p>
    <w:p w14:paraId="0E8FA514" w14:textId="77777777" w:rsidR="005E1AAA" w:rsidRDefault="005E1AAA" w:rsidP="005E1AAA"/>
    <w:p w14:paraId="37BC9774" w14:textId="77777777" w:rsidR="005E1AAA" w:rsidRDefault="005E1AAA" w:rsidP="005E1AAA">
      <w:pPr>
        <w:pStyle w:val="4"/>
      </w:pPr>
      <w:r>
        <w:t>CL作用于蛋白结构多个层级</w:t>
      </w:r>
    </w:p>
    <w:p w14:paraId="590B16E7" w14:textId="77777777" w:rsidR="005E1AAA" w:rsidRDefault="005E1AAA" w:rsidP="005E1AAA"/>
    <w:p w14:paraId="197A8CFD" w14:textId="77777777" w:rsidR="005E1AAA" w:rsidRDefault="005E1AAA" w:rsidP="005E1AAA">
      <w:r>
        <w:t>CL可影响从单体到大分子复合体的结构，包括三级结构、催化功能、蛋白聚集倾向和超分子有序性（见表3）。</w:t>
      </w:r>
    </w:p>
    <w:tbl>
      <w:tblPr>
        <w:tblW w:w="9285" w:type="dxa"/>
        <w:tblBorders>
          <w:top w:val="single" w:sz="6" w:space="0" w:color="8E8E8E"/>
          <w:bottom w:val="single" w:sz="6" w:space="0" w:color="8E8E8E"/>
        </w:tblBorders>
        <w:tblCellMar>
          <w:left w:w="0" w:type="dxa"/>
          <w:right w:w="0" w:type="dxa"/>
        </w:tblCellMar>
        <w:tblLook w:val="04A0" w:firstRow="1" w:lastRow="0" w:firstColumn="1" w:lastColumn="0" w:noHBand="0" w:noVBand="1"/>
      </w:tblPr>
      <w:tblGrid>
        <w:gridCol w:w="1563"/>
        <w:gridCol w:w="947"/>
        <w:gridCol w:w="2149"/>
        <w:gridCol w:w="3272"/>
        <w:gridCol w:w="1354"/>
      </w:tblGrid>
      <w:tr w:rsidR="005E1AAA" w:rsidRPr="005E1AAA" w14:paraId="1F6BE822" w14:textId="77777777" w:rsidTr="005E1AAA">
        <w:trPr>
          <w:tblHeader/>
        </w:trPr>
        <w:tc>
          <w:tcPr>
            <w:tcW w:w="0" w:type="auto"/>
            <w:tcBorders>
              <w:bottom w:val="single" w:sz="6" w:space="0" w:color="8E8E8E"/>
              <w:right w:val="nil"/>
            </w:tcBorders>
            <w:tcMar>
              <w:top w:w="75" w:type="dxa"/>
              <w:left w:w="75" w:type="dxa"/>
              <w:bottom w:w="75" w:type="dxa"/>
              <w:right w:w="75" w:type="dxa"/>
            </w:tcMar>
            <w:hideMark/>
          </w:tcPr>
          <w:p w14:paraId="699DABBD" w14:textId="77777777" w:rsidR="005E1AAA" w:rsidRPr="005E1AAA" w:rsidRDefault="005E1AAA" w:rsidP="005E1AAA">
            <w:pPr>
              <w:widowControl/>
              <w:jc w:val="left"/>
              <w:rPr>
                <w:rFonts w:ascii="Georgia" w:eastAsia="宋体" w:hAnsi="Georgia" w:cs="宋体"/>
                <w:b/>
                <w:bCs/>
                <w:color w:val="1F1F1F"/>
                <w:kern w:val="0"/>
                <w:szCs w:val="21"/>
              </w:rPr>
            </w:pPr>
            <w:r w:rsidRPr="005E1AAA">
              <w:rPr>
                <w:rFonts w:ascii="Georgia" w:eastAsia="宋体" w:hAnsi="Georgia" w:cs="宋体"/>
                <w:b/>
                <w:bCs/>
                <w:color w:val="1F1F1F"/>
                <w:kern w:val="0"/>
                <w:szCs w:val="21"/>
              </w:rPr>
              <w:t>Hierarchy</w:t>
            </w:r>
          </w:p>
        </w:tc>
        <w:tc>
          <w:tcPr>
            <w:tcW w:w="0" w:type="auto"/>
            <w:tcBorders>
              <w:bottom w:val="single" w:sz="6" w:space="0" w:color="8E8E8E"/>
              <w:right w:val="nil"/>
            </w:tcBorders>
            <w:tcMar>
              <w:top w:w="75" w:type="dxa"/>
              <w:left w:w="75" w:type="dxa"/>
              <w:bottom w:w="75" w:type="dxa"/>
              <w:right w:w="75" w:type="dxa"/>
            </w:tcMar>
            <w:hideMark/>
          </w:tcPr>
          <w:p w14:paraId="60D25A69" w14:textId="77777777" w:rsidR="005E1AAA" w:rsidRPr="005E1AAA" w:rsidRDefault="005E1AAA" w:rsidP="005E1AAA">
            <w:pPr>
              <w:widowControl/>
              <w:jc w:val="left"/>
              <w:rPr>
                <w:rFonts w:ascii="Georgia" w:eastAsia="宋体" w:hAnsi="Georgia" w:cs="宋体"/>
                <w:b/>
                <w:bCs/>
                <w:color w:val="1F1F1F"/>
                <w:kern w:val="0"/>
                <w:szCs w:val="21"/>
              </w:rPr>
            </w:pPr>
            <w:r w:rsidRPr="005E1AAA">
              <w:rPr>
                <w:rFonts w:ascii="Georgia" w:eastAsia="宋体" w:hAnsi="Georgia" w:cs="宋体"/>
                <w:b/>
                <w:bCs/>
                <w:color w:val="1F1F1F"/>
                <w:kern w:val="0"/>
                <w:szCs w:val="21"/>
              </w:rPr>
              <w:t>Mass (Da)</w:t>
            </w:r>
          </w:p>
        </w:tc>
        <w:tc>
          <w:tcPr>
            <w:tcW w:w="0" w:type="auto"/>
            <w:tcBorders>
              <w:bottom w:val="single" w:sz="6" w:space="0" w:color="8E8E8E"/>
              <w:right w:val="nil"/>
            </w:tcBorders>
            <w:tcMar>
              <w:top w:w="75" w:type="dxa"/>
              <w:left w:w="75" w:type="dxa"/>
              <w:bottom w:w="75" w:type="dxa"/>
              <w:right w:w="75" w:type="dxa"/>
            </w:tcMar>
            <w:hideMark/>
          </w:tcPr>
          <w:p w14:paraId="00E34571" w14:textId="77777777" w:rsidR="005E1AAA" w:rsidRPr="005E1AAA" w:rsidRDefault="005E1AAA" w:rsidP="005E1AAA">
            <w:pPr>
              <w:widowControl/>
              <w:jc w:val="left"/>
              <w:rPr>
                <w:rFonts w:ascii="Georgia" w:eastAsia="宋体" w:hAnsi="Georgia" w:cs="宋体"/>
                <w:b/>
                <w:bCs/>
                <w:color w:val="1F1F1F"/>
                <w:kern w:val="0"/>
                <w:szCs w:val="21"/>
              </w:rPr>
            </w:pPr>
            <w:r w:rsidRPr="005E1AAA">
              <w:rPr>
                <w:rFonts w:ascii="Georgia" w:eastAsia="宋体" w:hAnsi="Georgia" w:cs="宋体"/>
                <w:b/>
                <w:bCs/>
                <w:color w:val="1F1F1F"/>
                <w:kern w:val="0"/>
                <w:szCs w:val="21"/>
              </w:rPr>
              <w:t>Example</w:t>
            </w:r>
          </w:p>
        </w:tc>
        <w:tc>
          <w:tcPr>
            <w:tcW w:w="0" w:type="auto"/>
            <w:tcBorders>
              <w:bottom w:val="single" w:sz="6" w:space="0" w:color="8E8E8E"/>
              <w:right w:val="nil"/>
            </w:tcBorders>
            <w:tcMar>
              <w:top w:w="75" w:type="dxa"/>
              <w:left w:w="75" w:type="dxa"/>
              <w:bottom w:w="75" w:type="dxa"/>
              <w:right w:w="75" w:type="dxa"/>
            </w:tcMar>
            <w:hideMark/>
          </w:tcPr>
          <w:p w14:paraId="29EBA49E" w14:textId="77777777" w:rsidR="005E1AAA" w:rsidRPr="005E1AAA" w:rsidRDefault="005E1AAA" w:rsidP="005E1AAA">
            <w:pPr>
              <w:widowControl/>
              <w:jc w:val="left"/>
              <w:rPr>
                <w:rFonts w:ascii="Georgia" w:eastAsia="宋体" w:hAnsi="Georgia" w:cs="宋体"/>
                <w:b/>
                <w:bCs/>
                <w:color w:val="1F1F1F"/>
                <w:kern w:val="0"/>
                <w:szCs w:val="21"/>
              </w:rPr>
            </w:pPr>
            <w:r w:rsidRPr="005E1AAA">
              <w:rPr>
                <w:rFonts w:ascii="Georgia" w:eastAsia="宋体" w:hAnsi="Georgia" w:cs="宋体"/>
                <w:b/>
                <w:bCs/>
                <w:color w:val="1F1F1F"/>
                <w:kern w:val="0"/>
                <w:szCs w:val="21"/>
              </w:rPr>
              <w:t>Effect of CL</w:t>
            </w:r>
          </w:p>
        </w:tc>
        <w:tc>
          <w:tcPr>
            <w:tcW w:w="0" w:type="auto"/>
            <w:tcBorders>
              <w:bottom w:val="single" w:sz="6" w:space="0" w:color="8E8E8E"/>
              <w:right w:val="nil"/>
            </w:tcBorders>
            <w:tcMar>
              <w:top w:w="75" w:type="dxa"/>
              <w:left w:w="75" w:type="dxa"/>
              <w:bottom w:w="75" w:type="dxa"/>
              <w:right w:w="75" w:type="dxa"/>
            </w:tcMar>
            <w:hideMark/>
          </w:tcPr>
          <w:p w14:paraId="50170D73" w14:textId="77777777" w:rsidR="005E1AAA" w:rsidRPr="005E1AAA" w:rsidRDefault="005E1AAA" w:rsidP="005E1AAA">
            <w:pPr>
              <w:widowControl/>
              <w:jc w:val="left"/>
              <w:rPr>
                <w:rFonts w:ascii="Georgia" w:eastAsia="宋体" w:hAnsi="Georgia" w:cs="宋体"/>
                <w:b/>
                <w:bCs/>
                <w:color w:val="1F1F1F"/>
                <w:kern w:val="0"/>
                <w:szCs w:val="21"/>
              </w:rPr>
            </w:pPr>
            <w:r w:rsidRPr="005E1AAA">
              <w:rPr>
                <w:rFonts w:ascii="Georgia" w:eastAsia="宋体" w:hAnsi="Georgia" w:cs="宋体"/>
                <w:b/>
                <w:bCs/>
                <w:color w:val="1F1F1F"/>
                <w:kern w:val="0"/>
                <w:szCs w:val="21"/>
              </w:rPr>
              <w:t>References</w:t>
            </w:r>
          </w:p>
        </w:tc>
      </w:tr>
      <w:tr w:rsidR="005E1AAA" w:rsidRPr="005E1AAA" w14:paraId="6E9D4BB8" w14:textId="77777777" w:rsidTr="005E1AAA">
        <w:tc>
          <w:tcPr>
            <w:tcW w:w="0" w:type="auto"/>
            <w:tcBorders>
              <w:bottom w:val="nil"/>
              <w:right w:val="nil"/>
            </w:tcBorders>
            <w:tcMar>
              <w:top w:w="75" w:type="dxa"/>
              <w:left w:w="75" w:type="dxa"/>
              <w:bottom w:w="75" w:type="dxa"/>
              <w:right w:w="75" w:type="dxa"/>
            </w:tcMar>
            <w:hideMark/>
          </w:tcPr>
          <w:p w14:paraId="09B51913" w14:textId="77777777" w:rsidR="005E1AAA" w:rsidRPr="005E1AAA" w:rsidRDefault="005E1AAA" w:rsidP="005E1AAA">
            <w:pPr>
              <w:widowControl/>
              <w:jc w:val="left"/>
              <w:rPr>
                <w:rFonts w:ascii="Georgia" w:eastAsia="宋体" w:hAnsi="Georgia" w:cs="宋体"/>
                <w:color w:val="1F1F1F"/>
                <w:kern w:val="0"/>
                <w:szCs w:val="21"/>
              </w:rPr>
            </w:pPr>
            <w:r w:rsidRPr="005E1AAA">
              <w:rPr>
                <w:rFonts w:ascii="Georgia" w:eastAsia="宋体" w:hAnsi="Georgia" w:cs="宋体"/>
                <w:color w:val="1F1F1F"/>
                <w:kern w:val="0"/>
                <w:szCs w:val="21"/>
              </w:rPr>
              <w:t>Protein</w:t>
            </w:r>
          </w:p>
        </w:tc>
        <w:tc>
          <w:tcPr>
            <w:tcW w:w="0" w:type="auto"/>
            <w:tcBorders>
              <w:bottom w:val="nil"/>
              <w:right w:val="nil"/>
            </w:tcBorders>
            <w:tcMar>
              <w:top w:w="75" w:type="dxa"/>
              <w:left w:w="75" w:type="dxa"/>
              <w:bottom w:w="75" w:type="dxa"/>
              <w:right w:w="75" w:type="dxa"/>
            </w:tcMar>
            <w:hideMark/>
          </w:tcPr>
          <w:p w14:paraId="038FB4A3" w14:textId="77777777" w:rsidR="005E1AAA" w:rsidRPr="005E1AAA" w:rsidRDefault="005E1AAA" w:rsidP="005E1AAA">
            <w:pPr>
              <w:widowControl/>
              <w:jc w:val="left"/>
              <w:rPr>
                <w:rFonts w:ascii="Georgia" w:eastAsia="宋体" w:hAnsi="Georgia" w:cs="宋体"/>
                <w:color w:val="1F1F1F"/>
                <w:kern w:val="0"/>
                <w:szCs w:val="21"/>
              </w:rPr>
            </w:pPr>
            <w:r w:rsidRPr="005E1AAA">
              <w:rPr>
                <w:rFonts w:ascii="Georgia" w:eastAsia="宋体" w:hAnsi="Georgia" w:cs="宋体"/>
                <w:color w:val="1F1F1F"/>
                <w:kern w:val="0"/>
                <w:szCs w:val="21"/>
              </w:rPr>
              <w:t>10</w:t>
            </w:r>
            <w:r w:rsidRPr="005E1AAA">
              <w:rPr>
                <w:rFonts w:ascii="Georgia" w:eastAsia="宋体" w:hAnsi="Georgia" w:cs="宋体"/>
                <w:color w:val="1F1F1F"/>
                <w:kern w:val="0"/>
                <w:sz w:val="18"/>
                <w:szCs w:val="18"/>
                <w:vertAlign w:val="superscript"/>
              </w:rPr>
              <w:t>4</w:t>
            </w:r>
            <w:r w:rsidRPr="005E1AAA">
              <w:rPr>
                <w:rFonts w:ascii="Georgia" w:eastAsia="宋体" w:hAnsi="Georgia" w:cs="宋体"/>
                <w:color w:val="1F1F1F"/>
                <w:kern w:val="0"/>
                <w:szCs w:val="21"/>
              </w:rPr>
              <w:t>–10</w:t>
            </w:r>
            <w:r w:rsidRPr="005E1AAA">
              <w:rPr>
                <w:rFonts w:ascii="Georgia" w:eastAsia="宋体" w:hAnsi="Georgia" w:cs="宋体"/>
                <w:color w:val="1F1F1F"/>
                <w:kern w:val="0"/>
                <w:sz w:val="18"/>
                <w:szCs w:val="18"/>
                <w:vertAlign w:val="superscript"/>
              </w:rPr>
              <w:t>5</w:t>
            </w:r>
          </w:p>
        </w:tc>
        <w:tc>
          <w:tcPr>
            <w:tcW w:w="0" w:type="auto"/>
            <w:tcBorders>
              <w:bottom w:val="nil"/>
              <w:right w:val="nil"/>
            </w:tcBorders>
            <w:tcMar>
              <w:top w:w="75" w:type="dxa"/>
              <w:left w:w="75" w:type="dxa"/>
              <w:bottom w:w="75" w:type="dxa"/>
              <w:right w:w="75" w:type="dxa"/>
            </w:tcMar>
            <w:hideMark/>
          </w:tcPr>
          <w:p w14:paraId="3B1196AD" w14:textId="77777777" w:rsidR="005E1AAA" w:rsidRPr="005E1AAA" w:rsidRDefault="005E1AAA" w:rsidP="005E1AAA">
            <w:pPr>
              <w:widowControl/>
              <w:jc w:val="left"/>
              <w:rPr>
                <w:rFonts w:ascii="Georgia" w:eastAsia="宋体" w:hAnsi="Georgia" w:cs="宋体"/>
                <w:color w:val="1F1F1F"/>
                <w:kern w:val="0"/>
                <w:szCs w:val="21"/>
              </w:rPr>
            </w:pPr>
            <w:r w:rsidRPr="005E1AAA">
              <w:rPr>
                <w:rFonts w:ascii="Georgia" w:eastAsia="宋体" w:hAnsi="Georgia" w:cs="宋体"/>
                <w:color w:val="1F1F1F"/>
                <w:kern w:val="0"/>
                <w:szCs w:val="21"/>
              </w:rPr>
              <w:t>ADP/ATP carrier</w:t>
            </w:r>
          </w:p>
        </w:tc>
        <w:tc>
          <w:tcPr>
            <w:tcW w:w="0" w:type="auto"/>
            <w:tcBorders>
              <w:bottom w:val="nil"/>
              <w:right w:val="nil"/>
            </w:tcBorders>
            <w:tcMar>
              <w:top w:w="75" w:type="dxa"/>
              <w:left w:w="75" w:type="dxa"/>
              <w:bottom w:w="75" w:type="dxa"/>
              <w:right w:w="75" w:type="dxa"/>
            </w:tcMar>
            <w:hideMark/>
          </w:tcPr>
          <w:p w14:paraId="2CCE2CF0" w14:textId="77777777" w:rsidR="005E1AAA" w:rsidRPr="005E1AAA" w:rsidRDefault="005E1AAA" w:rsidP="005E1AAA">
            <w:pPr>
              <w:widowControl/>
              <w:jc w:val="left"/>
              <w:rPr>
                <w:rFonts w:ascii="Georgia" w:eastAsia="宋体" w:hAnsi="Georgia" w:cs="宋体"/>
                <w:color w:val="1F1F1F"/>
                <w:kern w:val="0"/>
                <w:szCs w:val="21"/>
              </w:rPr>
            </w:pPr>
            <w:r w:rsidRPr="005E1AAA">
              <w:rPr>
                <w:rFonts w:ascii="Georgia" w:eastAsia="宋体" w:hAnsi="Georgia" w:cs="宋体"/>
                <w:color w:val="1F1F1F"/>
                <w:kern w:val="0"/>
                <w:szCs w:val="21"/>
              </w:rPr>
              <w:t>Stabilization of the tertiary structure</w:t>
            </w:r>
          </w:p>
        </w:tc>
        <w:bookmarkStart w:id="120" w:name="bb0690"/>
        <w:tc>
          <w:tcPr>
            <w:tcW w:w="0" w:type="auto"/>
            <w:tcBorders>
              <w:bottom w:val="nil"/>
              <w:right w:val="nil"/>
            </w:tcBorders>
            <w:tcMar>
              <w:top w:w="75" w:type="dxa"/>
              <w:left w:w="75" w:type="dxa"/>
              <w:bottom w:w="75" w:type="dxa"/>
              <w:right w:w="75" w:type="dxa"/>
            </w:tcMar>
            <w:hideMark/>
          </w:tcPr>
          <w:p w14:paraId="7C9EAE9A" w14:textId="77777777" w:rsidR="005E1AAA" w:rsidRPr="005E1AAA" w:rsidRDefault="005E1AAA" w:rsidP="005E1AAA">
            <w:pPr>
              <w:widowControl/>
              <w:jc w:val="left"/>
              <w:rPr>
                <w:rFonts w:ascii="Georgia" w:eastAsia="宋体" w:hAnsi="Georgia" w:cs="宋体"/>
                <w:color w:val="1F1F1F"/>
                <w:kern w:val="0"/>
                <w:szCs w:val="21"/>
              </w:rPr>
            </w:pPr>
            <w:r w:rsidRPr="005E1AAA">
              <w:rPr>
                <w:rFonts w:ascii="Georgia" w:eastAsia="宋体" w:hAnsi="Georgia" w:cs="宋体"/>
                <w:color w:val="1F1F1F"/>
                <w:kern w:val="0"/>
                <w:szCs w:val="21"/>
              </w:rPr>
              <w:fldChar w:fldCharType="begin"/>
            </w:r>
            <w:r w:rsidRPr="005E1AAA">
              <w:rPr>
                <w:rFonts w:ascii="Georgia" w:eastAsia="宋体" w:hAnsi="Georgia" w:cs="宋体"/>
                <w:color w:val="1F1F1F"/>
                <w:kern w:val="0"/>
                <w:szCs w:val="21"/>
              </w:rPr>
              <w:instrText>HYPERLINK "https://www.sciencedirect.com/science/article/pii/S0163782714000241?via%3Dihub" \l "b0690"</w:instrText>
            </w:r>
            <w:r w:rsidRPr="005E1AAA">
              <w:rPr>
                <w:rFonts w:ascii="Georgia" w:eastAsia="宋体" w:hAnsi="Georgia" w:cs="宋体"/>
                <w:color w:val="1F1F1F"/>
                <w:kern w:val="0"/>
                <w:szCs w:val="21"/>
              </w:rPr>
            </w:r>
            <w:r w:rsidRPr="005E1AAA">
              <w:rPr>
                <w:rFonts w:ascii="Georgia" w:eastAsia="宋体" w:hAnsi="Georgia" w:cs="宋体"/>
                <w:color w:val="1F1F1F"/>
                <w:kern w:val="0"/>
                <w:szCs w:val="21"/>
              </w:rPr>
              <w:fldChar w:fldCharType="separate"/>
            </w:r>
            <w:r w:rsidRPr="005E1AAA">
              <w:rPr>
                <w:rFonts w:ascii="Georgia" w:eastAsia="宋体" w:hAnsi="Georgia" w:cs="宋体"/>
                <w:color w:val="0000FF"/>
                <w:kern w:val="0"/>
                <w:szCs w:val="21"/>
              </w:rPr>
              <w:t>[138]</w:t>
            </w:r>
            <w:r w:rsidRPr="005E1AAA">
              <w:rPr>
                <w:rFonts w:ascii="Georgia" w:eastAsia="宋体" w:hAnsi="Georgia" w:cs="宋体"/>
                <w:color w:val="1F1F1F"/>
                <w:kern w:val="0"/>
                <w:szCs w:val="21"/>
              </w:rPr>
              <w:fldChar w:fldCharType="end"/>
            </w:r>
            <w:bookmarkEnd w:id="120"/>
          </w:p>
        </w:tc>
      </w:tr>
      <w:tr w:rsidR="005E1AAA" w:rsidRPr="005E1AAA" w14:paraId="3280C092" w14:textId="77777777" w:rsidTr="005E1AAA">
        <w:tc>
          <w:tcPr>
            <w:tcW w:w="0" w:type="auto"/>
            <w:tcBorders>
              <w:bottom w:val="nil"/>
              <w:right w:val="nil"/>
            </w:tcBorders>
            <w:tcMar>
              <w:top w:w="75" w:type="dxa"/>
              <w:left w:w="75" w:type="dxa"/>
              <w:bottom w:w="75" w:type="dxa"/>
              <w:right w:w="75" w:type="dxa"/>
            </w:tcMar>
            <w:hideMark/>
          </w:tcPr>
          <w:p w14:paraId="236EC2C3" w14:textId="77777777" w:rsidR="005E1AAA" w:rsidRPr="005E1AAA" w:rsidRDefault="005E1AAA" w:rsidP="005E1AAA">
            <w:pPr>
              <w:widowControl/>
              <w:jc w:val="left"/>
              <w:rPr>
                <w:rFonts w:ascii="Georgia" w:eastAsia="宋体" w:hAnsi="Georgia" w:cs="宋体"/>
                <w:color w:val="1F1F1F"/>
                <w:kern w:val="0"/>
                <w:szCs w:val="21"/>
              </w:rPr>
            </w:pPr>
            <w:r w:rsidRPr="005E1AAA">
              <w:rPr>
                <w:rFonts w:ascii="Georgia" w:eastAsia="宋体" w:hAnsi="Georgia" w:cs="宋体"/>
                <w:color w:val="1F1F1F"/>
                <w:kern w:val="0"/>
                <w:szCs w:val="21"/>
              </w:rPr>
              <w:t>Protein complex</w:t>
            </w:r>
          </w:p>
        </w:tc>
        <w:tc>
          <w:tcPr>
            <w:tcW w:w="0" w:type="auto"/>
            <w:tcBorders>
              <w:bottom w:val="nil"/>
              <w:right w:val="nil"/>
            </w:tcBorders>
            <w:tcMar>
              <w:top w:w="75" w:type="dxa"/>
              <w:left w:w="75" w:type="dxa"/>
              <w:bottom w:w="75" w:type="dxa"/>
              <w:right w:w="75" w:type="dxa"/>
            </w:tcMar>
            <w:hideMark/>
          </w:tcPr>
          <w:p w14:paraId="6B32827C" w14:textId="77777777" w:rsidR="005E1AAA" w:rsidRPr="005E1AAA" w:rsidRDefault="005E1AAA" w:rsidP="005E1AAA">
            <w:pPr>
              <w:widowControl/>
              <w:jc w:val="left"/>
              <w:rPr>
                <w:rFonts w:ascii="Georgia" w:eastAsia="宋体" w:hAnsi="Georgia" w:cs="宋体"/>
                <w:color w:val="1F1F1F"/>
                <w:kern w:val="0"/>
                <w:szCs w:val="21"/>
              </w:rPr>
            </w:pPr>
            <w:r w:rsidRPr="005E1AAA">
              <w:rPr>
                <w:rFonts w:ascii="Georgia" w:eastAsia="宋体" w:hAnsi="Georgia" w:cs="宋体"/>
                <w:color w:val="1F1F1F"/>
                <w:kern w:val="0"/>
                <w:szCs w:val="21"/>
              </w:rPr>
              <w:t>10</w:t>
            </w:r>
            <w:r w:rsidRPr="005E1AAA">
              <w:rPr>
                <w:rFonts w:ascii="Georgia" w:eastAsia="宋体" w:hAnsi="Georgia" w:cs="宋体"/>
                <w:color w:val="1F1F1F"/>
                <w:kern w:val="0"/>
                <w:sz w:val="18"/>
                <w:szCs w:val="18"/>
                <w:vertAlign w:val="superscript"/>
              </w:rPr>
              <w:t>5</w:t>
            </w:r>
            <w:r w:rsidRPr="005E1AAA">
              <w:rPr>
                <w:rFonts w:ascii="Georgia" w:eastAsia="宋体" w:hAnsi="Georgia" w:cs="宋体"/>
                <w:color w:val="1F1F1F"/>
                <w:kern w:val="0"/>
                <w:szCs w:val="21"/>
              </w:rPr>
              <w:t>–10</w:t>
            </w:r>
            <w:r w:rsidRPr="005E1AAA">
              <w:rPr>
                <w:rFonts w:ascii="Georgia" w:eastAsia="宋体" w:hAnsi="Georgia" w:cs="宋体"/>
                <w:color w:val="1F1F1F"/>
                <w:kern w:val="0"/>
                <w:sz w:val="18"/>
                <w:szCs w:val="18"/>
                <w:vertAlign w:val="superscript"/>
              </w:rPr>
              <w:t>6</w:t>
            </w:r>
          </w:p>
        </w:tc>
        <w:tc>
          <w:tcPr>
            <w:tcW w:w="0" w:type="auto"/>
            <w:tcBorders>
              <w:bottom w:val="nil"/>
              <w:right w:val="nil"/>
            </w:tcBorders>
            <w:tcMar>
              <w:top w:w="75" w:type="dxa"/>
              <w:left w:w="75" w:type="dxa"/>
              <w:bottom w:w="75" w:type="dxa"/>
              <w:right w:w="75" w:type="dxa"/>
            </w:tcMar>
            <w:hideMark/>
          </w:tcPr>
          <w:p w14:paraId="0BC4D279" w14:textId="77777777" w:rsidR="005E1AAA" w:rsidRPr="005E1AAA" w:rsidRDefault="005E1AAA" w:rsidP="005E1AAA">
            <w:pPr>
              <w:widowControl/>
              <w:jc w:val="left"/>
              <w:rPr>
                <w:rFonts w:ascii="Georgia" w:eastAsia="宋体" w:hAnsi="Georgia" w:cs="宋体"/>
                <w:color w:val="1F1F1F"/>
                <w:kern w:val="0"/>
                <w:szCs w:val="21"/>
              </w:rPr>
            </w:pPr>
            <w:r w:rsidRPr="005E1AAA">
              <w:rPr>
                <w:rFonts w:ascii="Georgia" w:eastAsia="宋体" w:hAnsi="Georgia" w:cs="宋体"/>
                <w:color w:val="1F1F1F"/>
                <w:kern w:val="0"/>
                <w:szCs w:val="21"/>
              </w:rPr>
              <w:t>Complex III</w:t>
            </w:r>
          </w:p>
        </w:tc>
        <w:tc>
          <w:tcPr>
            <w:tcW w:w="0" w:type="auto"/>
            <w:tcBorders>
              <w:bottom w:val="nil"/>
              <w:right w:val="nil"/>
            </w:tcBorders>
            <w:tcMar>
              <w:top w:w="75" w:type="dxa"/>
              <w:left w:w="75" w:type="dxa"/>
              <w:bottom w:w="75" w:type="dxa"/>
              <w:right w:w="75" w:type="dxa"/>
            </w:tcMar>
            <w:hideMark/>
          </w:tcPr>
          <w:p w14:paraId="18CB365D" w14:textId="77777777" w:rsidR="005E1AAA" w:rsidRPr="005E1AAA" w:rsidRDefault="005E1AAA" w:rsidP="005E1AAA">
            <w:pPr>
              <w:widowControl/>
              <w:jc w:val="left"/>
              <w:rPr>
                <w:rFonts w:ascii="Georgia" w:eastAsia="宋体" w:hAnsi="Georgia" w:cs="宋体"/>
                <w:color w:val="1F1F1F"/>
                <w:kern w:val="0"/>
                <w:szCs w:val="21"/>
              </w:rPr>
            </w:pPr>
            <w:r w:rsidRPr="005E1AAA">
              <w:rPr>
                <w:rFonts w:ascii="Georgia" w:eastAsia="宋体" w:hAnsi="Georgia" w:cs="宋体"/>
                <w:color w:val="1F1F1F"/>
                <w:kern w:val="0"/>
                <w:szCs w:val="21"/>
              </w:rPr>
              <w:t>Support of proton conduction</w:t>
            </w:r>
          </w:p>
        </w:tc>
        <w:bookmarkStart w:id="121" w:name="bb0760"/>
        <w:tc>
          <w:tcPr>
            <w:tcW w:w="0" w:type="auto"/>
            <w:tcBorders>
              <w:bottom w:val="nil"/>
              <w:right w:val="nil"/>
            </w:tcBorders>
            <w:tcMar>
              <w:top w:w="75" w:type="dxa"/>
              <w:left w:w="75" w:type="dxa"/>
              <w:bottom w:w="75" w:type="dxa"/>
              <w:right w:w="75" w:type="dxa"/>
            </w:tcMar>
            <w:hideMark/>
          </w:tcPr>
          <w:p w14:paraId="46F14F6C" w14:textId="77777777" w:rsidR="005E1AAA" w:rsidRPr="005E1AAA" w:rsidRDefault="005E1AAA" w:rsidP="005E1AAA">
            <w:pPr>
              <w:widowControl/>
              <w:jc w:val="left"/>
              <w:rPr>
                <w:rFonts w:ascii="Georgia" w:eastAsia="宋体" w:hAnsi="Georgia" w:cs="宋体"/>
                <w:color w:val="1F1F1F"/>
                <w:kern w:val="0"/>
                <w:szCs w:val="21"/>
              </w:rPr>
            </w:pPr>
            <w:r w:rsidRPr="005E1AAA">
              <w:rPr>
                <w:rFonts w:ascii="Georgia" w:eastAsia="宋体" w:hAnsi="Georgia" w:cs="宋体"/>
                <w:color w:val="1F1F1F"/>
                <w:kern w:val="0"/>
                <w:szCs w:val="21"/>
              </w:rPr>
              <w:fldChar w:fldCharType="begin"/>
            </w:r>
            <w:r w:rsidRPr="005E1AAA">
              <w:rPr>
                <w:rFonts w:ascii="Georgia" w:eastAsia="宋体" w:hAnsi="Georgia" w:cs="宋体"/>
                <w:color w:val="1F1F1F"/>
                <w:kern w:val="0"/>
                <w:szCs w:val="21"/>
              </w:rPr>
              <w:instrText>HYPERLINK "https://www.sciencedirect.com/science/article/pii/S0163782714000241?via%3Dihub" \l "b0760"</w:instrText>
            </w:r>
            <w:r w:rsidRPr="005E1AAA">
              <w:rPr>
                <w:rFonts w:ascii="Georgia" w:eastAsia="宋体" w:hAnsi="Georgia" w:cs="宋体"/>
                <w:color w:val="1F1F1F"/>
                <w:kern w:val="0"/>
                <w:szCs w:val="21"/>
              </w:rPr>
            </w:r>
            <w:r w:rsidRPr="005E1AAA">
              <w:rPr>
                <w:rFonts w:ascii="Georgia" w:eastAsia="宋体" w:hAnsi="Georgia" w:cs="宋体"/>
                <w:color w:val="1F1F1F"/>
                <w:kern w:val="0"/>
                <w:szCs w:val="21"/>
              </w:rPr>
              <w:fldChar w:fldCharType="separate"/>
            </w:r>
            <w:r w:rsidRPr="005E1AAA">
              <w:rPr>
                <w:rFonts w:ascii="Georgia" w:eastAsia="宋体" w:hAnsi="Georgia" w:cs="宋体"/>
                <w:color w:val="0000FF"/>
                <w:kern w:val="0"/>
                <w:szCs w:val="21"/>
              </w:rPr>
              <w:t>[152]</w:t>
            </w:r>
            <w:r w:rsidRPr="005E1AAA">
              <w:rPr>
                <w:rFonts w:ascii="Georgia" w:eastAsia="宋体" w:hAnsi="Georgia" w:cs="宋体"/>
                <w:color w:val="1F1F1F"/>
                <w:kern w:val="0"/>
                <w:szCs w:val="21"/>
              </w:rPr>
              <w:fldChar w:fldCharType="end"/>
            </w:r>
            <w:bookmarkEnd w:id="121"/>
          </w:p>
        </w:tc>
      </w:tr>
      <w:tr w:rsidR="005E1AAA" w:rsidRPr="005E1AAA" w14:paraId="65F0DF5E" w14:textId="77777777" w:rsidTr="005E1AAA">
        <w:tc>
          <w:tcPr>
            <w:tcW w:w="0" w:type="auto"/>
            <w:tcBorders>
              <w:bottom w:val="nil"/>
              <w:right w:val="nil"/>
            </w:tcBorders>
            <w:tcMar>
              <w:top w:w="75" w:type="dxa"/>
              <w:left w:w="75" w:type="dxa"/>
              <w:bottom w:w="75" w:type="dxa"/>
              <w:right w:w="75" w:type="dxa"/>
            </w:tcMar>
            <w:hideMark/>
          </w:tcPr>
          <w:p w14:paraId="10686ED1" w14:textId="77777777" w:rsidR="005E1AAA" w:rsidRPr="005E1AAA" w:rsidRDefault="005E1AAA" w:rsidP="005E1AAA">
            <w:pPr>
              <w:widowControl/>
              <w:jc w:val="left"/>
              <w:rPr>
                <w:rFonts w:ascii="Georgia" w:eastAsia="宋体" w:hAnsi="Georgia" w:cs="宋体"/>
                <w:color w:val="1F1F1F"/>
                <w:kern w:val="0"/>
                <w:szCs w:val="21"/>
              </w:rPr>
            </w:pPr>
            <w:proofErr w:type="spellStart"/>
            <w:r w:rsidRPr="005E1AAA">
              <w:rPr>
                <w:rFonts w:ascii="Georgia" w:eastAsia="宋体" w:hAnsi="Georgia" w:cs="宋体"/>
                <w:color w:val="1F1F1F"/>
                <w:kern w:val="0"/>
                <w:szCs w:val="21"/>
              </w:rPr>
              <w:t>Supercomplex</w:t>
            </w:r>
            <w:proofErr w:type="spellEnd"/>
          </w:p>
        </w:tc>
        <w:tc>
          <w:tcPr>
            <w:tcW w:w="0" w:type="auto"/>
            <w:tcBorders>
              <w:bottom w:val="nil"/>
              <w:right w:val="nil"/>
            </w:tcBorders>
            <w:tcMar>
              <w:top w:w="75" w:type="dxa"/>
              <w:left w:w="75" w:type="dxa"/>
              <w:bottom w:w="75" w:type="dxa"/>
              <w:right w:w="75" w:type="dxa"/>
            </w:tcMar>
            <w:hideMark/>
          </w:tcPr>
          <w:p w14:paraId="1170103C" w14:textId="77777777" w:rsidR="005E1AAA" w:rsidRPr="005E1AAA" w:rsidRDefault="005E1AAA" w:rsidP="005E1AAA">
            <w:pPr>
              <w:widowControl/>
              <w:jc w:val="left"/>
              <w:rPr>
                <w:rFonts w:ascii="Georgia" w:eastAsia="宋体" w:hAnsi="Georgia" w:cs="宋体"/>
                <w:color w:val="1F1F1F"/>
                <w:kern w:val="0"/>
                <w:szCs w:val="21"/>
              </w:rPr>
            </w:pPr>
            <w:r w:rsidRPr="005E1AAA">
              <w:rPr>
                <w:rFonts w:ascii="Georgia" w:eastAsia="宋体" w:hAnsi="Georgia" w:cs="宋体"/>
                <w:color w:val="1F1F1F"/>
                <w:kern w:val="0"/>
                <w:szCs w:val="21"/>
              </w:rPr>
              <w:t>10</w:t>
            </w:r>
            <w:r w:rsidRPr="005E1AAA">
              <w:rPr>
                <w:rFonts w:ascii="Georgia" w:eastAsia="宋体" w:hAnsi="Georgia" w:cs="宋体"/>
                <w:color w:val="1F1F1F"/>
                <w:kern w:val="0"/>
                <w:sz w:val="18"/>
                <w:szCs w:val="18"/>
                <w:vertAlign w:val="superscript"/>
              </w:rPr>
              <w:t>6</w:t>
            </w:r>
            <w:r w:rsidRPr="005E1AAA">
              <w:rPr>
                <w:rFonts w:ascii="Georgia" w:eastAsia="宋体" w:hAnsi="Georgia" w:cs="宋体"/>
                <w:color w:val="1F1F1F"/>
                <w:kern w:val="0"/>
                <w:szCs w:val="21"/>
              </w:rPr>
              <w:t>–10</w:t>
            </w:r>
            <w:r w:rsidRPr="005E1AAA">
              <w:rPr>
                <w:rFonts w:ascii="Georgia" w:eastAsia="宋体" w:hAnsi="Georgia" w:cs="宋体"/>
                <w:color w:val="1F1F1F"/>
                <w:kern w:val="0"/>
                <w:sz w:val="18"/>
                <w:szCs w:val="18"/>
                <w:vertAlign w:val="superscript"/>
              </w:rPr>
              <w:t>7</w:t>
            </w:r>
          </w:p>
        </w:tc>
        <w:tc>
          <w:tcPr>
            <w:tcW w:w="0" w:type="auto"/>
            <w:tcBorders>
              <w:bottom w:val="nil"/>
              <w:right w:val="nil"/>
            </w:tcBorders>
            <w:tcMar>
              <w:top w:w="75" w:type="dxa"/>
              <w:left w:w="75" w:type="dxa"/>
              <w:bottom w:w="75" w:type="dxa"/>
              <w:right w:w="75" w:type="dxa"/>
            </w:tcMar>
            <w:hideMark/>
          </w:tcPr>
          <w:p w14:paraId="132B8C24" w14:textId="77777777" w:rsidR="005E1AAA" w:rsidRPr="005E1AAA" w:rsidRDefault="005E1AAA" w:rsidP="005E1AAA">
            <w:pPr>
              <w:widowControl/>
              <w:jc w:val="left"/>
              <w:rPr>
                <w:rFonts w:ascii="Georgia" w:eastAsia="宋体" w:hAnsi="Georgia" w:cs="宋体"/>
                <w:color w:val="1F1F1F"/>
                <w:kern w:val="0"/>
                <w:szCs w:val="21"/>
              </w:rPr>
            </w:pPr>
            <w:r w:rsidRPr="005E1AAA">
              <w:rPr>
                <w:rFonts w:ascii="Georgia" w:eastAsia="宋体" w:hAnsi="Georgia" w:cs="宋体"/>
                <w:color w:val="1F1F1F"/>
                <w:kern w:val="0"/>
                <w:szCs w:val="21"/>
              </w:rPr>
              <w:t xml:space="preserve">Respiratory </w:t>
            </w:r>
            <w:proofErr w:type="spellStart"/>
            <w:r w:rsidRPr="005E1AAA">
              <w:rPr>
                <w:rFonts w:ascii="Georgia" w:eastAsia="宋体" w:hAnsi="Georgia" w:cs="宋体"/>
                <w:color w:val="1F1F1F"/>
                <w:kern w:val="0"/>
                <w:szCs w:val="21"/>
              </w:rPr>
              <w:t>supercomplexes</w:t>
            </w:r>
            <w:proofErr w:type="spellEnd"/>
          </w:p>
        </w:tc>
        <w:tc>
          <w:tcPr>
            <w:tcW w:w="0" w:type="auto"/>
            <w:tcBorders>
              <w:bottom w:val="nil"/>
              <w:right w:val="nil"/>
            </w:tcBorders>
            <w:tcMar>
              <w:top w:w="75" w:type="dxa"/>
              <w:left w:w="75" w:type="dxa"/>
              <w:bottom w:w="75" w:type="dxa"/>
              <w:right w:w="75" w:type="dxa"/>
            </w:tcMar>
            <w:hideMark/>
          </w:tcPr>
          <w:p w14:paraId="08ABF95A" w14:textId="77777777" w:rsidR="005E1AAA" w:rsidRPr="005E1AAA" w:rsidRDefault="005E1AAA" w:rsidP="005E1AAA">
            <w:pPr>
              <w:widowControl/>
              <w:jc w:val="left"/>
              <w:rPr>
                <w:rFonts w:ascii="Georgia" w:eastAsia="宋体" w:hAnsi="Georgia" w:cs="宋体"/>
                <w:color w:val="1F1F1F"/>
                <w:kern w:val="0"/>
                <w:szCs w:val="21"/>
              </w:rPr>
            </w:pPr>
            <w:r w:rsidRPr="005E1AAA">
              <w:rPr>
                <w:rFonts w:ascii="Georgia" w:eastAsia="宋体" w:hAnsi="Georgia" w:cs="宋体"/>
                <w:color w:val="1F1F1F"/>
                <w:kern w:val="0"/>
                <w:szCs w:val="21"/>
              </w:rPr>
              <w:t xml:space="preserve">Increase of </w:t>
            </w:r>
            <w:proofErr w:type="spellStart"/>
            <w:r w:rsidRPr="005E1AAA">
              <w:rPr>
                <w:rFonts w:ascii="Georgia" w:eastAsia="宋体" w:hAnsi="Georgia" w:cs="宋体"/>
                <w:color w:val="1F1F1F"/>
                <w:kern w:val="0"/>
                <w:szCs w:val="21"/>
              </w:rPr>
              <w:t>supercomplex</w:t>
            </w:r>
            <w:proofErr w:type="spellEnd"/>
            <w:r w:rsidRPr="005E1AAA">
              <w:rPr>
                <w:rFonts w:ascii="Georgia" w:eastAsia="宋体" w:hAnsi="Georgia" w:cs="宋体"/>
                <w:color w:val="1F1F1F"/>
                <w:kern w:val="0"/>
                <w:szCs w:val="21"/>
              </w:rPr>
              <w:t xml:space="preserve"> association</w:t>
            </w:r>
          </w:p>
        </w:tc>
        <w:bookmarkStart w:id="122" w:name="bb0715"/>
        <w:tc>
          <w:tcPr>
            <w:tcW w:w="0" w:type="auto"/>
            <w:tcBorders>
              <w:bottom w:val="nil"/>
              <w:right w:val="nil"/>
            </w:tcBorders>
            <w:tcMar>
              <w:top w:w="75" w:type="dxa"/>
              <w:left w:w="75" w:type="dxa"/>
              <w:bottom w:w="75" w:type="dxa"/>
              <w:right w:w="75" w:type="dxa"/>
            </w:tcMar>
            <w:hideMark/>
          </w:tcPr>
          <w:p w14:paraId="4889B4FB" w14:textId="77777777" w:rsidR="005E1AAA" w:rsidRPr="005E1AAA" w:rsidRDefault="005E1AAA" w:rsidP="005E1AAA">
            <w:pPr>
              <w:widowControl/>
              <w:jc w:val="left"/>
              <w:rPr>
                <w:rFonts w:ascii="Georgia" w:eastAsia="宋体" w:hAnsi="Georgia" w:cs="宋体"/>
                <w:color w:val="1F1F1F"/>
                <w:kern w:val="0"/>
                <w:szCs w:val="21"/>
              </w:rPr>
            </w:pPr>
            <w:r w:rsidRPr="005E1AAA">
              <w:rPr>
                <w:rFonts w:ascii="Georgia" w:eastAsia="宋体" w:hAnsi="Georgia" w:cs="宋体"/>
                <w:color w:val="1F1F1F"/>
                <w:kern w:val="0"/>
                <w:szCs w:val="21"/>
              </w:rPr>
              <w:fldChar w:fldCharType="begin"/>
            </w:r>
            <w:r w:rsidRPr="005E1AAA">
              <w:rPr>
                <w:rFonts w:ascii="Georgia" w:eastAsia="宋体" w:hAnsi="Georgia" w:cs="宋体"/>
                <w:color w:val="1F1F1F"/>
                <w:kern w:val="0"/>
                <w:szCs w:val="21"/>
              </w:rPr>
              <w:instrText>HYPERLINK "https://www.sciencedirect.com/science/article/pii/S0163782714000241?via%3Dihub" \l "b0715"</w:instrText>
            </w:r>
            <w:r w:rsidRPr="005E1AAA">
              <w:rPr>
                <w:rFonts w:ascii="Georgia" w:eastAsia="宋体" w:hAnsi="Georgia" w:cs="宋体"/>
                <w:color w:val="1F1F1F"/>
                <w:kern w:val="0"/>
                <w:szCs w:val="21"/>
              </w:rPr>
            </w:r>
            <w:r w:rsidRPr="005E1AAA">
              <w:rPr>
                <w:rFonts w:ascii="Georgia" w:eastAsia="宋体" w:hAnsi="Georgia" w:cs="宋体"/>
                <w:color w:val="1F1F1F"/>
                <w:kern w:val="0"/>
                <w:szCs w:val="21"/>
              </w:rPr>
              <w:fldChar w:fldCharType="separate"/>
            </w:r>
            <w:r w:rsidRPr="005E1AAA">
              <w:rPr>
                <w:rFonts w:ascii="Georgia" w:eastAsia="宋体" w:hAnsi="Georgia" w:cs="宋体"/>
                <w:color w:val="0000FF"/>
                <w:kern w:val="0"/>
                <w:szCs w:val="21"/>
              </w:rPr>
              <w:t>[143]</w:t>
            </w:r>
            <w:r w:rsidRPr="005E1AAA">
              <w:rPr>
                <w:rFonts w:ascii="Georgia" w:eastAsia="宋体" w:hAnsi="Georgia" w:cs="宋体"/>
                <w:color w:val="1F1F1F"/>
                <w:kern w:val="0"/>
                <w:szCs w:val="21"/>
              </w:rPr>
              <w:fldChar w:fldCharType="end"/>
            </w:r>
            <w:bookmarkEnd w:id="122"/>
          </w:p>
        </w:tc>
      </w:tr>
      <w:tr w:rsidR="005E1AAA" w:rsidRPr="005E1AAA" w14:paraId="471ED4CA" w14:textId="77777777" w:rsidTr="005E1AAA">
        <w:tc>
          <w:tcPr>
            <w:tcW w:w="0" w:type="auto"/>
            <w:tcBorders>
              <w:bottom w:val="nil"/>
              <w:right w:val="nil"/>
            </w:tcBorders>
            <w:tcMar>
              <w:top w:w="75" w:type="dxa"/>
              <w:left w:w="75" w:type="dxa"/>
              <w:bottom w:w="75" w:type="dxa"/>
              <w:right w:w="75" w:type="dxa"/>
            </w:tcMar>
            <w:hideMark/>
          </w:tcPr>
          <w:p w14:paraId="64B5FF59" w14:textId="77777777" w:rsidR="005E1AAA" w:rsidRPr="005E1AAA" w:rsidRDefault="005E1AAA" w:rsidP="005E1AAA">
            <w:pPr>
              <w:widowControl/>
              <w:jc w:val="left"/>
              <w:rPr>
                <w:rFonts w:ascii="Georgia" w:eastAsia="宋体" w:hAnsi="Georgia" w:cs="宋体"/>
                <w:color w:val="1F1F1F"/>
                <w:kern w:val="0"/>
                <w:szCs w:val="21"/>
              </w:rPr>
            </w:pPr>
            <w:r w:rsidRPr="005E1AAA">
              <w:rPr>
                <w:rFonts w:ascii="Georgia" w:eastAsia="宋体" w:hAnsi="Georgia" w:cs="宋体"/>
                <w:color w:val="1F1F1F"/>
                <w:kern w:val="0"/>
                <w:szCs w:val="21"/>
              </w:rPr>
              <w:t>Complex array</w:t>
            </w:r>
          </w:p>
        </w:tc>
        <w:tc>
          <w:tcPr>
            <w:tcW w:w="0" w:type="auto"/>
            <w:tcBorders>
              <w:bottom w:val="nil"/>
              <w:right w:val="nil"/>
            </w:tcBorders>
            <w:tcMar>
              <w:top w:w="75" w:type="dxa"/>
              <w:left w:w="75" w:type="dxa"/>
              <w:bottom w:w="75" w:type="dxa"/>
              <w:right w:w="75" w:type="dxa"/>
            </w:tcMar>
            <w:hideMark/>
          </w:tcPr>
          <w:p w14:paraId="3511F03F" w14:textId="77777777" w:rsidR="005E1AAA" w:rsidRPr="005E1AAA" w:rsidRDefault="005E1AAA" w:rsidP="005E1AAA">
            <w:pPr>
              <w:widowControl/>
              <w:jc w:val="left"/>
              <w:rPr>
                <w:rFonts w:ascii="Georgia" w:eastAsia="宋体" w:hAnsi="Georgia" w:cs="宋体"/>
                <w:color w:val="1F1F1F"/>
                <w:kern w:val="0"/>
                <w:szCs w:val="21"/>
              </w:rPr>
            </w:pPr>
            <w:r w:rsidRPr="005E1AAA">
              <w:rPr>
                <w:rFonts w:ascii="Georgia" w:eastAsia="宋体" w:hAnsi="Georgia" w:cs="宋体"/>
                <w:color w:val="1F1F1F"/>
                <w:kern w:val="0"/>
                <w:szCs w:val="21"/>
              </w:rPr>
              <w:t>&gt;10</w:t>
            </w:r>
            <w:r w:rsidRPr="005E1AAA">
              <w:rPr>
                <w:rFonts w:ascii="Georgia" w:eastAsia="宋体" w:hAnsi="Georgia" w:cs="宋体"/>
                <w:color w:val="1F1F1F"/>
                <w:kern w:val="0"/>
                <w:sz w:val="18"/>
                <w:szCs w:val="18"/>
                <w:vertAlign w:val="superscript"/>
              </w:rPr>
              <w:t>7</w:t>
            </w:r>
          </w:p>
        </w:tc>
        <w:tc>
          <w:tcPr>
            <w:tcW w:w="0" w:type="auto"/>
            <w:tcBorders>
              <w:bottom w:val="nil"/>
              <w:right w:val="nil"/>
            </w:tcBorders>
            <w:tcMar>
              <w:top w:w="75" w:type="dxa"/>
              <w:left w:w="75" w:type="dxa"/>
              <w:bottom w:w="75" w:type="dxa"/>
              <w:right w:w="75" w:type="dxa"/>
            </w:tcMar>
            <w:hideMark/>
          </w:tcPr>
          <w:p w14:paraId="0C3A5E7B" w14:textId="77777777" w:rsidR="005E1AAA" w:rsidRPr="005E1AAA" w:rsidRDefault="005E1AAA" w:rsidP="005E1AAA">
            <w:pPr>
              <w:widowControl/>
              <w:jc w:val="left"/>
              <w:rPr>
                <w:rFonts w:ascii="Georgia" w:eastAsia="宋体" w:hAnsi="Georgia" w:cs="宋体"/>
                <w:color w:val="1F1F1F"/>
                <w:kern w:val="0"/>
                <w:szCs w:val="21"/>
              </w:rPr>
            </w:pPr>
            <w:r w:rsidRPr="005E1AAA">
              <w:rPr>
                <w:rFonts w:ascii="Georgia" w:eastAsia="宋体" w:hAnsi="Georgia" w:cs="宋体"/>
                <w:color w:val="1F1F1F"/>
                <w:kern w:val="0"/>
                <w:szCs w:val="21"/>
              </w:rPr>
              <w:t>ATP synthase dimer ribbon</w:t>
            </w:r>
          </w:p>
        </w:tc>
        <w:tc>
          <w:tcPr>
            <w:tcW w:w="0" w:type="auto"/>
            <w:tcBorders>
              <w:bottom w:val="nil"/>
              <w:right w:val="nil"/>
            </w:tcBorders>
            <w:tcMar>
              <w:top w:w="75" w:type="dxa"/>
              <w:left w:w="75" w:type="dxa"/>
              <w:bottom w:w="75" w:type="dxa"/>
              <w:right w:w="75" w:type="dxa"/>
            </w:tcMar>
            <w:hideMark/>
          </w:tcPr>
          <w:p w14:paraId="36475400" w14:textId="77777777" w:rsidR="005E1AAA" w:rsidRPr="005E1AAA" w:rsidRDefault="005E1AAA" w:rsidP="005E1AAA">
            <w:pPr>
              <w:widowControl/>
              <w:jc w:val="left"/>
              <w:rPr>
                <w:rFonts w:ascii="Georgia" w:eastAsia="宋体" w:hAnsi="Georgia" w:cs="宋体"/>
                <w:color w:val="1F1F1F"/>
                <w:kern w:val="0"/>
                <w:szCs w:val="21"/>
              </w:rPr>
            </w:pPr>
            <w:r w:rsidRPr="005E1AAA">
              <w:rPr>
                <w:rFonts w:ascii="Georgia" w:eastAsia="宋体" w:hAnsi="Georgia" w:cs="宋体"/>
                <w:color w:val="1F1F1F"/>
                <w:kern w:val="0"/>
                <w:szCs w:val="21"/>
              </w:rPr>
              <w:t>Increase of order in the arrangement of protein complexes</w:t>
            </w:r>
          </w:p>
        </w:tc>
        <w:bookmarkStart w:id="123" w:name="bb0755"/>
        <w:tc>
          <w:tcPr>
            <w:tcW w:w="0" w:type="auto"/>
            <w:tcBorders>
              <w:bottom w:val="nil"/>
              <w:right w:val="nil"/>
            </w:tcBorders>
            <w:tcMar>
              <w:top w:w="75" w:type="dxa"/>
              <w:left w:w="75" w:type="dxa"/>
              <w:bottom w:w="75" w:type="dxa"/>
              <w:right w:w="75" w:type="dxa"/>
            </w:tcMar>
            <w:hideMark/>
          </w:tcPr>
          <w:p w14:paraId="696E4A21" w14:textId="77777777" w:rsidR="005E1AAA" w:rsidRPr="005E1AAA" w:rsidRDefault="005E1AAA" w:rsidP="005E1AAA">
            <w:pPr>
              <w:widowControl/>
              <w:jc w:val="left"/>
              <w:rPr>
                <w:rFonts w:ascii="Georgia" w:eastAsia="宋体" w:hAnsi="Georgia" w:cs="宋体"/>
                <w:color w:val="1F1F1F"/>
                <w:kern w:val="0"/>
                <w:szCs w:val="21"/>
              </w:rPr>
            </w:pPr>
            <w:r w:rsidRPr="005E1AAA">
              <w:rPr>
                <w:rFonts w:ascii="Georgia" w:eastAsia="宋体" w:hAnsi="Georgia" w:cs="宋体"/>
                <w:color w:val="1F1F1F"/>
                <w:kern w:val="0"/>
                <w:szCs w:val="21"/>
              </w:rPr>
              <w:fldChar w:fldCharType="begin"/>
            </w:r>
            <w:r w:rsidRPr="005E1AAA">
              <w:rPr>
                <w:rFonts w:ascii="Georgia" w:eastAsia="宋体" w:hAnsi="Georgia" w:cs="宋体"/>
                <w:color w:val="1F1F1F"/>
                <w:kern w:val="0"/>
                <w:szCs w:val="21"/>
              </w:rPr>
              <w:instrText>HYPERLINK "https://www.sciencedirect.com/science/article/pii/S0163782714000241?via%3Dihub" \l "b0755"</w:instrText>
            </w:r>
            <w:r w:rsidRPr="005E1AAA">
              <w:rPr>
                <w:rFonts w:ascii="Georgia" w:eastAsia="宋体" w:hAnsi="Georgia" w:cs="宋体"/>
                <w:color w:val="1F1F1F"/>
                <w:kern w:val="0"/>
                <w:szCs w:val="21"/>
              </w:rPr>
            </w:r>
            <w:r w:rsidRPr="005E1AAA">
              <w:rPr>
                <w:rFonts w:ascii="Georgia" w:eastAsia="宋体" w:hAnsi="Georgia" w:cs="宋体"/>
                <w:color w:val="1F1F1F"/>
                <w:kern w:val="0"/>
                <w:szCs w:val="21"/>
              </w:rPr>
              <w:fldChar w:fldCharType="separate"/>
            </w:r>
            <w:r w:rsidRPr="005E1AAA">
              <w:rPr>
                <w:rFonts w:ascii="Georgia" w:eastAsia="宋体" w:hAnsi="Georgia" w:cs="宋体"/>
                <w:color w:val="0000FF"/>
                <w:kern w:val="0"/>
                <w:szCs w:val="21"/>
              </w:rPr>
              <w:t>[151]</w:t>
            </w:r>
            <w:r w:rsidRPr="005E1AAA">
              <w:rPr>
                <w:rFonts w:ascii="Georgia" w:eastAsia="宋体" w:hAnsi="Georgia" w:cs="宋体"/>
                <w:color w:val="1F1F1F"/>
                <w:kern w:val="0"/>
                <w:szCs w:val="21"/>
              </w:rPr>
              <w:fldChar w:fldCharType="end"/>
            </w:r>
            <w:bookmarkEnd w:id="123"/>
          </w:p>
        </w:tc>
      </w:tr>
    </w:tbl>
    <w:p w14:paraId="0D7F7D10" w14:textId="77777777" w:rsidR="005E1AAA" w:rsidRDefault="005E1AAA" w:rsidP="005E1AAA"/>
    <w:p w14:paraId="6EED764C" w14:textId="77777777" w:rsidR="005E1AAA" w:rsidRDefault="005E1AAA" w:rsidP="005E1AAA">
      <w:pPr>
        <w:pStyle w:val="3"/>
      </w:pPr>
      <w:r>
        <w:t>CL与特定蛋白的结合案例与机制</w:t>
      </w:r>
    </w:p>
    <w:p w14:paraId="26E03740" w14:textId="77777777" w:rsidR="005E1AAA" w:rsidRDefault="005E1AAA" w:rsidP="005E1AAA"/>
    <w:p w14:paraId="02B44C79" w14:textId="77777777" w:rsidR="005E1AAA" w:rsidRDefault="005E1AAA" w:rsidP="005E1AAA">
      <w:pPr>
        <w:pStyle w:val="4"/>
      </w:pPr>
      <w:r>
        <w:t>CL与细胞色素c和ADP/ATP转运体的强结合表明其结合的多功能性</w:t>
      </w:r>
    </w:p>
    <w:p w14:paraId="59E6769A" w14:textId="77777777" w:rsidR="005E1AAA" w:rsidRDefault="005E1AAA" w:rsidP="005E1AAA"/>
    <w:p w14:paraId="7960D812" w14:textId="77777777" w:rsidR="005E1AAA" w:rsidRDefault="005E1AAA" w:rsidP="005E1AAA">
      <w:r>
        <w:t>CL分别与可溶性蛋白细胞色素c和膜整合蛋白ADP/ATP转运体强结合，显示其广谱作用能力。</w:t>
      </w:r>
    </w:p>
    <w:p w14:paraId="134E317D" w14:textId="77777777" w:rsidR="005E1AAA" w:rsidRDefault="005E1AAA" w:rsidP="005E1AAA"/>
    <w:p w14:paraId="39CD4122" w14:textId="77777777" w:rsidR="005E1AAA" w:rsidRDefault="005E1AAA" w:rsidP="005E1AAA">
      <w:pPr>
        <w:pStyle w:val="4"/>
      </w:pPr>
      <w:r>
        <w:t>CL改变细胞色素c结构并诱导其过氧化物酶活性</w:t>
      </w:r>
    </w:p>
    <w:p w14:paraId="12487C16" w14:textId="77777777" w:rsidR="005E1AAA" w:rsidRDefault="005E1AAA" w:rsidP="005E1AAA"/>
    <w:p w14:paraId="01CD1D74" w14:textId="77777777" w:rsidR="005E1AAA" w:rsidRDefault="005E1AAA" w:rsidP="005E1AAA">
      <w:r>
        <w:t>CL与细胞色素c的结合改变其三级结构，影响血红素中心，诱导其转变为过氧化物酶。</w:t>
      </w:r>
    </w:p>
    <w:p w14:paraId="34EFAD3A" w14:textId="77777777" w:rsidR="005E1AAA" w:rsidRDefault="005E1AAA" w:rsidP="005E1AAA"/>
    <w:p w14:paraId="69D56BDA" w14:textId="77777777" w:rsidR="005E1AAA" w:rsidRDefault="005E1AAA" w:rsidP="005E1AAA">
      <w:pPr>
        <w:pStyle w:val="4"/>
      </w:pPr>
      <w:r>
        <w:t>CL与细胞色素c的结合机制包括静电与疏水相互作用</w:t>
      </w:r>
    </w:p>
    <w:p w14:paraId="3B977C9D" w14:textId="77777777" w:rsidR="005E1AAA" w:rsidRDefault="005E1AAA" w:rsidP="005E1AAA"/>
    <w:p w14:paraId="3D945486" w14:textId="049E4A41" w:rsidR="005E1AAA" w:rsidRDefault="005E1AAA" w:rsidP="005E1AAA">
      <w:r>
        <w:t>CL与细胞色素c主要通过静电作用结合，也涉及疏水相互作用[</w:t>
      </w:r>
      <w:bookmarkStart w:id="124" w:name="bb0685"/>
      <w:r>
        <w:fldChar w:fldCharType="begin"/>
      </w:r>
      <w:r>
        <w:instrText>HYPERLINK "https://www.sciencedirect.com/science/article/pii/S0163782714000241?via%3Dihub" \l "b0685"</w:instrText>
      </w:r>
      <w:r>
        <w:fldChar w:fldCharType="separate"/>
      </w:r>
      <w:r>
        <w:rPr>
          <w:rStyle w:val="anchor-text"/>
          <w:rFonts w:ascii="Georgia" w:hAnsi="Georgia"/>
          <w:color w:val="0000FF"/>
        </w:rPr>
        <w:t>[137]</w:t>
      </w:r>
      <w:r>
        <w:fldChar w:fldCharType="end"/>
      </w:r>
      <w:bookmarkEnd w:id="124"/>
      <w:r>
        <w:t>]。</w:t>
      </w:r>
    </w:p>
    <w:p w14:paraId="7E7B6913" w14:textId="77777777" w:rsidR="005E1AAA" w:rsidRDefault="005E1AAA" w:rsidP="005E1AAA"/>
    <w:p w14:paraId="5F7AFA48" w14:textId="77777777" w:rsidR="005E1AAA" w:rsidRDefault="005E1AAA" w:rsidP="005E1AAA">
      <w:pPr>
        <w:pStyle w:val="4"/>
      </w:pPr>
      <w:r>
        <w:t>CL稳定ADP/ATP转运体三级结构并难以移除</w:t>
      </w:r>
    </w:p>
    <w:p w14:paraId="0BE08A14" w14:textId="77777777" w:rsidR="005E1AAA" w:rsidRDefault="005E1AAA" w:rsidP="005E1AAA"/>
    <w:p w14:paraId="401DE6A6" w14:textId="77777777" w:rsidR="005E1AAA" w:rsidRDefault="005E1AAA" w:rsidP="005E1AAA">
      <w:r>
        <w:t>CL与ADP/ATP转运体高亲和结合，仅通过蛋白变性才能释放，表明其结构稳定作用。</w:t>
      </w:r>
    </w:p>
    <w:p w14:paraId="56264FC9" w14:textId="77777777" w:rsidR="005E1AAA" w:rsidRDefault="005E1AAA" w:rsidP="005E1AAA"/>
    <w:p w14:paraId="16CFB7ED" w14:textId="77777777" w:rsidR="005E1AAA" w:rsidRDefault="005E1AAA" w:rsidP="005E1AAA">
      <w:pPr>
        <w:pStyle w:val="4"/>
      </w:pPr>
      <w:r>
        <w:t>晶体结构研究显示每个转运体单体结合三分子CL</w:t>
      </w:r>
    </w:p>
    <w:p w14:paraId="39CFB3C6" w14:textId="77777777" w:rsidR="005E1AAA" w:rsidRDefault="005E1AAA" w:rsidP="005E1AAA"/>
    <w:p w14:paraId="70308101" w14:textId="4B9DCD26" w:rsidR="005E1AAA" w:rsidRDefault="005E1AAA" w:rsidP="005E1AAA">
      <w:r>
        <w:t>初始晶体结构显示每个ADP/ATP转运体结合2个CL，后修订为3个，与NMR结果一致[</w:t>
      </w:r>
      <w:bookmarkStart w:id="125" w:name="bb0700"/>
      <w:r w:rsidR="00D40DD2">
        <w:fldChar w:fldCharType="begin"/>
      </w:r>
      <w:r w:rsidR="00D40DD2">
        <w:instrText>HYPERLINK "https://www.sciencedirect.com/science/article/pii/S0163782714000241?via%3Dihub" \l "b0700"</w:instrText>
      </w:r>
      <w:r w:rsidR="00D40DD2">
        <w:fldChar w:fldCharType="separate"/>
      </w:r>
      <w:r w:rsidR="00D40DD2">
        <w:rPr>
          <w:rStyle w:val="anchor-text"/>
          <w:rFonts w:ascii="Georgia" w:hAnsi="Georgia"/>
          <w:color w:val="0000FF"/>
        </w:rPr>
        <w:t>[140]</w:t>
      </w:r>
      <w:r w:rsidR="00D40DD2">
        <w:fldChar w:fldCharType="end"/>
      </w:r>
      <w:bookmarkEnd w:id="125"/>
      <w:r>
        <w:t>]。</w:t>
      </w:r>
    </w:p>
    <w:p w14:paraId="0FD1E78C" w14:textId="77777777" w:rsidR="005E1AAA" w:rsidRDefault="005E1AAA" w:rsidP="005E1AAA"/>
    <w:p w14:paraId="02AC93CB" w14:textId="77777777" w:rsidR="005E1AAA" w:rsidRDefault="005E1AAA" w:rsidP="00D40DD2">
      <w:pPr>
        <w:pStyle w:val="4"/>
      </w:pPr>
      <w:r>
        <w:t>CL通过酰基柔性构象和CL-CL相互作用促进蛋白聚集</w:t>
      </w:r>
    </w:p>
    <w:p w14:paraId="31AE937C" w14:textId="77777777" w:rsidR="005E1AAA" w:rsidRDefault="005E1AAA" w:rsidP="005E1AAA"/>
    <w:p w14:paraId="115CD37E" w14:textId="5D9A991E" w:rsidR="005E1AAA" w:rsidRDefault="005E1AAA" w:rsidP="005E1AAA">
      <w:r>
        <w:t>CL酰基在晶体中具柔性构象，不依赖保守表面，同时CL间相互作用促进蛋白单体聚集[</w:t>
      </w:r>
      <w:bookmarkStart w:id="126" w:name="bb0705"/>
      <w:r w:rsidR="00D40DD2">
        <w:fldChar w:fldCharType="begin"/>
      </w:r>
      <w:r w:rsidR="00D40DD2">
        <w:instrText>HYPERLINK "https://www.sciencedirect.com/science/article/pii/S0163782714000241?via%3Dihub" \l "b0705"</w:instrText>
      </w:r>
      <w:r w:rsidR="00D40DD2">
        <w:fldChar w:fldCharType="separate"/>
      </w:r>
      <w:r w:rsidR="00D40DD2">
        <w:rPr>
          <w:rStyle w:val="anchor-text"/>
          <w:rFonts w:ascii="Georgia" w:hAnsi="Georgia"/>
          <w:color w:val="0000FF"/>
        </w:rPr>
        <w:t>[141]</w:t>
      </w:r>
      <w:r w:rsidR="00D40DD2">
        <w:fldChar w:fldCharType="end"/>
      </w:r>
      <w:bookmarkEnd w:id="126"/>
      <w:r>
        <w:t>]。</w:t>
      </w:r>
    </w:p>
    <w:p w14:paraId="312A5248" w14:textId="7E11EC7E" w:rsidR="005E1AAA" w:rsidRDefault="00D40DD2" w:rsidP="005E1AAA">
      <w:r>
        <w:fldChar w:fldCharType="begin"/>
      </w:r>
      <w:r>
        <w:instrText xml:space="preserve"> INCLUDEPICTURE "https://ars.els-cdn.com/content/image/1-s2.0-S0163782714000241-gr5.jpg" \* MERGEFORMATINET </w:instrText>
      </w:r>
      <w:r>
        <w:fldChar w:fldCharType="separate"/>
      </w:r>
      <w:r>
        <w:rPr>
          <w:noProof/>
        </w:rPr>
        <w:drawing>
          <wp:inline distT="0" distB="0" distL="0" distR="0" wp14:anchorId="68FF72E2" wp14:editId="312BF2E4">
            <wp:extent cx="5274310" cy="2477770"/>
            <wp:effectExtent l="0" t="0" r="0" b="0"/>
            <wp:docPr id="129163581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274310" cy="2477770"/>
                    </a:xfrm>
                    <a:prstGeom prst="rect">
                      <a:avLst/>
                    </a:prstGeom>
                    <a:noFill/>
                    <a:ln>
                      <a:noFill/>
                    </a:ln>
                  </pic:spPr>
                </pic:pic>
              </a:graphicData>
            </a:graphic>
          </wp:inline>
        </w:drawing>
      </w:r>
      <w:r>
        <w:fldChar w:fldCharType="end"/>
      </w:r>
    </w:p>
    <w:p w14:paraId="3FA34EE6" w14:textId="77777777" w:rsidR="005E1AAA" w:rsidRDefault="005E1AAA" w:rsidP="00D40DD2">
      <w:pPr>
        <w:pStyle w:val="4"/>
      </w:pPr>
      <w:r>
        <w:t>CL维持ADP/ATP转运体在大异质超复合体中的整合状态</w:t>
      </w:r>
    </w:p>
    <w:p w14:paraId="7716B6FA" w14:textId="77777777" w:rsidR="005E1AAA" w:rsidRDefault="005E1AAA" w:rsidP="005E1AAA"/>
    <w:p w14:paraId="3D768477" w14:textId="524CA517" w:rsidR="005E1AAA" w:rsidRDefault="005E1AAA" w:rsidP="005E1AAA">
      <w:r>
        <w:t>CL可维持转运体嵌入大型蛋白超复合体中[</w:t>
      </w:r>
      <w:bookmarkStart w:id="127" w:name="bb0710"/>
      <w:r w:rsidR="00D40DD2">
        <w:fldChar w:fldCharType="begin"/>
      </w:r>
      <w:r w:rsidR="00D40DD2">
        <w:instrText>HYPERLINK "https://www.sciencedirect.com/science/article/pii/S0163782714000241?via%3Dihub" \l "b0710"</w:instrText>
      </w:r>
      <w:r w:rsidR="00D40DD2">
        <w:fldChar w:fldCharType="separate"/>
      </w:r>
      <w:r w:rsidR="00D40DD2">
        <w:rPr>
          <w:rStyle w:val="anchor-text"/>
          <w:rFonts w:ascii="Georgia" w:hAnsi="Georgia"/>
          <w:color w:val="0000FF"/>
        </w:rPr>
        <w:t>[142]</w:t>
      </w:r>
      <w:r w:rsidR="00D40DD2">
        <w:fldChar w:fldCharType="end"/>
      </w:r>
      <w:bookmarkEnd w:id="127"/>
      <w:r>
        <w:t>]，表明其聚合促进功能。</w:t>
      </w:r>
    </w:p>
    <w:p w14:paraId="06C49570" w14:textId="77777777" w:rsidR="005E1AAA" w:rsidRDefault="005E1AAA" w:rsidP="005E1AAA"/>
    <w:p w14:paraId="3EA592C0" w14:textId="77777777" w:rsidR="005E1AAA" w:rsidRDefault="005E1AAA" w:rsidP="00D40DD2">
      <w:pPr>
        <w:pStyle w:val="3"/>
      </w:pPr>
      <w:r>
        <w:t>CL促进膜蛋白聚集形成超分子结构</w:t>
      </w:r>
    </w:p>
    <w:p w14:paraId="70FB97E7" w14:textId="77777777" w:rsidR="005E1AAA" w:rsidRDefault="005E1AAA" w:rsidP="005E1AAA"/>
    <w:p w14:paraId="7EFF760B" w14:textId="77777777" w:rsidR="005E1AAA" w:rsidRDefault="005E1AAA" w:rsidP="00D40DD2">
      <w:pPr>
        <w:pStyle w:val="4"/>
      </w:pPr>
      <w:r>
        <w:t>CL促进膜蛋白聚集形成超复合体</w:t>
      </w:r>
    </w:p>
    <w:p w14:paraId="2960913D" w14:textId="77777777" w:rsidR="005E1AAA" w:rsidRDefault="005E1AAA" w:rsidP="005E1AAA"/>
    <w:p w14:paraId="78B093C5" w14:textId="3FB3DDFC" w:rsidR="005E1AAA" w:rsidRDefault="005E1AAA" w:rsidP="00D40DD2">
      <w:r>
        <w:t>CL可促进线粒体呼吸链超复合体形成，也适用于其他大蛋白聚集体如参与膜融合的dynamin相关蛋白[</w:t>
      </w:r>
      <w:bookmarkStart w:id="128" w:name="bb0720"/>
      <w:r w:rsidR="00D40DD2">
        <w:fldChar w:fldCharType="begin"/>
      </w:r>
      <w:r w:rsidR="00D40DD2">
        <w:instrText>HYPERLINK "https://www.sciencedirect.com/science/article/pii/S0163782714000241?via%3Dihub" \l "b0720"</w:instrText>
      </w:r>
      <w:r w:rsidR="00D40DD2">
        <w:fldChar w:fldCharType="separate"/>
      </w:r>
      <w:r w:rsidR="00D40DD2">
        <w:rPr>
          <w:rStyle w:val="anchor-text"/>
          <w:rFonts w:ascii="Georgia" w:hAnsi="Georgia"/>
          <w:color w:val="0000FF"/>
        </w:rPr>
        <w:t>[144]</w:t>
      </w:r>
      <w:r w:rsidR="00D40DD2">
        <w:fldChar w:fldCharType="end"/>
      </w:r>
      <w:bookmarkEnd w:id="128"/>
      <w:r>
        <w:t>]。</w:t>
      </w:r>
    </w:p>
    <w:p w14:paraId="2921D8C4" w14:textId="77777777" w:rsidR="005E1AAA" w:rsidRDefault="005E1AAA" w:rsidP="005E1AAA"/>
    <w:p w14:paraId="128595C5" w14:textId="77777777" w:rsidR="005E1AAA" w:rsidRDefault="005E1AAA" w:rsidP="00D40DD2">
      <w:pPr>
        <w:pStyle w:val="4"/>
      </w:pPr>
      <w:r>
        <w:t>CL作为“软性”组分调控聚集-解聚平衡</w:t>
      </w:r>
    </w:p>
    <w:p w14:paraId="29CF73BF" w14:textId="77777777" w:rsidR="005E1AAA" w:rsidRDefault="005E1AAA" w:rsidP="005E1AAA"/>
    <w:p w14:paraId="16981D50" w14:textId="6F4AD1D7" w:rsidR="005E1AAA" w:rsidRDefault="005E1AAA" w:rsidP="005E1AAA">
      <w:r>
        <w:t>CL虽无固定化学计量，但能促进蛋白聚集，无论在膜中还是溶解状态[</w:t>
      </w:r>
      <w:bookmarkStart w:id="129" w:name="bb0725"/>
      <w:r w:rsidR="00D40DD2">
        <w:fldChar w:fldCharType="begin"/>
      </w:r>
      <w:r w:rsidR="00D40DD2">
        <w:instrText>HYPERLINK "https://www.sciencedirect.com/science/article/pii/S0163782714000241?via%3Dihub" \l "b0725"</w:instrText>
      </w:r>
      <w:r w:rsidR="00D40DD2">
        <w:fldChar w:fldCharType="separate"/>
      </w:r>
      <w:r w:rsidR="00D40DD2">
        <w:rPr>
          <w:rStyle w:val="anchor-text"/>
          <w:rFonts w:ascii="Georgia" w:hAnsi="Georgia"/>
          <w:color w:val="0000FF"/>
        </w:rPr>
        <w:t>[145]</w:t>
      </w:r>
      <w:r w:rsidR="00D40DD2">
        <w:fldChar w:fldCharType="end"/>
      </w:r>
      <w:bookmarkEnd w:id="129"/>
      <w:r w:rsidR="00D40DD2">
        <w:t xml:space="preserve"> </w:t>
      </w:r>
      <w:r>
        <w:t>-147]。</w:t>
      </w:r>
    </w:p>
    <w:p w14:paraId="64A93F02" w14:textId="77777777" w:rsidR="005E1AAA" w:rsidRDefault="005E1AAA" w:rsidP="005E1AAA"/>
    <w:p w14:paraId="4BE30B5D" w14:textId="77777777" w:rsidR="005E1AAA" w:rsidRDefault="005E1AAA" w:rsidP="00D40DD2">
      <w:pPr>
        <w:pStyle w:val="4"/>
      </w:pPr>
      <w:r>
        <w:t>超复合体中CL分子数可高达数百</w:t>
      </w:r>
    </w:p>
    <w:p w14:paraId="6037CE3E" w14:textId="77777777" w:rsidR="005E1AAA" w:rsidRDefault="005E1AAA" w:rsidP="005E1AAA"/>
    <w:p w14:paraId="57F00A19" w14:textId="28CDBC30" w:rsidR="005E1AAA" w:rsidRDefault="005E1AAA" w:rsidP="005E1AAA">
      <w:r>
        <w:t>如酵母III</w:t>
      </w:r>
      <w:r>
        <w:rPr>
          <w:rFonts w:ascii="Cambria Math" w:hAnsi="Cambria Math" w:cs="Cambria Math"/>
        </w:rPr>
        <w:t>₂</w:t>
      </w:r>
      <w:r>
        <w:t>IV</w:t>
      </w:r>
      <w:r>
        <w:rPr>
          <w:rFonts w:ascii="Cambria Math" w:hAnsi="Cambria Math" w:cs="Cambria Math"/>
        </w:rPr>
        <w:t>₂</w:t>
      </w:r>
      <w:r>
        <w:t>中约含50个CL分子，牛心I</w:t>
      </w:r>
      <w:r>
        <w:rPr>
          <w:rFonts w:ascii="Cambria Math" w:hAnsi="Cambria Math" w:cs="Cambria Math"/>
        </w:rPr>
        <w:t>₁</w:t>
      </w:r>
      <w:r>
        <w:t>III</w:t>
      </w:r>
      <w:r>
        <w:rPr>
          <w:rFonts w:ascii="Cambria Math" w:hAnsi="Cambria Math" w:cs="Cambria Math"/>
        </w:rPr>
        <w:t>₂</w:t>
      </w:r>
      <w:r>
        <w:t>IV</w:t>
      </w:r>
      <w:r>
        <w:rPr>
          <w:rFonts w:ascii="Cambria Math" w:hAnsi="Cambria Math" w:cs="Cambria Math"/>
        </w:rPr>
        <w:t>₁</w:t>
      </w:r>
      <w:r>
        <w:t>中可达200–400个[</w:t>
      </w:r>
      <w:bookmarkStart w:id="130" w:name="bb0740"/>
      <w:r w:rsidR="00D40DD2">
        <w:fldChar w:fldCharType="begin"/>
      </w:r>
      <w:r w:rsidR="00D40DD2">
        <w:instrText>HYPERLINK "https://www.sciencedirect.com/science/article/pii/S0163782714000241?via%3Dihub" \l "b0740"</w:instrText>
      </w:r>
      <w:r w:rsidR="00D40DD2">
        <w:fldChar w:fldCharType="separate"/>
      </w:r>
      <w:r w:rsidR="00D40DD2">
        <w:rPr>
          <w:rStyle w:val="anchor-text"/>
          <w:rFonts w:ascii="Georgia" w:hAnsi="Georgia"/>
          <w:color w:val="0000FF"/>
        </w:rPr>
        <w:t>[148]</w:t>
      </w:r>
      <w:r w:rsidR="00D40DD2">
        <w:fldChar w:fldCharType="end"/>
      </w:r>
      <w:bookmarkEnd w:id="130"/>
      <w:r>
        <w:t>][149]。</w:t>
      </w:r>
    </w:p>
    <w:p w14:paraId="2EC0384D" w14:textId="77777777" w:rsidR="005E1AAA" w:rsidRDefault="005E1AAA" w:rsidP="005E1AAA"/>
    <w:p w14:paraId="1F3CA5EF" w14:textId="77777777" w:rsidR="005E1AAA" w:rsidRDefault="005E1AAA" w:rsidP="00D40DD2">
      <w:pPr>
        <w:pStyle w:val="4"/>
      </w:pPr>
      <w:r>
        <w:t>CL影响复合体V二聚体带的结构有序性</w:t>
      </w:r>
    </w:p>
    <w:p w14:paraId="74B691FF" w14:textId="77777777" w:rsidR="005E1AAA" w:rsidRDefault="005E1AAA" w:rsidP="005E1AAA"/>
    <w:p w14:paraId="1B0BCB1E" w14:textId="5E0C2D28" w:rsidR="005E1AAA" w:rsidRDefault="005E1AAA" w:rsidP="005E1AAA">
      <w:r>
        <w:t>CL不仅影响复合体V二聚化程度，还影响其带状超结构的有序排列[</w:t>
      </w:r>
      <w:hyperlink r:id="rId69" w:anchor="b0755" w:history="1">
        <w:r w:rsidR="00D40DD2">
          <w:rPr>
            <w:rStyle w:val="anchor-text"/>
            <w:rFonts w:ascii="Georgia" w:hAnsi="Georgia"/>
            <w:color w:val="0000FF"/>
          </w:rPr>
          <w:t>[151]</w:t>
        </w:r>
      </w:hyperlink>
      <w:r>
        <w:t>]。</w:t>
      </w:r>
    </w:p>
    <w:p w14:paraId="2E7BEB88" w14:textId="77777777" w:rsidR="005E1AAA" w:rsidRDefault="005E1AAA" w:rsidP="005E1AAA"/>
    <w:p w14:paraId="63078BA2" w14:textId="77777777" w:rsidR="005E1AAA" w:rsidRDefault="005E1AAA" w:rsidP="00D40DD2">
      <w:pPr>
        <w:pStyle w:val="3"/>
      </w:pPr>
      <w:r>
        <w:t>CL作为蛋白质复合物的组成部分并调控其功能</w:t>
      </w:r>
    </w:p>
    <w:p w14:paraId="3384ADC7" w14:textId="77777777" w:rsidR="005E1AAA" w:rsidRDefault="005E1AAA" w:rsidP="005E1AAA"/>
    <w:p w14:paraId="040B82AA" w14:textId="77777777" w:rsidR="005E1AAA" w:rsidRDefault="005E1AAA" w:rsidP="00D40DD2">
      <w:pPr>
        <w:pStyle w:val="4"/>
      </w:pPr>
      <w:r>
        <w:t>CL作为呼吸链复合物的组成成分并参与催化功能</w:t>
      </w:r>
    </w:p>
    <w:p w14:paraId="48A05F4A" w14:textId="77777777" w:rsidR="005E1AAA" w:rsidRDefault="005E1AAA" w:rsidP="005E1AAA"/>
    <w:p w14:paraId="4B74882D" w14:textId="721EB062" w:rsidR="005E1AAA" w:rsidRDefault="005E1AAA" w:rsidP="005E1AAA">
      <w:r>
        <w:t>CL存在于复合物III、IV晶体中，在复合物III中参与质子传导，类同辅基[</w:t>
      </w:r>
      <w:r w:rsidR="00D40DD2">
        <w:rPr>
          <w:rFonts w:ascii="Georgia" w:hAnsi="Georgia"/>
          <w:color w:val="1F1F1F"/>
        </w:rPr>
        <w:t> </w:t>
      </w:r>
      <w:hyperlink r:id="rId70" w:anchor="b0760" w:history="1">
        <w:r w:rsidR="00D40DD2">
          <w:rPr>
            <w:rStyle w:val="anchor-text"/>
            <w:rFonts w:ascii="Georgia" w:hAnsi="Georgia"/>
            <w:color w:val="0000FF"/>
          </w:rPr>
          <w:t>[152]</w:t>
        </w:r>
      </w:hyperlink>
      <w:r>
        <w:t>][</w:t>
      </w:r>
      <w:r w:rsidR="00D40DD2" w:rsidRPr="00D40DD2">
        <w:rPr>
          <w:rFonts w:ascii="Georgia" w:hAnsi="Georgia"/>
          <w:color w:val="1F1F1F"/>
        </w:rPr>
        <w:t xml:space="preserve"> </w:t>
      </w:r>
      <w:r w:rsidR="00D40DD2">
        <w:rPr>
          <w:rFonts w:ascii="Georgia" w:hAnsi="Georgia"/>
          <w:color w:val="1F1F1F"/>
        </w:rPr>
        <w:t> </w:t>
      </w:r>
      <w:bookmarkStart w:id="131" w:name="bb0765"/>
      <w:r w:rsidR="00D40DD2">
        <w:fldChar w:fldCharType="begin"/>
      </w:r>
      <w:r w:rsidR="00D40DD2">
        <w:instrText>HYPERLINK "https://www.sciencedirect.com/science/article/pii/S0163782714000241?via%3Dihub" \l "b0765"</w:instrText>
      </w:r>
      <w:r w:rsidR="00D40DD2">
        <w:fldChar w:fldCharType="separate"/>
      </w:r>
      <w:r w:rsidR="00D40DD2">
        <w:rPr>
          <w:rStyle w:val="anchor-text"/>
          <w:rFonts w:ascii="Georgia" w:hAnsi="Georgia"/>
          <w:color w:val="0000FF"/>
        </w:rPr>
        <w:t>[153]</w:t>
      </w:r>
      <w:r w:rsidR="00D40DD2">
        <w:fldChar w:fldCharType="end"/>
      </w:r>
      <w:bookmarkEnd w:id="131"/>
      <w:r>
        <w:t>]。</w:t>
      </w:r>
    </w:p>
    <w:p w14:paraId="50990E92" w14:textId="77777777" w:rsidR="005E1AAA" w:rsidRDefault="005E1AAA" w:rsidP="005E1AAA"/>
    <w:p w14:paraId="1AD0EA48" w14:textId="77777777" w:rsidR="005E1AAA" w:rsidRDefault="005E1AAA" w:rsidP="00D40DD2">
      <w:pPr>
        <w:pStyle w:val="4"/>
      </w:pPr>
      <w:r>
        <w:t>CL与水溶性磷酸转移酶形成寡聚体并重构膜结构</w:t>
      </w:r>
    </w:p>
    <w:p w14:paraId="5BB88D91" w14:textId="77777777" w:rsidR="005E1AAA" w:rsidRDefault="005E1AAA" w:rsidP="005E1AAA"/>
    <w:p w14:paraId="521BE378" w14:textId="287455F5" w:rsidR="005E1AAA" w:rsidRDefault="005E1AAA" w:rsidP="005E1AAA">
      <w:r>
        <w:t>如</w:t>
      </w:r>
      <w:proofErr w:type="spellStart"/>
      <w:r>
        <w:t>MtCK</w:t>
      </w:r>
      <w:proofErr w:type="spellEnd"/>
      <w:r>
        <w:t>和NDPK-D形成对称寡聚体，结合含CL膜并诱导CL区域聚集[</w:t>
      </w:r>
      <w:hyperlink r:id="rId71" w:anchor="b0295" w:history="1">
        <w:r w:rsidR="00D40DD2">
          <w:rPr>
            <w:rStyle w:val="anchor-text"/>
            <w:rFonts w:ascii="Georgia" w:hAnsi="Georgia"/>
            <w:color w:val="0000FF"/>
          </w:rPr>
          <w:t>[59]</w:t>
        </w:r>
      </w:hyperlink>
      <w:r>
        <w:t>]。</w:t>
      </w:r>
    </w:p>
    <w:p w14:paraId="12F24CBC" w14:textId="77777777" w:rsidR="005E1AAA" w:rsidRDefault="005E1AAA" w:rsidP="005E1AAA"/>
    <w:p w14:paraId="74768F7A" w14:textId="77777777" w:rsidR="005E1AAA" w:rsidRDefault="005E1AAA" w:rsidP="00D40DD2">
      <w:pPr>
        <w:pStyle w:val="4"/>
      </w:pPr>
      <w:r>
        <w:t>初步证据显示磷酸转移酶寡聚体可能连接内外膜</w:t>
      </w:r>
    </w:p>
    <w:p w14:paraId="036B2A98" w14:textId="77777777" w:rsidR="005E1AAA" w:rsidRDefault="005E1AAA" w:rsidP="005E1AAA"/>
    <w:p w14:paraId="414DB2A8" w14:textId="270A19AA" w:rsidR="005E1AAA" w:rsidRDefault="005E1AAA" w:rsidP="005E1AAA">
      <w:r>
        <w:t>这些寡聚体可能连接线粒体内外膜，并介导CL转移</w:t>
      </w:r>
      <w:bookmarkStart w:id="132" w:name="bb0320"/>
      <w:r w:rsidR="00D40DD2">
        <w:fldChar w:fldCharType="begin"/>
      </w:r>
      <w:r w:rsidR="00D40DD2">
        <w:instrText>HYPERLINK "https://www.sciencedirect.com/science/article/pii/S0163782714000241?via%3Dihub" \l "b0320"</w:instrText>
      </w:r>
      <w:r w:rsidR="00D40DD2">
        <w:fldChar w:fldCharType="separate"/>
      </w:r>
      <w:r w:rsidR="00D40DD2">
        <w:rPr>
          <w:rStyle w:val="anchor-text"/>
          <w:rFonts w:ascii="Georgia" w:hAnsi="Georgia"/>
          <w:color w:val="0000FF"/>
        </w:rPr>
        <w:t>[64]</w:t>
      </w:r>
      <w:r w:rsidR="00D40DD2">
        <w:fldChar w:fldCharType="end"/>
      </w:r>
      <w:bookmarkEnd w:id="132"/>
      <w:r w:rsidR="00D40DD2">
        <w:rPr>
          <w:rFonts w:ascii="Georgia" w:hAnsi="Georgia"/>
          <w:color w:val="1F1F1F"/>
        </w:rPr>
        <w:t>、</w:t>
      </w:r>
      <w:bookmarkStart w:id="133" w:name="bb0325"/>
      <w:r w:rsidR="00D40DD2">
        <w:fldChar w:fldCharType="begin"/>
      </w:r>
      <w:r w:rsidR="00D40DD2">
        <w:instrText>HYPERLINK "https://www.sciencedirect.com/science/article/pii/S0163782714000241?via%3Dihub" \l "b0325"</w:instrText>
      </w:r>
      <w:r w:rsidR="00D40DD2">
        <w:fldChar w:fldCharType="separate"/>
      </w:r>
      <w:r w:rsidR="00D40DD2">
        <w:rPr>
          <w:rStyle w:val="anchor-text"/>
          <w:rFonts w:ascii="Georgia" w:hAnsi="Georgia"/>
          <w:color w:val="0000FF"/>
        </w:rPr>
        <w:t>[65]</w:t>
      </w:r>
      <w:r w:rsidR="00D40DD2">
        <w:fldChar w:fldCharType="end"/>
      </w:r>
      <w:bookmarkEnd w:id="133"/>
      <w:r>
        <w:t>。</w:t>
      </w:r>
    </w:p>
    <w:p w14:paraId="5CCB9BAA" w14:textId="77777777" w:rsidR="005E1AAA" w:rsidRDefault="005E1AAA" w:rsidP="005E1AAA"/>
    <w:p w14:paraId="7CE0FFE7" w14:textId="77777777" w:rsidR="005E1AAA" w:rsidRDefault="005E1AAA" w:rsidP="005E1AAA"/>
    <w:p w14:paraId="5EC63E92" w14:textId="77777777" w:rsidR="005E1AAA" w:rsidRDefault="005E1AAA" w:rsidP="00D40DD2">
      <w:pPr>
        <w:pStyle w:val="4"/>
      </w:pPr>
      <w:r>
        <w:t>CL通过结合多种蛋白影响其结构与功能，并促进蛋白聚集</w:t>
      </w:r>
    </w:p>
    <w:p w14:paraId="765B5867" w14:textId="77777777" w:rsidR="005E1AAA" w:rsidRDefault="005E1AAA" w:rsidP="005E1AAA"/>
    <w:p w14:paraId="6C4C69DE" w14:textId="295B60CE" w:rsidR="005E1AAA" w:rsidRDefault="005E1AAA" w:rsidP="005E1AAA">
      <w:r>
        <w:t>CL能紧密结合多类蛋白，影响其三级结构与催化功能，少量CL固定于蛋白表面，而过量CL普遍促使蛋白聚集。</w:t>
      </w:r>
    </w:p>
    <w:p w14:paraId="75DA6477" w14:textId="77777777" w:rsidR="00F57524" w:rsidRDefault="00F57524" w:rsidP="00F57524">
      <w:pPr>
        <w:pStyle w:val="2"/>
      </w:pPr>
      <w:r>
        <w:t>CL缺失模型揭示其在细胞与疾病中的功能</w:t>
      </w:r>
    </w:p>
    <w:p w14:paraId="564D12A7" w14:textId="77777777" w:rsidR="00F57524" w:rsidRDefault="00F57524" w:rsidP="00F57524"/>
    <w:p w14:paraId="65D18062" w14:textId="77777777" w:rsidR="00F57524" w:rsidRDefault="00F57524" w:rsidP="00F57524">
      <w:pPr>
        <w:pStyle w:val="3"/>
      </w:pPr>
      <w:r>
        <w:t>CL缺失模型用于解析其生理与病理作用</w:t>
      </w:r>
    </w:p>
    <w:p w14:paraId="31372923" w14:textId="77777777" w:rsidR="00F57524" w:rsidRDefault="00F57524" w:rsidP="00F57524"/>
    <w:p w14:paraId="2C31EF05" w14:textId="77777777" w:rsidR="00F57524" w:rsidRDefault="00F57524" w:rsidP="00F57524">
      <w:pPr>
        <w:pStyle w:val="4"/>
      </w:pPr>
      <w:r>
        <w:t>CL生物合成途径在进化上保守</w:t>
      </w:r>
    </w:p>
    <w:p w14:paraId="12AB5B5A" w14:textId="77777777" w:rsidR="00F57524" w:rsidRDefault="00F57524" w:rsidP="00F57524"/>
    <w:p w14:paraId="52DC3894" w14:textId="77777777" w:rsidR="00F57524" w:rsidRDefault="00F57524" w:rsidP="00F57524">
      <w:r>
        <w:t>CL的合成路径在酵母至人类间进化保守，为研究其缺失效应提供基础。</w:t>
      </w:r>
    </w:p>
    <w:p w14:paraId="65735809" w14:textId="77777777" w:rsidR="00F57524" w:rsidRDefault="00F57524" w:rsidP="00F57524"/>
    <w:p w14:paraId="15053C0C" w14:textId="77777777" w:rsidR="00F57524" w:rsidRDefault="00F57524" w:rsidP="00F57524">
      <w:pPr>
        <w:pStyle w:val="4"/>
      </w:pPr>
      <w:r>
        <w:t>不同阶段的CL合成中断揭示CL缺失的表型特征</w:t>
      </w:r>
    </w:p>
    <w:p w14:paraId="04DD459F" w14:textId="77777777" w:rsidR="00F57524" w:rsidRDefault="00F57524" w:rsidP="00F57524"/>
    <w:p w14:paraId="37C48D26" w14:textId="77777777" w:rsidR="00F57524" w:rsidRDefault="00F57524" w:rsidP="00F57524">
      <w:r>
        <w:t>在合成途径不同节点上中断，可观察到与CL缺失相关的细胞与个体水平表型变化。</w:t>
      </w:r>
    </w:p>
    <w:p w14:paraId="0A67C0FA" w14:textId="77777777" w:rsidR="00F57524" w:rsidRDefault="00F57524" w:rsidP="00F57524"/>
    <w:p w14:paraId="4962E5F3" w14:textId="77777777" w:rsidR="00F57524" w:rsidRDefault="00F57524" w:rsidP="00F57524">
      <w:pPr>
        <w:pStyle w:val="4"/>
      </w:pPr>
      <w:r>
        <w:t>多种模式生物被用于研究CL缺失后果</w:t>
      </w:r>
    </w:p>
    <w:p w14:paraId="721C7EC8" w14:textId="77777777" w:rsidR="00F57524" w:rsidRDefault="00F57524" w:rsidP="00F57524"/>
    <w:p w14:paraId="4A38A0E3" w14:textId="77777777" w:rsidR="00F57524" w:rsidRDefault="00F57524" w:rsidP="00F57524">
      <w:r>
        <w:t>存在多种研究CL缺失表型的模式生物，各具优缺点（见表4）。</w:t>
      </w:r>
    </w:p>
    <w:p w14:paraId="65BCFCE9" w14:textId="77777777" w:rsidR="00F57524" w:rsidRPr="00F57524" w:rsidRDefault="00F57524" w:rsidP="00F57524">
      <w:pPr>
        <w:widowControl/>
        <w:jc w:val="left"/>
        <w:rPr>
          <w:rFonts w:ascii="Georgia" w:eastAsia="宋体" w:hAnsi="Georgia" w:cs="宋体"/>
          <w:color w:val="1F1F1F"/>
          <w:kern w:val="0"/>
          <w:sz w:val="24"/>
        </w:rPr>
      </w:pPr>
      <w:r w:rsidRPr="00F57524">
        <w:rPr>
          <w:rFonts w:ascii="Georgia" w:eastAsia="宋体" w:hAnsi="Georgia" w:cs="宋体"/>
          <w:color w:val="1F1F1F"/>
          <w:kern w:val="0"/>
          <w:szCs w:val="21"/>
        </w:rPr>
        <w:t>表</w:t>
      </w:r>
      <w:r w:rsidRPr="00F57524">
        <w:rPr>
          <w:rFonts w:ascii="Georgia" w:eastAsia="宋体" w:hAnsi="Georgia" w:cs="宋体"/>
          <w:color w:val="1F1F1F"/>
          <w:kern w:val="0"/>
          <w:szCs w:val="21"/>
        </w:rPr>
        <w:t xml:space="preserve"> 4.</w:t>
      </w:r>
      <w:r w:rsidRPr="00F57524">
        <w:rPr>
          <w:rFonts w:ascii="Georgia" w:eastAsia="宋体" w:hAnsi="Georgia" w:cs="宋体"/>
          <w:color w:val="1F1F1F"/>
          <w:kern w:val="0"/>
          <w:sz w:val="24"/>
        </w:rPr>
        <w:t>用于研究</w:t>
      </w:r>
      <w:r w:rsidRPr="00F57524">
        <w:rPr>
          <w:rFonts w:ascii="Georgia" w:eastAsia="宋体" w:hAnsi="Georgia" w:cs="宋体"/>
          <w:color w:val="1F1F1F"/>
          <w:kern w:val="0"/>
          <w:sz w:val="24"/>
        </w:rPr>
        <w:t>CL</w:t>
      </w:r>
      <w:r w:rsidRPr="00F57524">
        <w:rPr>
          <w:rFonts w:ascii="Georgia" w:eastAsia="宋体" w:hAnsi="Georgia" w:cs="宋体"/>
          <w:color w:val="1F1F1F"/>
          <w:kern w:val="0"/>
          <w:sz w:val="24"/>
        </w:rPr>
        <w:t>生物学的模型生物的比较。</w:t>
      </w:r>
    </w:p>
    <w:tbl>
      <w:tblPr>
        <w:tblW w:w="9285" w:type="dxa"/>
        <w:tblBorders>
          <w:top w:val="single" w:sz="6" w:space="0" w:color="8E8E8E"/>
          <w:bottom w:val="single" w:sz="6" w:space="0" w:color="8E8E8E"/>
        </w:tblBorders>
        <w:tblCellMar>
          <w:left w:w="0" w:type="dxa"/>
          <w:right w:w="0" w:type="dxa"/>
        </w:tblCellMar>
        <w:tblLook w:val="04A0" w:firstRow="1" w:lastRow="0" w:firstColumn="1" w:lastColumn="0" w:noHBand="0" w:noVBand="1"/>
      </w:tblPr>
      <w:tblGrid>
        <w:gridCol w:w="1368"/>
        <w:gridCol w:w="4432"/>
        <w:gridCol w:w="3485"/>
      </w:tblGrid>
      <w:tr w:rsidR="00F57524" w:rsidRPr="00F57524" w14:paraId="40F92054" w14:textId="77777777" w:rsidTr="00F57524">
        <w:trPr>
          <w:tblHeader/>
        </w:trPr>
        <w:tc>
          <w:tcPr>
            <w:tcW w:w="0" w:type="auto"/>
            <w:tcBorders>
              <w:bottom w:val="single" w:sz="6" w:space="0" w:color="8E8E8E"/>
              <w:right w:val="nil"/>
            </w:tcBorders>
            <w:tcMar>
              <w:top w:w="75" w:type="dxa"/>
              <w:left w:w="75" w:type="dxa"/>
              <w:bottom w:w="75" w:type="dxa"/>
              <w:right w:w="75" w:type="dxa"/>
            </w:tcMar>
            <w:hideMark/>
          </w:tcPr>
          <w:p w14:paraId="1E3F68FD" w14:textId="77777777" w:rsidR="00F57524" w:rsidRPr="00F57524" w:rsidRDefault="00F57524" w:rsidP="00F57524">
            <w:pPr>
              <w:widowControl/>
              <w:jc w:val="left"/>
              <w:rPr>
                <w:rFonts w:ascii="宋体" w:eastAsia="宋体" w:hAnsi="宋体" w:cs="宋体"/>
                <w:b/>
                <w:bCs/>
                <w:kern w:val="0"/>
                <w:szCs w:val="21"/>
              </w:rPr>
            </w:pPr>
            <w:r w:rsidRPr="00F57524">
              <w:rPr>
                <w:rFonts w:ascii="宋体" w:eastAsia="宋体" w:hAnsi="宋体" w:cs="宋体"/>
                <w:b/>
                <w:bCs/>
                <w:kern w:val="0"/>
                <w:szCs w:val="21"/>
              </w:rPr>
              <w:t>生物</w:t>
            </w:r>
          </w:p>
        </w:tc>
        <w:tc>
          <w:tcPr>
            <w:tcW w:w="0" w:type="auto"/>
            <w:tcBorders>
              <w:bottom w:val="single" w:sz="6" w:space="0" w:color="8E8E8E"/>
              <w:right w:val="nil"/>
            </w:tcBorders>
            <w:tcMar>
              <w:top w:w="75" w:type="dxa"/>
              <w:left w:w="75" w:type="dxa"/>
              <w:bottom w:w="75" w:type="dxa"/>
              <w:right w:w="75" w:type="dxa"/>
            </w:tcMar>
            <w:hideMark/>
          </w:tcPr>
          <w:p w14:paraId="01AB6C6F" w14:textId="77777777" w:rsidR="00F57524" w:rsidRPr="00F57524" w:rsidRDefault="00F57524" w:rsidP="00F57524">
            <w:pPr>
              <w:widowControl/>
              <w:jc w:val="left"/>
              <w:rPr>
                <w:rFonts w:ascii="宋体" w:eastAsia="宋体" w:hAnsi="宋体" w:cs="宋体"/>
                <w:b/>
                <w:bCs/>
                <w:kern w:val="0"/>
                <w:szCs w:val="21"/>
              </w:rPr>
            </w:pPr>
            <w:r w:rsidRPr="00F57524">
              <w:rPr>
                <w:rFonts w:ascii="宋体" w:eastAsia="宋体" w:hAnsi="宋体" w:cs="宋体"/>
                <w:b/>
                <w:bCs/>
                <w:kern w:val="0"/>
                <w:szCs w:val="21"/>
              </w:rPr>
              <w:t>优点</w:t>
            </w:r>
          </w:p>
        </w:tc>
        <w:tc>
          <w:tcPr>
            <w:tcW w:w="0" w:type="auto"/>
            <w:tcBorders>
              <w:bottom w:val="single" w:sz="6" w:space="0" w:color="8E8E8E"/>
              <w:right w:val="nil"/>
            </w:tcBorders>
            <w:tcMar>
              <w:top w:w="75" w:type="dxa"/>
              <w:left w:w="75" w:type="dxa"/>
              <w:bottom w:w="75" w:type="dxa"/>
              <w:right w:w="75" w:type="dxa"/>
            </w:tcMar>
            <w:hideMark/>
          </w:tcPr>
          <w:p w14:paraId="286B8C7B" w14:textId="77777777" w:rsidR="00F57524" w:rsidRPr="00F57524" w:rsidRDefault="00F57524" w:rsidP="00F57524">
            <w:pPr>
              <w:widowControl/>
              <w:jc w:val="left"/>
              <w:rPr>
                <w:rFonts w:ascii="宋体" w:eastAsia="宋体" w:hAnsi="宋体" w:cs="宋体"/>
                <w:b/>
                <w:bCs/>
                <w:kern w:val="0"/>
                <w:szCs w:val="21"/>
              </w:rPr>
            </w:pPr>
            <w:r w:rsidRPr="00F57524">
              <w:rPr>
                <w:rFonts w:ascii="宋体" w:eastAsia="宋体" w:hAnsi="宋体" w:cs="宋体"/>
                <w:b/>
                <w:bCs/>
                <w:kern w:val="0"/>
                <w:szCs w:val="21"/>
              </w:rPr>
              <w:t>缺点</w:t>
            </w:r>
          </w:p>
        </w:tc>
      </w:tr>
      <w:tr w:rsidR="00F57524" w:rsidRPr="00F57524" w14:paraId="4E821BAE" w14:textId="77777777" w:rsidTr="00F57524">
        <w:tc>
          <w:tcPr>
            <w:tcW w:w="0" w:type="auto"/>
            <w:vMerge w:val="restart"/>
            <w:tcBorders>
              <w:bottom w:val="nil"/>
              <w:right w:val="nil"/>
            </w:tcBorders>
            <w:tcMar>
              <w:top w:w="75" w:type="dxa"/>
              <w:left w:w="75" w:type="dxa"/>
              <w:bottom w:w="75" w:type="dxa"/>
              <w:right w:w="75" w:type="dxa"/>
            </w:tcMar>
            <w:hideMark/>
          </w:tcPr>
          <w:p w14:paraId="305A1899" w14:textId="77777777" w:rsidR="00F57524" w:rsidRPr="00F57524" w:rsidRDefault="00F57524" w:rsidP="00F57524">
            <w:pPr>
              <w:widowControl/>
              <w:jc w:val="left"/>
              <w:rPr>
                <w:rFonts w:ascii="宋体" w:eastAsia="宋体" w:hAnsi="宋体" w:cs="宋体"/>
                <w:kern w:val="0"/>
                <w:szCs w:val="21"/>
              </w:rPr>
            </w:pPr>
            <w:r w:rsidRPr="00F57524">
              <w:rPr>
                <w:rFonts w:ascii="宋体" w:eastAsia="宋体" w:hAnsi="宋体" w:cs="宋体"/>
                <w:kern w:val="0"/>
                <w:szCs w:val="21"/>
              </w:rPr>
              <w:t>酿酒</w:t>
            </w:r>
            <w:r w:rsidRPr="00F57524">
              <w:rPr>
                <w:rFonts w:ascii="宋体" w:eastAsia="宋体" w:hAnsi="宋体" w:cs="宋体"/>
                <w:i/>
                <w:iCs/>
                <w:kern w:val="0"/>
                <w:szCs w:val="21"/>
              </w:rPr>
              <w:t>酵母</w:t>
            </w:r>
          </w:p>
        </w:tc>
        <w:tc>
          <w:tcPr>
            <w:tcW w:w="0" w:type="auto"/>
            <w:tcBorders>
              <w:bottom w:val="nil"/>
              <w:right w:val="nil"/>
            </w:tcBorders>
            <w:tcMar>
              <w:top w:w="75" w:type="dxa"/>
              <w:left w:w="75" w:type="dxa"/>
              <w:bottom w:w="75" w:type="dxa"/>
              <w:right w:w="75" w:type="dxa"/>
            </w:tcMar>
            <w:hideMark/>
          </w:tcPr>
          <w:p w14:paraId="0B6E7682" w14:textId="77777777" w:rsidR="00F57524" w:rsidRPr="00F57524" w:rsidRDefault="00F57524" w:rsidP="00F57524">
            <w:pPr>
              <w:widowControl/>
              <w:jc w:val="left"/>
              <w:rPr>
                <w:rFonts w:ascii="宋体" w:eastAsia="宋体" w:hAnsi="宋体" w:cs="宋体"/>
                <w:kern w:val="0"/>
                <w:szCs w:val="21"/>
              </w:rPr>
            </w:pPr>
            <w:r w:rsidRPr="00F57524">
              <w:rPr>
                <w:rFonts w:ascii="宋体" w:eastAsia="宋体" w:hAnsi="宋体" w:cs="宋体"/>
                <w:kern w:val="0"/>
                <w:szCs w:val="21"/>
              </w:rPr>
              <w:t>高度易驯服的生物</w:t>
            </w:r>
          </w:p>
        </w:tc>
        <w:tc>
          <w:tcPr>
            <w:tcW w:w="0" w:type="auto"/>
            <w:tcBorders>
              <w:bottom w:val="nil"/>
              <w:right w:val="nil"/>
            </w:tcBorders>
            <w:tcMar>
              <w:top w:w="75" w:type="dxa"/>
              <w:left w:w="75" w:type="dxa"/>
              <w:bottom w:w="75" w:type="dxa"/>
              <w:right w:w="75" w:type="dxa"/>
            </w:tcMar>
            <w:hideMark/>
          </w:tcPr>
          <w:p w14:paraId="27C5134C" w14:textId="77777777" w:rsidR="00F57524" w:rsidRPr="00F57524" w:rsidRDefault="00F57524" w:rsidP="00F57524">
            <w:pPr>
              <w:widowControl/>
              <w:jc w:val="left"/>
              <w:rPr>
                <w:rFonts w:ascii="宋体" w:eastAsia="宋体" w:hAnsi="宋体" w:cs="宋体"/>
                <w:kern w:val="0"/>
                <w:szCs w:val="21"/>
              </w:rPr>
            </w:pPr>
            <w:r w:rsidRPr="00F57524">
              <w:rPr>
                <w:rFonts w:ascii="宋体" w:eastAsia="宋体" w:hAnsi="宋体" w:cs="宋体"/>
                <w:kern w:val="0"/>
                <w:szCs w:val="21"/>
              </w:rPr>
              <w:t>单细胞生物</w:t>
            </w:r>
          </w:p>
        </w:tc>
      </w:tr>
      <w:tr w:rsidR="00F57524" w:rsidRPr="00F57524" w14:paraId="1D9BE76A" w14:textId="77777777" w:rsidTr="00F57524">
        <w:tc>
          <w:tcPr>
            <w:tcW w:w="0" w:type="auto"/>
            <w:vMerge/>
            <w:tcBorders>
              <w:bottom w:val="nil"/>
              <w:right w:val="nil"/>
            </w:tcBorders>
            <w:hideMark/>
          </w:tcPr>
          <w:p w14:paraId="706CD094" w14:textId="77777777" w:rsidR="00F57524" w:rsidRPr="00F57524" w:rsidRDefault="00F57524" w:rsidP="00F57524">
            <w:pPr>
              <w:widowControl/>
              <w:jc w:val="left"/>
              <w:rPr>
                <w:rFonts w:ascii="宋体" w:eastAsia="宋体" w:hAnsi="宋体" w:cs="宋体"/>
                <w:kern w:val="0"/>
                <w:szCs w:val="21"/>
              </w:rPr>
            </w:pPr>
          </w:p>
        </w:tc>
        <w:tc>
          <w:tcPr>
            <w:tcW w:w="0" w:type="auto"/>
            <w:tcBorders>
              <w:bottom w:val="nil"/>
              <w:right w:val="nil"/>
            </w:tcBorders>
            <w:tcMar>
              <w:top w:w="75" w:type="dxa"/>
              <w:left w:w="75" w:type="dxa"/>
              <w:bottom w:w="75" w:type="dxa"/>
              <w:right w:w="75" w:type="dxa"/>
            </w:tcMar>
            <w:hideMark/>
          </w:tcPr>
          <w:p w14:paraId="198AACF6" w14:textId="77777777" w:rsidR="00F57524" w:rsidRPr="00F57524" w:rsidRDefault="00F57524" w:rsidP="00F57524">
            <w:pPr>
              <w:widowControl/>
              <w:jc w:val="left"/>
              <w:rPr>
                <w:rFonts w:ascii="宋体" w:eastAsia="宋体" w:hAnsi="宋体" w:cs="宋体"/>
                <w:kern w:val="0"/>
                <w:szCs w:val="21"/>
              </w:rPr>
            </w:pPr>
            <w:r w:rsidRPr="00F57524">
              <w:rPr>
                <w:rFonts w:ascii="宋体" w:eastAsia="宋体" w:hAnsi="宋体" w:cs="宋体"/>
                <w:kern w:val="0"/>
                <w:szCs w:val="21"/>
              </w:rPr>
              <w:t>CL 生物合成途径中的所有酶都已通过基因消除，以确定下游效应</w:t>
            </w:r>
          </w:p>
        </w:tc>
        <w:tc>
          <w:tcPr>
            <w:tcW w:w="0" w:type="auto"/>
            <w:tcBorders>
              <w:bottom w:val="nil"/>
              <w:right w:val="nil"/>
            </w:tcBorders>
            <w:tcMar>
              <w:top w:w="75" w:type="dxa"/>
              <w:left w:w="75" w:type="dxa"/>
              <w:bottom w:w="75" w:type="dxa"/>
              <w:right w:w="75" w:type="dxa"/>
            </w:tcMar>
            <w:hideMark/>
          </w:tcPr>
          <w:p w14:paraId="781A221F" w14:textId="77777777" w:rsidR="00F57524" w:rsidRPr="00F57524" w:rsidRDefault="00F57524" w:rsidP="00F57524">
            <w:pPr>
              <w:widowControl/>
              <w:jc w:val="left"/>
              <w:rPr>
                <w:rFonts w:ascii="宋体" w:eastAsia="宋体" w:hAnsi="宋体" w:cs="宋体"/>
                <w:kern w:val="0"/>
                <w:szCs w:val="21"/>
              </w:rPr>
            </w:pPr>
            <w:r w:rsidRPr="00F57524">
              <w:rPr>
                <w:rFonts w:ascii="宋体" w:eastAsia="宋体" w:hAnsi="宋体" w:cs="宋体"/>
                <w:kern w:val="0"/>
                <w:szCs w:val="21"/>
              </w:rPr>
              <w:t>肌肉生理学无法研究</w:t>
            </w:r>
          </w:p>
        </w:tc>
      </w:tr>
      <w:tr w:rsidR="00F57524" w:rsidRPr="00F57524" w14:paraId="132ABDDF" w14:textId="77777777" w:rsidTr="00F57524">
        <w:tc>
          <w:tcPr>
            <w:tcW w:w="0" w:type="auto"/>
            <w:vMerge w:val="restart"/>
            <w:tcBorders>
              <w:bottom w:val="nil"/>
              <w:right w:val="nil"/>
            </w:tcBorders>
            <w:tcMar>
              <w:top w:w="75" w:type="dxa"/>
              <w:left w:w="75" w:type="dxa"/>
              <w:bottom w:w="75" w:type="dxa"/>
              <w:right w:w="75" w:type="dxa"/>
            </w:tcMar>
            <w:hideMark/>
          </w:tcPr>
          <w:p w14:paraId="0109936C" w14:textId="77777777" w:rsidR="00F57524" w:rsidRPr="00F57524" w:rsidRDefault="00F57524" w:rsidP="00F57524">
            <w:pPr>
              <w:widowControl/>
              <w:jc w:val="left"/>
              <w:rPr>
                <w:rFonts w:ascii="宋体" w:eastAsia="宋体" w:hAnsi="宋体" w:cs="宋体"/>
                <w:kern w:val="0"/>
                <w:szCs w:val="21"/>
              </w:rPr>
            </w:pPr>
            <w:r w:rsidRPr="00F57524">
              <w:rPr>
                <w:rFonts w:ascii="宋体" w:eastAsia="宋体" w:hAnsi="宋体" w:cs="宋体"/>
                <w:i/>
                <w:iCs/>
                <w:kern w:val="0"/>
                <w:szCs w:val="21"/>
              </w:rPr>
              <w:t>秀丽隐杆</w:t>
            </w:r>
            <w:r w:rsidRPr="00F57524">
              <w:rPr>
                <w:rFonts w:ascii="宋体" w:eastAsia="宋体" w:hAnsi="宋体" w:cs="宋体"/>
                <w:kern w:val="0"/>
                <w:szCs w:val="21"/>
              </w:rPr>
              <w:t>线虫</w:t>
            </w:r>
          </w:p>
        </w:tc>
        <w:tc>
          <w:tcPr>
            <w:tcW w:w="0" w:type="auto"/>
            <w:tcBorders>
              <w:bottom w:val="nil"/>
              <w:right w:val="nil"/>
            </w:tcBorders>
            <w:tcMar>
              <w:top w:w="75" w:type="dxa"/>
              <w:left w:w="75" w:type="dxa"/>
              <w:bottom w:w="75" w:type="dxa"/>
              <w:right w:w="75" w:type="dxa"/>
            </w:tcMar>
            <w:hideMark/>
          </w:tcPr>
          <w:p w14:paraId="67693567" w14:textId="77777777" w:rsidR="00F57524" w:rsidRPr="00F57524" w:rsidRDefault="00F57524" w:rsidP="00F57524">
            <w:pPr>
              <w:widowControl/>
              <w:jc w:val="left"/>
              <w:rPr>
                <w:rFonts w:ascii="宋体" w:eastAsia="宋体" w:hAnsi="宋体" w:cs="宋体"/>
                <w:kern w:val="0"/>
                <w:szCs w:val="21"/>
              </w:rPr>
            </w:pPr>
            <w:r w:rsidRPr="00F57524">
              <w:rPr>
                <w:rFonts w:ascii="宋体" w:eastAsia="宋体" w:hAnsi="宋体" w:cs="宋体"/>
                <w:kern w:val="0"/>
                <w:szCs w:val="21"/>
              </w:rPr>
              <w:t>与高等生物相似的简单生物</w:t>
            </w:r>
          </w:p>
        </w:tc>
        <w:tc>
          <w:tcPr>
            <w:tcW w:w="0" w:type="auto"/>
            <w:tcBorders>
              <w:bottom w:val="nil"/>
              <w:right w:val="nil"/>
            </w:tcBorders>
            <w:tcMar>
              <w:top w:w="75" w:type="dxa"/>
              <w:left w:w="75" w:type="dxa"/>
              <w:bottom w:w="75" w:type="dxa"/>
              <w:right w:w="75" w:type="dxa"/>
            </w:tcMar>
            <w:hideMark/>
          </w:tcPr>
          <w:p w14:paraId="4A329FD6" w14:textId="77777777" w:rsidR="00F57524" w:rsidRPr="00F57524" w:rsidRDefault="00F57524" w:rsidP="00F57524">
            <w:pPr>
              <w:widowControl/>
              <w:jc w:val="left"/>
              <w:rPr>
                <w:rFonts w:ascii="宋体" w:eastAsia="宋体" w:hAnsi="宋体" w:cs="宋体"/>
                <w:kern w:val="0"/>
                <w:szCs w:val="21"/>
              </w:rPr>
            </w:pPr>
            <w:r w:rsidRPr="00F57524">
              <w:rPr>
                <w:rFonts w:ascii="宋体" w:eastAsia="宋体" w:hAnsi="宋体" w:cs="宋体"/>
                <w:kern w:val="0"/>
                <w:szCs w:val="21"/>
              </w:rPr>
              <w:t>心脏和循环系统不是必需的</w:t>
            </w:r>
          </w:p>
        </w:tc>
      </w:tr>
      <w:tr w:rsidR="00F57524" w:rsidRPr="00F57524" w14:paraId="4FB6689E" w14:textId="77777777" w:rsidTr="00F57524">
        <w:tc>
          <w:tcPr>
            <w:tcW w:w="0" w:type="auto"/>
            <w:vMerge/>
            <w:tcBorders>
              <w:bottom w:val="nil"/>
              <w:right w:val="nil"/>
            </w:tcBorders>
            <w:hideMark/>
          </w:tcPr>
          <w:p w14:paraId="69C2C16B" w14:textId="77777777" w:rsidR="00F57524" w:rsidRPr="00F57524" w:rsidRDefault="00F57524" w:rsidP="00F57524">
            <w:pPr>
              <w:widowControl/>
              <w:jc w:val="left"/>
              <w:rPr>
                <w:rFonts w:ascii="宋体" w:eastAsia="宋体" w:hAnsi="宋体" w:cs="宋体"/>
                <w:kern w:val="0"/>
                <w:szCs w:val="21"/>
              </w:rPr>
            </w:pPr>
          </w:p>
        </w:tc>
        <w:tc>
          <w:tcPr>
            <w:tcW w:w="0" w:type="auto"/>
            <w:tcBorders>
              <w:bottom w:val="nil"/>
              <w:right w:val="nil"/>
            </w:tcBorders>
            <w:tcMar>
              <w:top w:w="75" w:type="dxa"/>
              <w:left w:w="75" w:type="dxa"/>
              <w:bottom w:w="75" w:type="dxa"/>
              <w:right w:w="75" w:type="dxa"/>
            </w:tcMar>
            <w:hideMark/>
          </w:tcPr>
          <w:p w14:paraId="6F83028E" w14:textId="77777777" w:rsidR="00F57524" w:rsidRPr="00F57524" w:rsidRDefault="00F57524" w:rsidP="00F57524">
            <w:pPr>
              <w:widowControl/>
              <w:jc w:val="left"/>
              <w:rPr>
                <w:rFonts w:ascii="宋体" w:eastAsia="宋体" w:hAnsi="宋体" w:cs="宋体"/>
                <w:kern w:val="0"/>
                <w:szCs w:val="21"/>
              </w:rPr>
            </w:pPr>
            <w:r w:rsidRPr="00F57524">
              <w:rPr>
                <w:rFonts w:ascii="宋体" w:eastAsia="宋体" w:hAnsi="宋体" w:cs="宋体"/>
                <w:kern w:val="0"/>
                <w:szCs w:val="21"/>
              </w:rPr>
              <w:t>详细描述了解剖学和生理学</w:t>
            </w:r>
          </w:p>
        </w:tc>
        <w:tc>
          <w:tcPr>
            <w:tcW w:w="0" w:type="auto"/>
            <w:tcBorders>
              <w:bottom w:val="nil"/>
              <w:right w:val="nil"/>
            </w:tcBorders>
            <w:tcMar>
              <w:top w:w="75" w:type="dxa"/>
              <w:left w:w="75" w:type="dxa"/>
              <w:bottom w:w="75" w:type="dxa"/>
              <w:right w:w="75" w:type="dxa"/>
            </w:tcMar>
            <w:hideMark/>
          </w:tcPr>
          <w:p w14:paraId="1005F5E1" w14:textId="77777777" w:rsidR="00F57524" w:rsidRPr="00F57524" w:rsidRDefault="00F57524" w:rsidP="00F57524">
            <w:pPr>
              <w:widowControl/>
              <w:jc w:val="left"/>
              <w:rPr>
                <w:rFonts w:ascii="宋体" w:eastAsia="宋体" w:hAnsi="宋体" w:cs="宋体"/>
                <w:kern w:val="0"/>
                <w:szCs w:val="21"/>
              </w:rPr>
            </w:pPr>
          </w:p>
        </w:tc>
      </w:tr>
      <w:tr w:rsidR="00F57524" w:rsidRPr="00F57524" w14:paraId="260466E4" w14:textId="77777777" w:rsidTr="00F57524">
        <w:tc>
          <w:tcPr>
            <w:tcW w:w="0" w:type="auto"/>
            <w:vMerge/>
            <w:tcBorders>
              <w:bottom w:val="nil"/>
              <w:right w:val="nil"/>
            </w:tcBorders>
            <w:hideMark/>
          </w:tcPr>
          <w:p w14:paraId="23D851DD" w14:textId="77777777" w:rsidR="00F57524" w:rsidRPr="00F57524" w:rsidRDefault="00F57524" w:rsidP="00F57524">
            <w:pPr>
              <w:widowControl/>
              <w:jc w:val="left"/>
              <w:rPr>
                <w:rFonts w:ascii="宋体" w:eastAsia="宋体" w:hAnsi="宋体" w:cs="宋体"/>
                <w:kern w:val="0"/>
                <w:szCs w:val="21"/>
              </w:rPr>
            </w:pPr>
          </w:p>
        </w:tc>
        <w:tc>
          <w:tcPr>
            <w:tcW w:w="0" w:type="auto"/>
            <w:tcBorders>
              <w:bottom w:val="nil"/>
              <w:right w:val="nil"/>
            </w:tcBorders>
            <w:tcMar>
              <w:top w:w="75" w:type="dxa"/>
              <w:left w:w="75" w:type="dxa"/>
              <w:bottom w:w="75" w:type="dxa"/>
              <w:right w:w="75" w:type="dxa"/>
            </w:tcMar>
            <w:hideMark/>
          </w:tcPr>
          <w:p w14:paraId="3CC9444E" w14:textId="77777777" w:rsidR="00F57524" w:rsidRPr="00F57524" w:rsidRDefault="00F57524" w:rsidP="00F57524">
            <w:pPr>
              <w:widowControl/>
              <w:jc w:val="left"/>
              <w:rPr>
                <w:rFonts w:ascii="宋体" w:eastAsia="宋体" w:hAnsi="宋体" w:cs="宋体"/>
                <w:kern w:val="0"/>
                <w:szCs w:val="21"/>
              </w:rPr>
            </w:pPr>
            <w:r w:rsidRPr="00F57524">
              <w:rPr>
                <w:rFonts w:ascii="宋体" w:eastAsia="宋体" w:hAnsi="宋体" w:cs="宋体"/>
                <w:kern w:val="0"/>
                <w:szCs w:val="21"/>
              </w:rPr>
              <w:t>强大的基因工具</w:t>
            </w:r>
          </w:p>
        </w:tc>
        <w:tc>
          <w:tcPr>
            <w:tcW w:w="0" w:type="auto"/>
            <w:tcBorders>
              <w:bottom w:val="nil"/>
              <w:right w:val="nil"/>
            </w:tcBorders>
            <w:tcMar>
              <w:top w:w="75" w:type="dxa"/>
              <w:left w:w="75" w:type="dxa"/>
              <w:bottom w:w="75" w:type="dxa"/>
              <w:right w:w="75" w:type="dxa"/>
            </w:tcMar>
            <w:hideMark/>
          </w:tcPr>
          <w:p w14:paraId="104E46F2" w14:textId="77777777" w:rsidR="00F57524" w:rsidRPr="00F57524" w:rsidRDefault="00F57524" w:rsidP="00F57524">
            <w:pPr>
              <w:widowControl/>
              <w:jc w:val="left"/>
              <w:rPr>
                <w:rFonts w:ascii="宋体" w:eastAsia="宋体" w:hAnsi="宋体" w:cs="宋体"/>
                <w:kern w:val="0"/>
                <w:szCs w:val="21"/>
              </w:rPr>
            </w:pPr>
          </w:p>
        </w:tc>
      </w:tr>
      <w:tr w:rsidR="00F57524" w:rsidRPr="00F57524" w14:paraId="31C724B8" w14:textId="77777777" w:rsidTr="00F57524">
        <w:tc>
          <w:tcPr>
            <w:tcW w:w="0" w:type="auto"/>
            <w:vMerge/>
            <w:tcBorders>
              <w:bottom w:val="nil"/>
              <w:right w:val="nil"/>
            </w:tcBorders>
            <w:hideMark/>
          </w:tcPr>
          <w:p w14:paraId="11EBFC6B" w14:textId="77777777" w:rsidR="00F57524" w:rsidRPr="00F57524" w:rsidRDefault="00F57524" w:rsidP="00F57524">
            <w:pPr>
              <w:widowControl/>
              <w:jc w:val="left"/>
              <w:rPr>
                <w:rFonts w:ascii="宋体" w:eastAsia="宋体" w:hAnsi="宋体" w:cs="宋体"/>
                <w:kern w:val="0"/>
                <w:szCs w:val="21"/>
              </w:rPr>
            </w:pPr>
          </w:p>
        </w:tc>
        <w:tc>
          <w:tcPr>
            <w:tcW w:w="0" w:type="auto"/>
            <w:tcBorders>
              <w:bottom w:val="nil"/>
              <w:right w:val="nil"/>
            </w:tcBorders>
            <w:tcMar>
              <w:top w:w="75" w:type="dxa"/>
              <w:left w:w="75" w:type="dxa"/>
              <w:bottom w:w="75" w:type="dxa"/>
              <w:right w:w="75" w:type="dxa"/>
            </w:tcMar>
            <w:hideMark/>
          </w:tcPr>
          <w:p w14:paraId="253F4234" w14:textId="77777777" w:rsidR="00F57524" w:rsidRPr="00F57524" w:rsidRDefault="00F57524" w:rsidP="00F57524">
            <w:pPr>
              <w:widowControl/>
              <w:jc w:val="left"/>
              <w:rPr>
                <w:rFonts w:ascii="宋体" w:eastAsia="宋体" w:hAnsi="宋体" w:cs="宋体"/>
                <w:kern w:val="0"/>
                <w:szCs w:val="21"/>
              </w:rPr>
            </w:pPr>
            <w:r w:rsidRPr="00F57524">
              <w:rPr>
                <w:rFonts w:ascii="宋体" w:eastAsia="宋体" w:hAnsi="宋体" w:cs="宋体"/>
                <w:kern w:val="0"/>
                <w:szCs w:val="21"/>
              </w:rPr>
              <w:t>细胞数量和解剖结构不变</w:t>
            </w:r>
          </w:p>
        </w:tc>
        <w:tc>
          <w:tcPr>
            <w:tcW w:w="0" w:type="auto"/>
            <w:tcBorders>
              <w:bottom w:val="nil"/>
              <w:right w:val="nil"/>
            </w:tcBorders>
            <w:tcMar>
              <w:top w:w="75" w:type="dxa"/>
              <w:left w:w="75" w:type="dxa"/>
              <w:bottom w:w="75" w:type="dxa"/>
              <w:right w:w="75" w:type="dxa"/>
            </w:tcMar>
            <w:hideMark/>
          </w:tcPr>
          <w:p w14:paraId="06DB9A9D" w14:textId="77777777" w:rsidR="00F57524" w:rsidRPr="00F57524" w:rsidRDefault="00F57524" w:rsidP="00F57524">
            <w:pPr>
              <w:widowControl/>
              <w:jc w:val="left"/>
              <w:rPr>
                <w:rFonts w:ascii="宋体" w:eastAsia="宋体" w:hAnsi="宋体" w:cs="宋体"/>
                <w:kern w:val="0"/>
                <w:szCs w:val="21"/>
              </w:rPr>
            </w:pPr>
          </w:p>
        </w:tc>
      </w:tr>
      <w:tr w:rsidR="00F57524" w:rsidRPr="00F57524" w14:paraId="4F60DC45" w14:textId="77777777" w:rsidTr="00F57524">
        <w:tc>
          <w:tcPr>
            <w:tcW w:w="0" w:type="auto"/>
            <w:vMerge/>
            <w:tcBorders>
              <w:bottom w:val="nil"/>
              <w:right w:val="nil"/>
            </w:tcBorders>
            <w:hideMark/>
          </w:tcPr>
          <w:p w14:paraId="3FD87CB6" w14:textId="77777777" w:rsidR="00F57524" w:rsidRPr="00F57524" w:rsidRDefault="00F57524" w:rsidP="00F57524">
            <w:pPr>
              <w:widowControl/>
              <w:jc w:val="left"/>
              <w:rPr>
                <w:rFonts w:ascii="宋体" w:eastAsia="宋体" w:hAnsi="宋体" w:cs="宋体"/>
                <w:kern w:val="0"/>
                <w:szCs w:val="21"/>
              </w:rPr>
            </w:pPr>
          </w:p>
        </w:tc>
        <w:tc>
          <w:tcPr>
            <w:tcW w:w="0" w:type="auto"/>
            <w:tcBorders>
              <w:bottom w:val="nil"/>
              <w:right w:val="nil"/>
            </w:tcBorders>
            <w:tcMar>
              <w:top w:w="75" w:type="dxa"/>
              <w:left w:w="75" w:type="dxa"/>
              <w:bottom w:w="75" w:type="dxa"/>
              <w:right w:w="75" w:type="dxa"/>
            </w:tcMar>
            <w:hideMark/>
          </w:tcPr>
          <w:p w14:paraId="6F353219" w14:textId="77777777" w:rsidR="00F57524" w:rsidRPr="00F57524" w:rsidRDefault="00F57524" w:rsidP="00F57524">
            <w:pPr>
              <w:widowControl/>
              <w:jc w:val="left"/>
              <w:rPr>
                <w:rFonts w:ascii="宋体" w:eastAsia="宋体" w:hAnsi="宋体" w:cs="宋体"/>
                <w:kern w:val="0"/>
                <w:szCs w:val="21"/>
              </w:rPr>
            </w:pPr>
            <w:r w:rsidRPr="00F57524">
              <w:rPr>
                <w:rFonts w:ascii="宋体" w:eastAsia="宋体" w:hAnsi="宋体" w:cs="宋体"/>
                <w:kern w:val="0"/>
                <w:szCs w:val="21"/>
              </w:rPr>
              <w:t>横纹肌的某些方面可能模拟心肌</w:t>
            </w:r>
          </w:p>
        </w:tc>
        <w:tc>
          <w:tcPr>
            <w:tcW w:w="0" w:type="auto"/>
            <w:tcBorders>
              <w:bottom w:val="nil"/>
              <w:right w:val="nil"/>
            </w:tcBorders>
            <w:tcMar>
              <w:top w:w="75" w:type="dxa"/>
              <w:left w:w="75" w:type="dxa"/>
              <w:bottom w:w="75" w:type="dxa"/>
              <w:right w:w="75" w:type="dxa"/>
            </w:tcMar>
            <w:hideMark/>
          </w:tcPr>
          <w:p w14:paraId="66CFDD12" w14:textId="77777777" w:rsidR="00F57524" w:rsidRPr="00F57524" w:rsidRDefault="00F57524" w:rsidP="00F57524">
            <w:pPr>
              <w:widowControl/>
              <w:jc w:val="left"/>
              <w:rPr>
                <w:rFonts w:ascii="宋体" w:eastAsia="宋体" w:hAnsi="宋体" w:cs="宋体"/>
                <w:kern w:val="0"/>
                <w:szCs w:val="21"/>
              </w:rPr>
            </w:pPr>
          </w:p>
        </w:tc>
      </w:tr>
      <w:tr w:rsidR="00F57524" w:rsidRPr="00F57524" w14:paraId="3AA9EFD6" w14:textId="77777777" w:rsidTr="00F57524">
        <w:tc>
          <w:tcPr>
            <w:tcW w:w="0" w:type="auto"/>
            <w:vMerge w:val="restart"/>
            <w:tcBorders>
              <w:bottom w:val="nil"/>
              <w:right w:val="nil"/>
            </w:tcBorders>
            <w:tcMar>
              <w:top w:w="75" w:type="dxa"/>
              <w:left w:w="75" w:type="dxa"/>
              <w:bottom w:w="75" w:type="dxa"/>
              <w:right w:w="75" w:type="dxa"/>
            </w:tcMar>
            <w:hideMark/>
          </w:tcPr>
          <w:p w14:paraId="51EF3003" w14:textId="77777777" w:rsidR="00F57524" w:rsidRPr="00F57524" w:rsidRDefault="00F57524" w:rsidP="00F57524">
            <w:pPr>
              <w:widowControl/>
              <w:jc w:val="left"/>
              <w:rPr>
                <w:rFonts w:ascii="宋体" w:eastAsia="宋体" w:hAnsi="宋体" w:cs="宋体"/>
                <w:kern w:val="0"/>
                <w:szCs w:val="21"/>
              </w:rPr>
            </w:pPr>
            <w:r w:rsidRPr="00F57524">
              <w:rPr>
                <w:rFonts w:ascii="宋体" w:eastAsia="宋体" w:hAnsi="宋体" w:cs="宋体"/>
                <w:kern w:val="0"/>
                <w:szCs w:val="21"/>
              </w:rPr>
              <w:t>黑腹</w:t>
            </w:r>
            <w:r w:rsidRPr="00F57524">
              <w:rPr>
                <w:rFonts w:ascii="宋体" w:eastAsia="宋体" w:hAnsi="宋体" w:cs="宋体"/>
                <w:i/>
                <w:iCs/>
                <w:kern w:val="0"/>
                <w:szCs w:val="21"/>
              </w:rPr>
              <w:t>果蝇</w:t>
            </w:r>
          </w:p>
        </w:tc>
        <w:tc>
          <w:tcPr>
            <w:tcW w:w="0" w:type="auto"/>
            <w:tcBorders>
              <w:bottom w:val="nil"/>
              <w:right w:val="nil"/>
            </w:tcBorders>
            <w:tcMar>
              <w:top w:w="75" w:type="dxa"/>
              <w:left w:w="75" w:type="dxa"/>
              <w:bottom w:w="75" w:type="dxa"/>
              <w:right w:w="75" w:type="dxa"/>
            </w:tcMar>
            <w:hideMark/>
          </w:tcPr>
          <w:p w14:paraId="6011C0F9" w14:textId="77777777" w:rsidR="00F57524" w:rsidRPr="00F57524" w:rsidRDefault="00F57524" w:rsidP="00F57524">
            <w:pPr>
              <w:widowControl/>
              <w:jc w:val="left"/>
              <w:rPr>
                <w:rFonts w:ascii="宋体" w:eastAsia="宋体" w:hAnsi="宋体" w:cs="宋体"/>
                <w:kern w:val="0"/>
                <w:szCs w:val="21"/>
              </w:rPr>
            </w:pPr>
            <w:r w:rsidRPr="00F57524">
              <w:rPr>
                <w:rFonts w:ascii="宋体" w:eastAsia="宋体" w:hAnsi="宋体" w:cs="宋体"/>
                <w:kern w:val="0"/>
                <w:szCs w:val="21"/>
              </w:rPr>
              <w:t>强大的基因工具</w:t>
            </w:r>
          </w:p>
        </w:tc>
        <w:tc>
          <w:tcPr>
            <w:tcW w:w="0" w:type="auto"/>
            <w:tcBorders>
              <w:bottom w:val="nil"/>
              <w:right w:val="nil"/>
            </w:tcBorders>
            <w:tcMar>
              <w:top w:w="75" w:type="dxa"/>
              <w:left w:w="75" w:type="dxa"/>
              <w:bottom w:w="75" w:type="dxa"/>
              <w:right w:w="75" w:type="dxa"/>
            </w:tcMar>
            <w:hideMark/>
          </w:tcPr>
          <w:p w14:paraId="24250127" w14:textId="77777777" w:rsidR="00F57524" w:rsidRPr="00F57524" w:rsidRDefault="00F57524" w:rsidP="00F57524">
            <w:pPr>
              <w:widowControl/>
              <w:jc w:val="left"/>
              <w:rPr>
                <w:rFonts w:ascii="宋体" w:eastAsia="宋体" w:hAnsi="宋体" w:cs="宋体"/>
                <w:kern w:val="0"/>
                <w:szCs w:val="21"/>
              </w:rPr>
            </w:pPr>
            <w:r w:rsidRPr="00F57524">
              <w:rPr>
                <w:rFonts w:ascii="宋体" w:eastAsia="宋体" w:hAnsi="宋体" w:cs="宋体"/>
                <w:kern w:val="0"/>
                <w:szCs w:val="21"/>
              </w:rPr>
              <w:t>心管与高等生物的成熟心脏甚至胚胎心脏都不一样</w:t>
            </w:r>
          </w:p>
        </w:tc>
      </w:tr>
      <w:tr w:rsidR="00F57524" w:rsidRPr="00F57524" w14:paraId="3D1663D4" w14:textId="77777777" w:rsidTr="00F57524">
        <w:tc>
          <w:tcPr>
            <w:tcW w:w="0" w:type="auto"/>
            <w:vMerge/>
            <w:tcBorders>
              <w:bottom w:val="nil"/>
              <w:right w:val="nil"/>
            </w:tcBorders>
            <w:hideMark/>
          </w:tcPr>
          <w:p w14:paraId="2462C733" w14:textId="77777777" w:rsidR="00F57524" w:rsidRPr="00F57524" w:rsidRDefault="00F57524" w:rsidP="00F57524">
            <w:pPr>
              <w:widowControl/>
              <w:jc w:val="left"/>
              <w:rPr>
                <w:rFonts w:ascii="宋体" w:eastAsia="宋体" w:hAnsi="宋体" w:cs="宋体"/>
                <w:kern w:val="0"/>
                <w:szCs w:val="21"/>
              </w:rPr>
            </w:pPr>
          </w:p>
        </w:tc>
        <w:tc>
          <w:tcPr>
            <w:tcW w:w="0" w:type="auto"/>
            <w:tcBorders>
              <w:bottom w:val="nil"/>
              <w:right w:val="nil"/>
            </w:tcBorders>
            <w:tcMar>
              <w:top w:w="75" w:type="dxa"/>
              <w:left w:w="75" w:type="dxa"/>
              <w:bottom w:w="75" w:type="dxa"/>
              <w:right w:w="75" w:type="dxa"/>
            </w:tcMar>
            <w:hideMark/>
          </w:tcPr>
          <w:p w14:paraId="7C80BCED" w14:textId="77777777" w:rsidR="00F57524" w:rsidRPr="00F57524" w:rsidRDefault="00F57524" w:rsidP="00F57524">
            <w:pPr>
              <w:widowControl/>
              <w:jc w:val="left"/>
              <w:rPr>
                <w:rFonts w:ascii="宋体" w:eastAsia="宋体" w:hAnsi="宋体" w:cs="宋体"/>
                <w:kern w:val="0"/>
                <w:szCs w:val="21"/>
              </w:rPr>
            </w:pPr>
            <w:r w:rsidRPr="00F57524">
              <w:rPr>
                <w:rFonts w:ascii="宋体" w:eastAsia="宋体" w:hAnsi="宋体" w:cs="宋体"/>
                <w:kern w:val="0"/>
                <w:szCs w:val="21"/>
              </w:rPr>
              <w:t>飞行肌肉可以模拟横纹肌</w:t>
            </w:r>
          </w:p>
        </w:tc>
        <w:tc>
          <w:tcPr>
            <w:tcW w:w="0" w:type="auto"/>
            <w:tcBorders>
              <w:bottom w:val="nil"/>
              <w:right w:val="nil"/>
            </w:tcBorders>
            <w:tcMar>
              <w:top w:w="75" w:type="dxa"/>
              <w:left w:w="75" w:type="dxa"/>
              <w:bottom w:w="75" w:type="dxa"/>
              <w:right w:w="75" w:type="dxa"/>
            </w:tcMar>
            <w:hideMark/>
          </w:tcPr>
          <w:p w14:paraId="71DCC249" w14:textId="77777777" w:rsidR="00F57524" w:rsidRPr="00F57524" w:rsidRDefault="00F57524" w:rsidP="00F57524">
            <w:pPr>
              <w:widowControl/>
              <w:jc w:val="left"/>
              <w:rPr>
                <w:rFonts w:ascii="宋体" w:eastAsia="宋体" w:hAnsi="宋体" w:cs="宋体"/>
                <w:kern w:val="0"/>
                <w:szCs w:val="21"/>
              </w:rPr>
            </w:pPr>
          </w:p>
        </w:tc>
      </w:tr>
      <w:tr w:rsidR="00F57524" w:rsidRPr="00F57524" w14:paraId="31B0C910" w14:textId="77777777" w:rsidTr="00F57524">
        <w:tc>
          <w:tcPr>
            <w:tcW w:w="0" w:type="auto"/>
            <w:vMerge/>
            <w:tcBorders>
              <w:bottom w:val="nil"/>
              <w:right w:val="nil"/>
            </w:tcBorders>
            <w:hideMark/>
          </w:tcPr>
          <w:p w14:paraId="1F0098DB" w14:textId="77777777" w:rsidR="00F57524" w:rsidRPr="00F57524" w:rsidRDefault="00F57524" w:rsidP="00F57524">
            <w:pPr>
              <w:widowControl/>
              <w:jc w:val="left"/>
              <w:rPr>
                <w:rFonts w:ascii="宋体" w:eastAsia="宋体" w:hAnsi="宋体" w:cs="宋体"/>
                <w:kern w:val="0"/>
                <w:szCs w:val="21"/>
              </w:rPr>
            </w:pPr>
          </w:p>
        </w:tc>
        <w:tc>
          <w:tcPr>
            <w:tcW w:w="0" w:type="auto"/>
            <w:tcBorders>
              <w:bottom w:val="nil"/>
              <w:right w:val="nil"/>
            </w:tcBorders>
            <w:tcMar>
              <w:top w:w="75" w:type="dxa"/>
              <w:left w:w="75" w:type="dxa"/>
              <w:bottom w:w="75" w:type="dxa"/>
              <w:right w:w="75" w:type="dxa"/>
            </w:tcMar>
            <w:hideMark/>
          </w:tcPr>
          <w:p w14:paraId="74F4BF0E" w14:textId="77777777" w:rsidR="00F57524" w:rsidRPr="00F57524" w:rsidRDefault="00F57524" w:rsidP="00F57524">
            <w:pPr>
              <w:widowControl/>
              <w:jc w:val="left"/>
              <w:rPr>
                <w:rFonts w:ascii="宋体" w:eastAsia="宋体" w:hAnsi="宋体" w:cs="宋体"/>
                <w:kern w:val="0"/>
                <w:szCs w:val="21"/>
              </w:rPr>
            </w:pPr>
            <w:r w:rsidRPr="00F57524">
              <w:rPr>
                <w:rFonts w:ascii="宋体" w:eastAsia="宋体" w:hAnsi="宋体" w:cs="宋体"/>
                <w:kern w:val="0"/>
                <w:szCs w:val="21"/>
              </w:rPr>
              <w:t>心管是高等生物中保存的早期心脏发育的模型</w:t>
            </w:r>
          </w:p>
        </w:tc>
        <w:tc>
          <w:tcPr>
            <w:tcW w:w="0" w:type="auto"/>
            <w:tcBorders>
              <w:bottom w:val="nil"/>
              <w:right w:val="nil"/>
            </w:tcBorders>
            <w:tcMar>
              <w:top w:w="75" w:type="dxa"/>
              <w:left w:w="75" w:type="dxa"/>
              <w:bottom w:w="75" w:type="dxa"/>
              <w:right w:w="75" w:type="dxa"/>
            </w:tcMar>
            <w:hideMark/>
          </w:tcPr>
          <w:p w14:paraId="6C527072" w14:textId="77777777" w:rsidR="00F57524" w:rsidRPr="00F57524" w:rsidRDefault="00F57524" w:rsidP="00F57524">
            <w:pPr>
              <w:widowControl/>
              <w:jc w:val="left"/>
              <w:rPr>
                <w:rFonts w:ascii="宋体" w:eastAsia="宋体" w:hAnsi="宋体" w:cs="宋体"/>
                <w:kern w:val="0"/>
                <w:szCs w:val="21"/>
              </w:rPr>
            </w:pPr>
            <w:r w:rsidRPr="00F57524">
              <w:rPr>
                <w:rFonts w:ascii="宋体" w:eastAsia="宋体" w:hAnsi="宋体" w:cs="宋体"/>
                <w:kern w:val="0"/>
                <w:szCs w:val="21"/>
              </w:rPr>
              <w:t>心肌细胞与脊椎动物的超微结构存在显著差异</w:t>
            </w:r>
          </w:p>
        </w:tc>
      </w:tr>
      <w:tr w:rsidR="00F57524" w:rsidRPr="00F57524" w14:paraId="581B39DE" w14:textId="77777777" w:rsidTr="00F57524">
        <w:tc>
          <w:tcPr>
            <w:tcW w:w="0" w:type="auto"/>
            <w:vMerge w:val="restart"/>
            <w:tcBorders>
              <w:bottom w:val="nil"/>
              <w:right w:val="nil"/>
            </w:tcBorders>
            <w:tcMar>
              <w:top w:w="75" w:type="dxa"/>
              <w:left w:w="75" w:type="dxa"/>
              <w:bottom w:w="75" w:type="dxa"/>
              <w:right w:w="75" w:type="dxa"/>
            </w:tcMar>
            <w:hideMark/>
          </w:tcPr>
          <w:p w14:paraId="661E4A32" w14:textId="77777777" w:rsidR="00F57524" w:rsidRPr="00F57524" w:rsidRDefault="00F57524" w:rsidP="00F57524">
            <w:pPr>
              <w:widowControl/>
              <w:jc w:val="left"/>
              <w:rPr>
                <w:rFonts w:ascii="宋体" w:eastAsia="宋体" w:hAnsi="宋体" w:cs="宋体"/>
                <w:kern w:val="0"/>
                <w:szCs w:val="21"/>
              </w:rPr>
            </w:pPr>
            <w:r w:rsidRPr="00F57524">
              <w:rPr>
                <w:rFonts w:ascii="宋体" w:eastAsia="宋体" w:hAnsi="宋体" w:cs="宋体"/>
                <w:kern w:val="0"/>
                <w:szCs w:val="21"/>
              </w:rPr>
              <w:t>斑马鱼</w:t>
            </w:r>
            <w:r w:rsidRPr="00F57524">
              <w:rPr>
                <w:rFonts w:ascii="宋体" w:eastAsia="宋体" w:hAnsi="宋体" w:cs="宋体"/>
                <w:i/>
                <w:iCs/>
                <w:kern w:val="0"/>
                <w:szCs w:val="21"/>
              </w:rPr>
              <w:t>D. rerio</w:t>
            </w:r>
          </w:p>
        </w:tc>
        <w:tc>
          <w:tcPr>
            <w:tcW w:w="0" w:type="auto"/>
            <w:tcBorders>
              <w:bottom w:val="nil"/>
              <w:right w:val="nil"/>
            </w:tcBorders>
            <w:tcMar>
              <w:top w:w="75" w:type="dxa"/>
              <w:left w:w="75" w:type="dxa"/>
              <w:bottom w:w="75" w:type="dxa"/>
              <w:right w:w="75" w:type="dxa"/>
            </w:tcMar>
            <w:hideMark/>
          </w:tcPr>
          <w:p w14:paraId="331142C5" w14:textId="77777777" w:rsidR="00F57524" w:rsidRPr="00F57524" w:rsidRDefault="00F57524" w:rsidP="00F57524">
            <w:pPr>
              <w:widowControl/>
              <w:jc w:val="left"/>
              <w:rPr>
                <w:rFonts w:ascii="宋体" w:eastAsia="宋体" w:hAnsi="宋体" w:cs="宋体"/>
                <w:kern w:val="0"/>
                <w:szCs w:val="21"/>
              </w:rPr>
            </w:pPr>
            <w:r w:rsidRPr="00F57524">
              <w:rPr>
                <w:rFonts w:ascii="宋体" w:eastAsia="宋体" w:hAnsi="宋体" w:cs="宋体"/>
                <w:kern w:val="0"/>
                <w:szCs w:val="21"/>
              </w:rPr>
              <w:t>脊椎动物</w:t>
            </w:r>
          </w:p>
        </w:tc>
        <w:tc>
          <w:tcPr>
            <w:tcW w:w="0" w:type="auto"/>
            <w:tcBorders>
              <w:bottom w:val="nil"/>
              <w:right w:val="nil"/>
            </w:tcBorders>
            <w:tcMar>
              <w:top w:w="75" w:type="dxa"/>
              <w:left w:w="75" w:type="dxa"/>
              <w:bottom w:w="75" w:type="dxa"/>
              <w:right w:w="75" w:type="dxa"/>
            </w:tcMar>
            <w:hideMark/>
          </w:tcPr>
          <w:p w14:paraId="383B5AE8" w14:textId="77777777" w:rsidR="00F57524" w:rsidRPr="00F57524" w:rsidRDefault="00F57524" w:rsidP="00F57524">
            <w:pPr>
              <w:widowControl/>
              <w:jc w:val="left"/>
              <w:rPr>
                <w:rFonts w:ascii="宋体" w:eastAsia="宋体" w:hAnsi="宋体" w:cs="宋体"/>
                <w:kern w:val="0"/>
                <w:szCs w:val="21"/>
              </w:rPr>
            </w:pPr>
            <w:r w:rsidRPr="00F57524">
              <w:rPr>
                <w:rFonts w:ascii="宋体" w:eastAsia="宋体" w:hAnsi="宋体" w:cs="宋体"/>
                <w:kern w:val="0"/>
                <w:szCs w:val="21"/>
              </w:rPr>
              <w:t>心脏只有一个心室</w:t>
            </w:r>
          </w:p>
        </w:tc>
      </w:tr>
      <w:tr w:rsidR="00F57524" w:rsidRPr="00F57524" w14:paraId="56A3546A" w14:textId="77777777" w:rsidTr="00F57524">
        <w:tc>
          <w:tcPr>
            <w:tcW w:w="0" w:type="auto"/>
            <w:vMerge/>
            <w:tcBorders>
              <w:bottom w:val="nil"/>
              <w:right w:val="nil"/>
            </w:tcBorders>
            <w:hideMark/>
          </w:tcPr>
          <w:p w14:paraId="2787CD58" w14:textId="77777777" w:rsidR="00F57524" w:rsidRPr="00F57524" w:rsidRDefault="00F57524" w:rsidP="00F57524">
            <w:pPr>
              <w:widowControl/>
              <w:jc w:val="left"/>
              <w:rPr>
                <w:rFonts w:ascii="宋体" w:eastAsia="宋体" w:hAnsi="宋体" w:cs="宋体"/>
                <w:kern w:val="0"/>
                <w:szCs w:val="21"/>
              </w:rPr>
            </w:pPr>
          </w:p>
        </w:tc>
        <w:tc>
          <w:tcPr>
            <w:tcW w:w="0" w:type="auto"/>
            <w:tcBorders>
              <w:bottom w:val="nil"/>
              <w:right w:val="nil"/>
            </w:tcBorders>
            <w:tcMar>
              <w:top w:w="75" w:type="dxa"/>
              <w:left w:w="75" w:type="dxa"/>
              <w:bottom w:w="75" w:type="dxa"/>
              <w:right w:w="75" w:type="dxa"/>
            </w:tcMar>
            <w:hideMark/>
          </w:tcPr>
          <w:p w14:paraId="1FDD7EB0" w14:textId="77777777" w:rsidR="00F57524" w:rsidRPr="00F57524" w:rsidRDefault="00F57524" w:rsidP="00F57524">
            <w:pPr>
              <w:widowControl/>
              <w:jc w:val="left"/>
              <w:rPr>
                <w:rFonts w:ascii="宋体" w:eastAsia="宋体" w:hAnsi="宋体" w:cs="宋体"/>
                <w:kern w:val="0"/>
                <w:szCs w:val="21"/>
              </w:rPr>
            </w:pPr>
            <w:r w:rsidRPr="00F57524">
              <w:rPr>
                <w:rFonts w:ascii="宋体" w:eastAsia="宋体" w:hAnsi="宋体" w:cs="宋体"/>
                <w:kern w:val="0"/>
                <w:szCs w:val="21"/>
              </w:rPr>
              <w:t>幼虫阶段不依赖于心脏功能</w:t>
            </w:r>
          </w:p>
        </w:tc>
        <w:tc>
          <w:tcPr>
            <w:tcW w:w="0" w:type="auto"/>
            <w:tcBorders>
              <w:bottom w:val="nil"/>
              <w:right w:val="nil"/>
            </w:tcBorders>
            <w:tcMar>
              <w:top w:w="75" w:type="dxa"/>
              <w:left w:w="75" w:type="dxa"/>
              <w:bottom w:w="75" w:type="dxa"/>
              <w:right w:w="75" w:type="dxa"/>
            </w:tcMar>
            <w:hideMark/>
          </w:tcPr>
          <w:p w14:paraId="0F51F7FD" w14:textId="77777777" w:rsidR="00F57524" w:rsidRPr="00F57524" w:rsidRDefault="00F57524" w:rsidP="00F57524">
            <w:pPr>
              <w:widowControl/>
              <w:jc w:val="left"/>
              <w:rPr>
                <w:rFonts w:ascii="宋体" w:eastAsia="宋体" w:hAnsi="宋体" w:cs="宋体"/>
                <w:kern w:val="0"/>
                <w:szCs w:val="21"/>
              </w:rPr>
            </w:pPr>
          </w:p>
        </w:tc>
      </w:tr>
      <w:tr w:rsidR="00F57524" w:rsidRPr="00F57524" w14:paraId="3AD2B5F8" w14:textId="77777777" w:rsidTr="00F57524">
        <w:tc>
          <w:tcPr>
            <w:tcW w:w="0" w:type="auto"/>
            <w:vMerge/>
            <w:tcBorders>
              <w:bottom w:val="nil"/>
              <w:right w:val="nil"/>
            </w:tcBorders>
            <w:hideMark/>
          </w:tcPr>
          <w:p w14:paraId="52EA467D" w14:textId="77777777" w:rsidR="00F57524" w:rsidRPr="00F57524" w:rsidRDefault="00F57524" w:rsidP="00F57524">
            <w:pPr>
              <w:widowControl/>
              <w:jc w:val="left"/>
              <w:rPr>
                <w:rFonts w:ascii="宋体" w:eastAsia="宋体" w:hAnsi="宋体" w:cs="宋体"/>
                <w:kern w:val="0"/>
                <w:szCs w:val="21"/>
              </w:rPr>
            </w:pPr>
          </w:p>
        </w:tc>
        <w:tc>
          <w:tcPr>
            <w:tcW w:w="0" w:type="auto"/>
            <w:tcBorders>
              <w:bottom w:val="nil"/>
              <w:right w:val="nil"/>
            </w:tcBorders>
            <w:tcMar>
              <w:top w:w="75" w:type="dxa"/>
              <w:left w:w="75" w:type="dxa"/>
              <w:bottom w:w="75" w:type="dxa"/>
              <w:right w:w="75" w:type="dxa"/>
            </w:tcMar>
            <w:hideMark/>
          </w:tcPr>
          <w:p w14:paraId="009F1D67" w14:textId="77777777" w:rsidR="00F57524" w:rsidRPr="00F57524" w:rsidRDefault="00F57524" w:rsidP="00F57524">
            <w:pPr>
              <w:widowControl/>
              <w:jc w:val="left"/>
              <w:rPr>
                <w:rFonts w:ascii="宋体" w:eastAsia="宋体" w:hAnsi="宋体" w:cs="宋体"/>
                <w:kern w:val="0"/>
                <w:szCs w:val="21"/>
              </w:rPr>
            </w:pPr>
            <w:r w:rsidRPr="00F57524">
              <w:rPr>
                <w:rFonts w:ascii="宋体" w:eastAsia="宋体" w:hAnsi="宋体" w:cs="宋体"/>
                <w:kern w:val="0"/>
                <w:szCs w:val="21"/>
              </w:rPr>
              <w:t>快速发展</w:t>
            </w:r>
          </w:p>
        </w:tc>
        <w:tc>
          <w:tcPr>
            <w:tcW w:w="0" w:type="auto"/>
            <w:tcBorders>
              <w:bottom w:val="nil"/>
              <w:right w:val="nil"/>
            </w:tcBorders>
            <w:tcMar>
              <w:top w:w="75" w:type="dxa"/>
              <w:left w:w="75" w:type="dxa"/>
              <w:bottom w:w="75" w:type="dxa"/>
              <w:right w:w="75" w:type="dxa"/>
            </w:tcMar>
            <w:hideMark/>
          </w:tcPr>
          <w:p w14:paraId="7337B2C9" w14:textId="77777777" w:rsidR="00F57524" w:rsidRPr="00F57524" w:rsidRDefault="00F57524" w:rsidP="00F57524">
            <w:pPr>
              <w:widowControl/>
              <w:jc w:val="left"/>
              <w:rPr>
                <w:rFonts w:ascii="宋体" w:eastAsia="宋体" w:hAnsi="宋体" w:cs="宋体"/>
                <w:kern w:val="0"/>
                <w:szCs w:val="21"/>
              </w:rPr>
            </w:pPr>
          </w:p>
        </w:tc>
      </w:tr>
      <w:tr w:rsidR="00F57524" w:rsidRPr="00F57524" w14:paraId="65708EA0" w14:textId="77777777" w:rsidTr="00F57524">
        <w:tc>
          <w:tcPr>
            <w:tcW w:w="0" w:type="auto"/>
            <w:vMerge/>
            <w:tcBorders>
              <w:bottom w:val="nil"/>
              <w:right w:val="nil"/>
            </w:tcBorders>
            <w:hideMark/>
          </w:tcPr>
          <w:p w14:paraId="409BAE28" w14:textId="77777777" w:rsidR="00F57524" w:rsidRPr="00F57524" w:rsidRDefault="00F57524" w:rsidP="00F57524">
            <w:pPr>
              <w:widowControl/>
              <w:jc w:val="left"/>
              <w:rPr>
                <w:rFonts w:ascii="宋体" w:eastAsia="宋体" w:hAnsi="宋体" w:cs="宋体"/>
                <w:kern w:val="0"/>
                <w:szCs w:val="21"/>
              </w:rPr>
            </w:pPr>
          </w:p>
        </w:tc>
        <w:tc>
          <w:tcPr>
            <w:tcW w:w="0" w:type="auto"/>
            <w:tcBorders>
              <w:bottom w:val="nil"/>
              <w:right w:val="nil"/>
            </w:tcBorders>
            <w:tcMar>
              <w:top w:w="75" w:type="dxa"/>
              <w:left w:w="75" w:type="dxa"/>
              <w:bottom w:w="75" w:type="dxa"/>
              <w:right w:w="75" w:type="dxa"/>
            </w:tcMar>
            <w:hideMark/>
          </w:tcPr>
          <w:p w14:paraId="2F74FDD0" w14:textId="77777777" w:rsidR="00F57524" w:rsidRPr="00F57524" w:rsidRDefault="00F57524" w:rsidP="00F57524">
            <w:pPr>
              <w:widowControl/>
              <w:jc w:val="left"/>
              <w:rPr>
                <w:rFonts w:ascii="宋体" w:eastAsia="宋体" w:hAnsi="宋体" w:cs="宋体"/>
                <w:kern w:val="0"/>
                <w:szCs w:val="21"/>
              </w:rPr>
            </w:pPr>
            <w:r w:rsidRPr="00F57524">
              <w:rPr>
                <w:rFonts w:ascii="宋体" w:eastAsia="宋体" w:hAnsi="宋体" w:cs="宋体"/>
                <w:kern w:val="0"/>
                <w:szCs w:val="21"/>
              </w:rPr>
              <w:t>蠕虫/苍蝇和小鼠之间的分类桥梁</w:t>
            </w:r>
          </w:p>
        </w:tc>
        <w:tc>
          <w:tcPr>
            <w:tcW w:w="0" w:type="auto"/>
            <w:tcBorders>
              <w:bottom w:val="nil"/>
              <w:right w:val="nil"/>
            </w:tcBorders>
            <w:tcMar>
              <w:top w:w="75" w:type="dxa"/>
              <w:left w:w="75" w:type="dxa"/>
              <w:bottom w:w="75" w:type="dxa"/>
              <w:right w:w="75" w:type="dxa"/>
            </w:tcMar>
            <w:hideMark/>
          </w:tcPr>
          <w:p w14:paraId="3639E0C4" w14:textId="77777777" w:rsidR="00F57524" w:rsidRPr="00F57524" w:rsidRDefault="00F57524" w:rsidP="00F57524">
            <w:pPr>
              <w:widowControl/>
              <w:jc w:val="left"/>
              <w:rPr>
                <w:rFonts w:ascii="宋体" w:eastAsia="宋体" w:hAnsi="宋体" w:cs="宋体"/>
                <w:kern w:val="0"/>
                <w:szCs w:val="21"/>
              </w:rPr>
            </w:pPr>
          </w:p>
        </w:tc>
      </w:tr>
      <w:tr w:rsidR="00F57524" w:rsidRPr="00F57524" w14:paraId="545FBD63" w14:textId="77777777" w:rsidTr="00F57524">
        <w:tc>
          <w:tcPr>
            <w:tcW w:w="0" w:type="auto"/>
            <w:tcBorders>
              <w:bottom w:val="nil"/>
              <w:right w:val="nil"/>
            </w:tcBorders>
            <w:tcMar>
              <w:top w:w="75" w:type="dxa"/>
              <w:left w:w="75" w:type="dxa"/>
              <w:bottom w:w="75" w:type="dxa"/>
              <w:right w:w="75" w:type="dxa"/>
            </w:tcMar>
            <w:hideMark/>
          </w:tcPr>
          <w:p w14:paraId="2A1C7EA5" w14:textId="77777777" w:rsidR="00F57524" w:rsidRPr="00F57524" w:rsidRDefault="00F57524" w:rsidP="00F57524">
            <w:pPr>
              <w:widowControl/>
              <w:jc w:val="left"/>
              <w:rPr>
                <w:rFonts w:ascii="宋体" w:eastAsia="宋体" w:hAnsi="宋体" w:cs="宋体"/>
                <w:kern w:val="0"/>
                <w:szCs w:val="21"/>
              </w:rPr>
            </w:pPr>
            <w:r w:rsidRPr="00F57524">
              <w:rPr>
                <w:rFonts w:ascii="宋体" w:eastAsia="宋体" w:hAnsi="宋体" w:cs="宋体"/>
                <w:kern w:val="0"/>
                <w:szCs w:val="21"/>
              </w:rPr>
              <w:t>小鼠</w:t>
            </w:r>
            <w:r w:rsidRPr="00F57524">
              <w:rPr>
                <w:rFonts w:ascii="Times New Roman" w:eastAsia="宋体" w:hAnsi="Times New Roman" w:cs="Times New Roman"/>
                <w:i/>
                <w:iCs/>
                <w:kern w:val="0"/>
                <w:szCs w:val="21"/>
              </w:rPr>
              <w:t>​</w:t>
            </w:r>
          </w:p>
        </w:tc>
        <w:tc>
          <w:tcPr>
            <w:tcW w:w="0" w:type="auto"/>
            <w:tcBorders>
              <w:bottom w:val="nil"/>
              <w:right w:val="nil"/>
            </w:tcBorders>
            <w:tcMar>
              <w:top w:w="75" w:type="dxa"/>
              <w:left w:w="75" w:type="dxa"/>
              <w:bottom w:w="75" w:type="dxa"/>
              <w:right w:w="75" w:type="dxa"/>
            </w:tcMar>
            <w:hideMark/>
          </w:tcPr>
          <w:p w14:paraId="223356B6" w14:textId="77777777" w:rsidR="00F57524" w:rsidRPr="00F57524" w:rsidRDefault="00F57524" w:rsidP="00F57524">
            <w:pPr>
              <w:widowControl/>
              <w:jc w:val="left"/>
              <w:rPr>
                <w:rFonts w:ascii="宋体" w:eastAsia="宋体" w:hAnsi="宋体" w:cs="宋体"/>
                <w:kern w:val="0"/>
                <w:szCs w:val="21"/>
              </w:rPr>
            </w:pPr>
            <w:r w:rsidRPr="00F57524">
              <w:rPr>
                <w:rFonts w:ascii="宋体" w:eastAsia="宋体" w:hAnsi="宋体" w:cs="宋体"/>
                <w:kern w:val="0"/>
                <w:szCs w:val="21"/>
              </w:rPr>
              <w:t>哺乳动物的心脏与人类的心脏非常相似</w:t>
            </w:r>
          </w:p>
        </w:tc>
        <w:tc>
          <w:tcPr>
            <w:tcW w:w="0" w:type="auto"/>
            <w:tcBorders>
              <w:bottom w:val="nil"/>
              <w:right w:val="nil"/>
            </w:tcBorders>
            <w:tcMar>
              <w:top w:w="75" w:type="dxa"/>
              <w:left w:w="75" w:type="dxa"/>
              <w:bottom w:w="75" w:type="dxa"/>
              <w:right w:w="75" w:type="dxa"/>
            </w:tcMar>
            <w:hideMark/>
          </w:tcPr>
          <w:p w14:paraId="269244A2" w14:textId="77777777" w:rsidR="00F57524" w:rsidRPr="00F57524" w:rsidRDefault="00F57524" w:rsidP="00F57524">
            <w:pPr>
              <w:widowControl/>
              <w:jc w:val="left"/>
              <w:rPr>
                <w:rFonts w:ascii="宋体" w:eastAsia="宋体" w:hAnsi="宋体" w:cs="宋体"/>
                <w:kern w:val="0"/>
                <w:szCs w:val="21"/>
              </w:rPr>
            </w:pPr>
            <w:r w:rsidRPr="00F57524">
              <w:rPr>
                <w:rFonts w:ascii="宋体" w:eastAsia="宋体" w:hAnsi="宋体" w:cs="宋体"/>
                <w:kern w:val="0"/>
                <w:szCs w:val="21"/>
              </w:rPr>
              <w:t>可能与人类临床状况不同，包括对潜在治疗的反应</w:t>
            </w:r>
          </w:p>
        </w:tc>
      </w:tr>
    </w:tbl>
    <w:p w14:paraId="79810365" w14:textId="77777777" w:rsidR="00F57524" w:rsidRPr="00F57524" w:rsidRDefault="00F57524" w:rsidP="00F57524"/>
    <w:p w14:paraId="656C3F36" w14:textId="77777777" w:rsidR="00F57524" w:rsidRDefault="00F57524" w:rsidP="00F57524">
      <w:pPr>
        <w:pStyle w:val="4"/>
      </w:pPr>
      <w:r>
        <w:t>CL缺失与人类疾病相关联</w:t>
      </w:r>
    </w:p>
    <w:p w14:paraId="04C1EEAF" w14:textId="77777777" w:rsidR="00F57524" w:rsidRDefault="00F57524" w:rsidP="00F57524"/>
    <w:p w14:paraId="1EEE70EA" w14:textId="77777777" w:rsidR="00F57524" w:rsidRDefault="00F57524" w:rsidP="00F57524">
      <w:r>
        <w:t>CL缺失与人类多种疾病有关，尽管其具体作用机制仍不明确。</w:t>
      </w:r>
    </w:p>
    <w:p w14:paraId="3C6E8378" w14:textId="77777777" w:rsidR="00F57524" w:rsidRDefault="00F57524" w:rsidP="00F57524"/>
    <w:p w14:paraId="76B670DA" w14:textId="77777777" w:rsidR="00F57524" w:rsidRDefault="00F57524" w:rsidP="00F57524">
      <w:pPr>
        <w:pStyle w:val="5"/>
      </w:pPr>
      <w:r>
        <w:t>巴斯综合征是首个被确认为CL原发缺失所致的人类疾病</w:t>
      </w:r>
    </w:p>
    <w:p w14:paraId="5014485D" w14:textId="77777777" w:rsidR="00F57524" w:rsidRDefault="00F57524" w:rsidP="00F57524"/>
    <w:p w14:paraId="35290AA7" w14:textId="77777777" w:rsidR="00F57524" w:rsidRDefault="00F57524" w:rsidP="00F57524">
      <w:r>
        <w:t>该病由</w:t>
      </w:r>
      <w:proofErr w:type="spellStart"/>
      <w:r>
        <w:t>taffazin</w:t>
      </w:r>
      <w:proofErr w:type="spellEnd"/>
      <w:r>
        <w:t>基因突变导致CL重塑障碍，是CL缺失相关疾病研究的重要范例。</w:t>
      </w:r>
    </w:p>
    <w:p w14:paraId="028A6D9B" w14:textId="77777777" w:rsidR="00F57524" w:rsidRDefault="00F57524" w:rsidP="00F57524"/>
    <w:p w14:paraId="139B8AFC" w14:textId="77777777" w:rsidR="00F57524" w:rsidRDefault="00F57524" w:rsidP="00F57524">
      <w:pPr>
        <w:pStyle w:val="5"/>
      </w:pPr>
      <w:r>
        <w:t>CL也参与多种其他疾病过程</w:t>
      </w:r>
    </w:p>
    <w:p w14:paraId="512F9773" w14:textId="77777777" w:rsidR="00F57524" w:rsidRDefault="00F57524" w:rsidP="00F57524"/>
    <w:p w14:paraId="29D20692" w14:textId="77777777" w:rsidR="00F57524" w:rsidRDefault="00F57524" w:rsidP="00F57524">
      <w:r>
        <w:t>除了Barth综合征，CL还被推测参与其他疾病机制。</w:t>
      </w:r>
    </w:p>
    <w:p w14:paraId="330FEE31" w14:textId="77777777" w:rsidR="00F57524" w:rsidRDefault="00F57524" w:rsidP="00F57524">
      <w:pPr>
        <w:pStyle w:val="2"/>
      </w:pPr>
      <w:r>
        <w:t>CL缺失的实验模型揭示其在发育与线粒体功能中的关键作用</w:t>
      </w:r>
    </w:p>
    <w:p w14:paraId="05318B78" w14:textId="77777777" w:rsidR="00F57524" w:rsidRDefault="00F57524" w:rsidP="00F57524"/>
    <w:p w14:paraId="58C040E0" w14:textId="77777777" w:rsidR="00F57524" w:rsidRDefault="00F57524" w:rsidP="00F57524">
      <w:pPr>
        <w:pStyle w:val="3"/>
      </w:pPr>
      <w:r>
        <w:t>不同模式生物对CL缺失的敏感性与表型差异</w:t>
      </w:r>
    </w:p>
    <w:p w14:paraId="6285B9C0" w14:textId="77777777" w:rsidR="00F57524" w:rsidRDefault="00F57524" w:rsidP="00F57524"/>
    <w:p w14:paraId="3F33D590" w14:textId="77777777" w:rsidR="00F57524" w:rsidRDefault="00F57524" w:rsidP="00F57524">
      <w:pPr>
        <w:pStyle w:val="4"/>
      </w:pPr>
      <w:r>
        <w:t>CL在多物种中维持线粒体功能的核心作用</w:t>
      </w:r>
    </w:p>
    <w:p w14:paraId="4294D4D9" w14:textId="77777777" w:rsidR="00F57524" w:rsidRDefault="00F57524" w:rsidP="00F57524"/>
    <w:p w14:paraId="62B65302" w14:textId="77777777" w:rsidR="00F57524" w:rsidRDefault="00F57524" w:rsidP="00F57524">
      <w:r>
        <w:t>CL在物种间功能保守，模型系统揭示其在维持线粒体结构与功能中的关键性（见表5）。</w:t>
      </w:r>
    </w:p>
    <w:p w14:paraId="3427AD77" w14:textId="77777777" w:rsidR="00244496" w:rsidRPr="00244496" w:rsidRDefault="00244496" w:rsidP="00244496">
      <w:pPr>
        <w:widowControl/>
        <w:jc w:val="left"/>
        <w:rPr>
          <w:rFonts w:ascii="Georgia" w:eastAsia="宋体" w:hAnsi="Georgia" w:cs="宋体"/>
          <w:color w:val="1F1F1F"/>
          <w:kern w:val="0"/>
          <w:sz w:val="24"/>
        </w:rPr>
      </w:pPr>
      <w:r w:rsidRPr="00244496">
        <w:rPr>
          <w:rFonts w:ascii="Georgia" w:eastAsia="宋体" w:hAnsi="Georgia" w:cs="宋体"/>
          <w:color w:val="1F1F1F"/>
          <w:kern w:val="0"/>
          <w:szCs w:val="21"/>
        </w:rPr>
        <w:t>Table 5</w:t>
      </w:r>
      <w:r w:rsidRPr="00244496">
        <w:rPr>
          <w:rFonts w:ascii="Georgia" w:eastAsia="宋体" w:hAnsi="Georgia" w:cs="宋体"/>
          <w:color w:val="1F1F1F"/>
          <w:kern w:val="0"/>
          <w:sz w:val="24"/>
        </w:rPr>
        <w:t>. Models of CL deficiency.</w:t>
      </w:r>
    </w:p>
    <w:tbl>
      <w:tblPr>
        <w:tblW w:w="9285" w:type="dxa"/>
        <w:tblBorders>
          <w:top w:val="single" w:sz="6" w:space="0" w:color="8E8E8E"/>
          <w:bottom w:val="single" w:sz="6" w:space="0" w:color="8E8E8E"/>
        </w:tblBorders>
        <w:tblCellMar>
          <w:left w:w="0" w:type="dxa"/>
          <w:right w:w="0" w:type="dxa"/>
        </w:tblCellMar>
        <w:tblLook w:val="04A0" w:firstRow="1" w:lastRow="0" w:firstColumn="1" w:lastColumn="0" w:noHBand="0" w:noVBand="1"/>
      </w:tblPr>
      <w:tblGrid>
        <w:gridCol w:w="1410"/>
        <w:gridCol w:w="1410"/>
        <w:gridCol w:w="2040"/>
        <w:gridCol w:w="1725"/>
        <w:gridCol w:w="5085"/>
      </w:tblGrid>
      <w:tr w:rsidR="00244496" w:rsidRPr="00244496" w14:paraId="62AE2D09" w14:textId="77777777" w:rsidTr="00244496">
        <w:trPr>
          <w:tblHeader/>
        </w:trPr>
        <w:tc>
          <w:tcPr>
            <w:tcW w:w="0" w:type="auto"/>
            <w:tcBorders>
              <w:bottom w:val="single" w:sz="6" w:space="0" w:color="8E8E8E"/>
              <w:right w:val="nil"/>
            </w:tcBorders>
            <w:tcMar>
              <w:top w:w="75" w:type="dxa"/>
              <w:left w:w="75" w:type="dxa"/>
              <w:bottom w:w="75" w:type="dxa"/>
              <w:right w:w="75" w:type="dxa"/>
            </w:tcMar>
            <w:hideMark/>
          </w:tcPr>
          <w:p w14:paraId="71368B24" w14:textId="77777777" w:rsidR="00244496" w:rsidRPr="00244496" w:rsidRDefault="00244496" w:rsidP="00244496">
            <w:pPr>
              <w:widowControl/>
              <w:jc w:val="left"/>
              <w:rPr>
                <w:rFonts w:ascii="宋体" w:eastAsia="宋体" w:hAnsi="宋体" w:cs="宋体"/>
                <w:b/>
                <w:bCs/>
                <w:kern w:val="0"/>
                <w:szCs w:val="21"/>
              </w:rPr>
            </w:pPr>
            <w:r w:rsidRPr="00244496">
              <w:rPr>
                <w:rFonts w:ascii="宋体" w:eastAsia="宋体" w:hAnsi="宋体" w:cs="宋体"/>
                <w:b/>
                <w:bCs/>
                <w:kern w:val="0"/>
                <w:szCs w:val="21"/>
              </w:rPr>
              <w:t>Organism</w:t>
            </w:r>
          </w:p>
        </w:tc>
        <w:tc>
          <w:tcPr>
            <w:tcW w:w="0" w:type="auto"/>
            <w:tcBorders>
              <w:bottom w:val="single" w:sz="6" w:space="0" w:color="8E8E8E"/>
              <w:right w:val="nil"/>
            </w:tcBorders>
            <w:tcMar>
              <w:top w:w="75" w:type="dxa"/>
              <w:left w:w="75" w:type="dxa"/>
              <w:bottom w:w="75" w:type="dxa"/>
              <w:right w:w="75" w:type="dxa"/>
            </w:tcMar>
            <w:hideMark/>
          </w:tcPr>
          <w:p w14:paraId="5484C6E8" w14:textId="77777777" w:rsidR="00244496" w:rsidRPr="00244496" w:rsidRDefault="00244496" w:rsidP="00244496">
            <w:pPr>
              <w:widowControl/>
              <w:jc w:val="left"/>
              <w:rPr>
                <w:rFonts w:ascii="宋体" w:eastAsia="宋体" w:hAnsi="宋体" w:cs="宋体"/>
                <w:b/>
                <w:bCs/>
                <w:kern w:val="0"/>
                <w:szCs w:val="21"/>
              </w:rPr>
            </w:pPr>
            <w:r w:rsidRPr="00244496">
              <w:rPr>
                <w:rFonts w:ascii="宋体" w:eastAsia="宋体" w:hAnsi="宋体" w:cs="宋体"/>
                <w:b/>
                <w:bCs/>
                <w:kern w:val="0"/>
                <w:szCs w:val="21"/>
              </w:rPr>
              <w:t>Mutation</w:t>
            </w:r>
          </w:p>
        </w:tc>
        <w:tc>
          <w:tcPr>
            <w:tcW w:w="0" w:type="auto"/>
            <w:tcBorders>
              <w:bottom w:val="single" w:sz="6" w:space="0" w:color="8E8E8E"/>
              <w:right w:val="nil"/>
            </w:tcBorders>
            <w:tcMar>
              <w:top w:w="75" w:type="dxa"/>
              <w:left w:w="75" w:type="dxa"/>
              <w:bottom w:w="75" w:type="dxa"/>
              <w:right w:w="75" w:type="dxa"/>
            </w:tcMar>
            <w:hideMark/>
          </w:tcPr>
          <w:p w14:paraId="04CFA29A" w14:textId="77777777" w:rsidR="00244496" w:rsidRPr="00244496" w:rsidRDefault="00244496" w:rsidP="00244496">
            <w:pPr>
              <w:widowControl/>
              <w:jc w:val="left"/>
              <w:rPr>
                <w:rFonts w:ascii="宋体" w:eastAsia="宋体" w:hAnsi="宋体" w:cs="宋体"/>
                <w:b/>
                <w:bCs/>
                <w:kern w:val="0"/>
                <w:szCs w:val="21"/>
              </w:rPr>
            </w:pPr>
            <w:r w:rsidRPr="00244496">
              <w:rPr>
                <w:rFonts w:ascii="宋体" w:eastAsia="宋体" w:hAnsi="宋体" w:cs="宋体"/>
                <w:b/>
                <w:bCs/>
                <w:kern w:val="0"/>
                <w:szCs w:val="21"/>
              </w:rPr>
              <w:t>Enzyme</w:t>
            </w:r>
          </w:p>
        </w:tc>
        <w:tc>
          <w:tcPr>
            <w:tcW w:w="0" w:type="auto"/>
            <w:tcBorders>
              <w:bottom w:val="single" w:sz="6" w:space="0" w:color="8E8E8E"/>
              <w:right w:val="nil"/>
            </w:tcBorders>
            <w:tcMar>
              <w:top w:w="75" w:type="dxa"/>
              <w:left w:w="75" w:type="dxa"/>
              <w:bottom w:w="75" w:type="dxa"/>
              <w:right w:w="75" w:type="dxa"/>
            </w:tcMar>
            <w:hideMark/>
          </w:tcPr>
          <w:p w14:paraId="2C9DAC23" w14:textId="77777777" w:rsidR="00244496" w:rsidRPr="00244496" w:rsidRDefault="00244496" w:rsidP="00244496">
            <w:pPr>
              <w:widowControl/>
              <w:jc w:val="left"/>
              <w:rPr>
                <w:rFonts w:ascii="宋体" w:eastAsia="宋体" w:hAnsi="宋体" w:cs="宋体"/>
                <w:b/>
                <w:bCs/>
                <w:kern w:val="0"/>
                <w:szCs w:val="21"/>
              </w:rPr>
            </w:pPr>
            <w:r w:rsidRPr="00244496">
              <w:rPr>
                <w:rFonts w:ascii="宋体" w:eastAsia="宋体" w:hAnsi="宋体" w:cs="宋体"/>
                <w:b/>
                <w:bCs/>
                <w:kern w:val="0"/>
                <w:szCs w:val="21"/>
              </w:rPr>
              <w:t>Features</w:t>
            </w:r>
          </w:p>
        </w:tc>
        <w:tc>
          <w:tcPr>
            <w:tcW w:w="0" w:type="auto"/>
            <w:tcBorders>
              <w:bottom w:val="single" w:sz="6" w:space="0" w:color="8E8E8E"/>
              <w:right w:val="nil"/>
            </w:tcBorders>
            <w:tcMar>
              <w:top w:w="75" w:type="dxa"/>
              <w:left w:w="75" w:type="dxa"/>
              <w:bottom w:w="75" w:type="dxa"/>
              <w:right w:w="75" w:type="dxa"/>
            </w:tcMar>
            <w:hideMark/>
          </w:tcPr>
          <w:p w14:paraId="37E18B6A" w14:textId="77777777" w:rsidR="00244496" w:rsidRPr="00244496" w:rsidRDefault="00244496" w:rsidP="00244496">
            <w:pPr>
              <w:widowControl/>
              <w:jc w:val="left"/>
              <w:rPr>
                <w:rFonts w:ascii="宋体" w:eastAsia="宋体" w:hAnsi="宋体" w:cs="宋体"/>
                <w:b/>
                <w:bCs/>
                <w:kern w:val="0"/>
                <w:szCs w:val="21"/>
              </w:rPr>
            </w:pPr>
            <w:r w:rsidRPr="00244496">
              <w:rPr>
                <w:rFonts w:ascii="宋体" w:eastAsia="宋体" w:hAnsi="宋体" w:cs="宋体"/>
                <w:b/>
                <w:bCs/>
                <w:kern w:val="0"/>
                <w:szCs w:val="21"/>
              </w:rPr>
              <w:t>References</w:t>
            </w:r>
          </w:p>
        </w:tc>
      </w:tr>
      <w:tr w:rsidR="00244496" w:rsidRPr="00244496" w14:paraId="4BD0DD70" w14:textId="77777777" w:rsidTr="00244496">
        <w:tc>
          <w:tcPr>
            <w:tcW w:w="0" w:type="auto"/>
            <w:vMerge w:val="restart"/>
            <w:tcBorders>
              <w:bottom w:val="nil"/>
              <w:right w:val="nil"/>
            </w:tcBorders>
            <w:tcMar>
              <w:top w:w="75" w:type="dxa"/>
              <w:left w:w="75" w:type="dxa"/>
              <w:bottom w:w="75" w:type="dxa"/>
              <w:right w:w="75" w:type="dxa"/>
            </w:tcMar>
            <w:hideMark/>
          </w:tcPr>
          <w:p w14:paraId="4F028FB4" w14:textId="77777777" w:rsidR="00244496" w:rsidRPr="00244496" w:rsidRDefault="00244496" w:rsidP="00244496">
            <w:pPr>
              <w:widowControl/>
              <w:jc w:val="left"/>
              <w:rPr>
                <w:rFonts w:ascii="宋体" w:eastAsia="宋体" w:hAnsi="宋体" w:cs="宋体"/>
                <w:kern w:val="0"/>
                <w:szCs w:val="21"/>
              </w:rPr>
            </w:pPr>
            <w:r w:rsidRPr="00244496">
              <w:rPr>
                <w:rFonts w:ascii="宋体" w:eastAsia="宋体" w:hAnsi="宋体" w:cs="宋体"/>
                <w:i/>
                <w:iCs/>
                <w:kern w:val="0"/>
                <w:szCs w:val="21"/>
              </w:rPr>
              <w:t>S. cerevisiae</w:t>
            </w:r>
          </w:p>
        </w:tc>
        <w:tc>
          <w:tcPr>
            <w:tcW w:w="0" w:type="auto"/>
            <w:vMerge w:val="restart"/>
            <w:tcBorders>
              <w:bottom w:val="nil"/>
              <w:right w:val="nil"/>
            </w:tcBorders>
            <w:tcMar>
              <w:top w:w="75" w:type="dxa"/>
              <w:left w:w="75" w:type="dxa"/>
              <w:bottom w:w="75" w:type="dxa"/>
              <w:right w:w="75" w:type="dxa"/>
            </w:tcMar>
            <w:hideMark/>
          </w:tcPr>
          <w:p w14:paraId="304FD9A3" w14:textId="77777777" w:rsidR="00244496" w:rsidRPr="00244496" w:rsidRDefault="00244496" w:rsidP="00244496">
            <w:pPr>
              <w:widowControl/>
              <w:jc w:val="left"/>
              <w:rPr>
                <w:rFonts w:ascii="宋体" w:eastAsia="宋体" w:hAnsi="宋体" w:cs="宋体"/>
                <w:kern w:val="0"/>
                <w:szCs w:val="21"/>
              </w:rPr>
            </w:pPr>
            <w:r w:rsidRPr="00244496">
              <w:rPr>
                <w:rFonts w:ascii="宋体" w:eastAsia="宋体" w:hAnsi="宋体" w:cs="宋体"/>
                <w:kern w:val="0"/>
                <w:szCs w:val="21"/>
              </w:rPr>
              <w:t>ups1pΔ</w:t>
            </w:r>
          </w:p>
        </w:tc>
        <w:tc>
          <w:tcPr>
            <w:tcW w:w="0" w:type="auto"/>
            <w:vMerge w:val="restart"/>
            <w:tcBorders>
              <w:bottom w:val="nil"/>
              <w:right w:val="nil"/>
            </w:tcBorders>
            <w:tcMar>
              <w:top w:w="75" w:type="dxa"/>
              <w:left w:w="75" w:type="dxa"/>
              <w:bottom w:w="75" w:type="dxa"/>
              <w:right w:w="75" w:type="dxa"/>
            </w:tcMar>
            <w:hideMark/>
          </w:tcPr>
          <w:p w14:paraId="025D159D" w14:textId="77777777" w:rsidR="00244496" w:rsidRPr="00244496" w:rsidRDefault="00244496" w:rsidP="00244496">
            <w:pPr>
              <w:widowControl/>
              <w:jc w:val="left"/>
              <w:rPr>
                <w:rFonts w:ascii="宋体" w:eastAsia="宋体" w:hAnsi="宋体" w:cs="宋体"/>
                <w:kern w:val="0"/>
                <w:szCs w:val="21"/>
              </w:rPr>
            </w:pPr>
            <w:r w:rsidRPr="00244496">
              <w:rPr>
                <w:rFonts w:ascii="宋体" w:eastAsia="宋体" w:hAnsi="宋体" w:cs="宋体"/>
                <w:kern w:val="0"/>
                <w:szCs w:val="21"/>
              </w:rPr>
              <w:t>Ups1p (lipid transfer protein)</w:t>
            </w:r>
          </w:p>
        </w:tc>
        <w:tc>
          <w:tcPr>
            <w:tcW w:w="0" w:type="auto"/>
            <w:tcBorders>
              <w:bottom w:val="nil"/>
              <w:right w:val="nil"/>
            </w:tcBorders>
            <w:tcMar>
              <w:top w:w="75" w:type="dxa"/>
              <w:left w:w="75" w:type="dxa"/>
              <w:bottom w:w="75" w:type="dxa"/>
              <w:right w:w="75" w:type="dxa"/>
            </w:tcMar>
            <w:hideMark/>
          </w:tcPr>
          <w:p w14:paraId="4812E1E1" w14:textId="77777777" w:rsidR="00244496" w:rsidRPr="00244496" w:rsidRDefault="00244496" w:rsidP="00244496">
            <w:pPr>
              <w:widowControl/>
              <w:jc w:val="left"/>
              <w:rPr>
                <w:rFonts w:ascii="宋体" w:eastAsia="宋体" w:hAnsi="宋体" w:cs="宋体"/>
                <w:kern w:val="0"/>
                <w:szCs w:val="21"/>
              </w:rPr>
            </w:pPr>
            <w:r w:rsidRPr="00244496">
              <w:rPr>
                <w:rFonts w:ascii="宋体" w:eastAsia="宋体" w:hAnsi="宋体" w:cs="宋体"/>
                <w:kern w:val="0"/>
                <w:szCs w:val="21"/>
              </w:rPr>
              <w:t>Decreased CL</w:t>
            </w:r>
          </w:p>
        </w:tc>
        <w:bookmarkStart w:id="134" w:name="bb0950"/>
        <w:tc>
          <w:tcPr>
            <w:tcW w:w="0" w:type="auto"/>
            <w:vMerge w:val="restart"/>
            <w:tcBorders>
              <w:bottom w:val="nil"/>
              <w:right w:val="nil"/>
            </w:tcBorders>
            <w:tcMar>
              <w:top w:w="75" w:type="dxa"/>
              <w:left w:w="75" w:type="dxa"/>
              <w:bottom w:w="75" w:type="dxa"/>
              <w:right w:w="75" w:type="dxa"/>
            </w:tcMar>
            <w:hideMark/>
          </w:tcPr>
          <w:p w14:paraId="17705746" w14:textId="77777777" w:rsidR="00244496" w:rsidRPr="00244496" w:rsidRDefault="00244496" w:rsidP="00244496">
            <w:pPr>
              <w:widowControl/>
              <w:jc w:val="left"/>
              <w:rPr>
                <w:rFonts w:ascii="宋体" w:eastAsia="宋体" w:hAnsi="宋体" w:cs="宋体"/>
                <w:kern w:val="0"/>
                <w:szCs w:val="21"/>
              </w:rPr>
            </w:pPr>
            <w:r w:rsidRPr="00244496">
              <w:rPr>
                <w:rFonts w:ascii="宋体" w:eastAsia="宋体" w:hAnsi="宋体" w:cs="宋体"/>
                <w:kern w:val="0"/>
                <w:szCs w:val="21"/>
              </w:rPr>
              <w:fldChar w:fldCharType="begin"/>
            </w:r>
            <w:r w:rsidRPr="00244496">
              <w:rPr>
                <w:rFonts w:ascii="宋体" w:eastAsia="宋体" w:hAnsi="宋体" w:cs="宋体"/>
                <w:kern w:val="0"/>
                <w:szCs w:val="21"/>
              </w:rPr>
              <w:instrText>HYPERLINK "https://www.sciencedirect.com/science/article/pii/S0163782714000241?via%3Dihub" \l "b0950"</w:instrText>
            </w:r>
            <w:r w:rsidRPr="00244496">
              <w:rPr>
                <w:rFonts w:ascii="宋体" w:eastAsia="宋体" w:hAnsi="宋体" w:cs="宋体"/>
                <w:kern w:val="0"/>
                <w:szCs w:val="21"/>
              </w:rPr>
            </w:r>
            <w:r w:rsidRPr="00244496">
              <w:rPr>
                <w:rFonts w:ascii="宋体" w:eastAsia="宋体" w:hAnsi="宋体" w:cs="宋体"/>
                <w:kern w:val="0"/>
                <w:szCs w:val="21"/>
              </w:rPr>
              <w:fldChar w:fldCharType="separate"/>
            </w:r>
            <w:r w:rsidRPr="00244496">
              <w:rPr>
                <w:rFonts w:ascii="宋体" w:eastAsia="宋体" w:hAnsi="宋体" w:cs="宋体"/>
                <w:color w:val="0000FF"/>
                <w:kern w:val="0"/>
                <w:szCs w:val="21"/>
              </w:rPr>
              <w:t>[190]</w:t>
            </w:r>
            <w:r w:rsidRPr="00244496">
              <w:rPr>
                <w:rFonts w:ascii="宋体" w:eastAsia="宋体" w:hAnsi="宋体" w:cs="宋体"/>
                <w:kern w:val="0"/>
                <w:szCs w:val="21"/>
              </w:rPr>
              <w:fldChar w:fldCharType="end"/>
            </w:r>
            <w:bookmarkEnd w:id="134"/>
          </w:p>
        </w:tc>
      </w:tr>
      <w:tr w:rsidR="00244496" w:rsidRPr="00244496" w14:paraId="0963160C" w14:textId="77777777" w:rsidTr="00244496">
        <w:tc>
          <w:tcPr>
            <w:tcW w:w="0" w:type="auto"/>
            <w:vMerge/>
            <w:tcBorders>
              <w:bottom w:val="nil"/>
              <w:right w:val="nil"/>
            </w:tcBorders>
            <w:hideMark/>
          </w:tcPr>
          <w:p w14:paraId="26CBF6B1" w14:textId="77777777" w:rsidR="00244496" w:rsidRPr="00244496" w:rsidRDefault="00244496" w:rsidP="00244496">
            <w:pPr>
              <w:widowControl/>
              <w:jc w:val="left"/>
              <w:rPr>
                <w:rFonts w:ascii="宋体" w:eastAsia="宋体" w:hAnsi="宋体" w:cs="宋体"/>
                <w:kern w:val="0"/>
                <w:szCs w:val="21"/>
              </w:rPr>
            </w:pPr>
          </w:p>
        </w:tc>
        <w:tc>
          <w:tcPr>
            <w:tcW w:w="0" w:type="auto"/>
            <w:vMerge/>
            <w:tcBorders>
              <w:bottom w:val="nil"/>
              <w:right w:val="nil"/>
            </w:tcBorders>
            <w:hideMark/>
          </w:tcPr>
          <w:p w14:paraId="79C3B871" w14:textId="77777777" w:rsidR="00244496" w:rsidRPr="00244496" w:rsidRDefault="00244496" w:rsidP="00244496">
            <w:pPr>
              <w:widowControl/>
              <w:jc w:val="left"/>
              <w:rPr>
                <w:rFonts w:ascii="宋体" w:eastAsia="宋体" w:hAnsi="宋体" w:cs="宋体"/>
                <w:kern w:val="0"/>
                <w:szCs w:val="21"/>
              </w:rPr>
            </w:pPr>
          </w:p>
        </w:tc>
        <w:tc>
          <w:tcPr>
            <w:tcW w:w="0" w:type="auto"/>
            <w:vMerge/>
            <w:tcBorders>
              <w:bottom w:val="nil"/>
              <w:right w:val="nil"/>
            </w:tcBorders>
            <w:hideMark/>
          </w:tcPr>
          <w:p w14:paraId="6487C694" w14:textId="77777777" w:rsidR="00244496" w:rsidRPr="00244496" w:rsidRDefault="00244496" w:rsidP="00244496">
            <w:pPr>
              <w:widowControl/>
              <w:jc w:val="left"/>
              <w:rPr>
                <w:rFonts w:ascii="宋体" w:eastAsia="宋体" w:hAnsi="宋体" w:cs="宋体"/>
                <w:kern w:val="0"/>
                <w:szCs w:val="21"/>
              </w:rPr>
            </w:pPr>
          </w:p>
        </w:tc>
        <w:tc>
          <w:tcPr>
            <w:tcW w:w="0" w:type="auto"/>
            <w:tcBorders>
              <w:bottom w:val="nil"/>
              <w:right w:val="nil"/>
            </w:tcBorders>
            <w:tcMar>
              <w:top w:w="75" w:type="dxa"/>
              <w:left w:w="75" w:type="dxa"/>
              <w:bottom w:w="75" w:type="dxa"/>
              <w:right w:w="75" w:type="dxa"/>
            </w:tcMar>
            <w:hideMark/>
          </w:tcPr>
          <w:p w14:paraId="47D9FB73" w14:textId="77777777" w:rsidR="00244496" w:rsidRPr="00244496" w:rsidRDefault="00244496" w:rsidP="00244496">
            <w:pPr>
              <w:widowControl/>
              <w:jc w:val="left"/>
              <w:rPr>
                <w:rFonts w:ascii="宋体" w:eastAsia="宋体" w:hAnsi="宋体" w:cs="宋体"/>
                <w:kern w:val="0"/>
                <w:szCs w:val="21"/>
              </w:rPr>
            </w:pPr>
            <w:r w:rsidRPr="00244496">
              <w:rPr>
                <w:rFonts w:ascii="宋体" w:eastAsia="宋体" w:hAnsi="宋体" w:cs="宋体"/>
                <w:kern w:val="0"/>
                <w:szCs w:val="21"/>
              </w:rPr>
              <w:t>Abnormal mitochondrial ultrastructure when grown on fermentable media</w:t>
            </w:r>
          </w:p>
        </w:tc>
        <w:tc>
          <w:tcPr>
            <w:tcW w:w="0" w:type="auto"/>
            <w:vMerge/>
            <w:tcBorders>
              <w:bottom w:val="nil"/>
              <w:right w:val="nil"/>
            </w:tcBorders>
            <w:vAlign w:val="center"/>
            <w:hideMark/>
          </w:tcPr>
          <w:p w14:paraId="109042E5" w14:textId="77777777" w:rsidR="00244496" w:rsidRPr="00244496" w:rsidRDefault="00244496" w:rsidP="00244496">
            <w:pPr>
              <w:widowControl/>
              <w:jc w:val="left"/>
              <w:rPr>
                <w:rFonts w:ascii="宋体" w:eastAsia="宋体" w:hAnsi="宋体" w:cs="宋体"/>
                <w:kern w:val="0"/>
                <w:szCs w:val="21"/>
              </w:rPr>
            </w:pPr>
          </w:p>
        </w:tc>
      </w:tr>
      <w:tr w:rsidR="00244496" w:rsidRPr="00244496" w14:paraId="198A0723" w14:textId="77777777" w:rsidTr="00244496">
        <w:tc>
          <w:tcPr>
            <w:tcW w:w="0" w:type="auto"/>
            <w:vMerge/>
            <w:tcBorders>
              <w:bottom w:val="nil"/>
              <w:right w:val="nil"/>
            </w:tcBorders>
            <w:hideMark/>
          </w:tcPr>
          <w:p w14:paraId="39518F72" w14:textId="77777777" w:rsidR="00244496" w:rsidRPr="00244496" w:rsidRDefault="00244496" w:rsidP="00244496">
            <w:pPr>
              <w:widowControl/>
              <w:jc w:val="left"/>
              <w:rPr>
                <w:rFonts w:ascii="宋体" w:eastAsia="宋体" w:hAnsi="宋体" w:cs="宋体"/>
                <w:kern w:val="0"/>
                <w:szCs w:val="21"/>
              </w:rPr>
            </w:pPr>
          </w:p>
        </w:tc>
        <w:tc>
          <w:tcPr>
            <w:tcW w:w="0" w:type="auto"/>
            <w:tcBorders>
              <w:bottom w:val="nil"/>
              <w:right w:val="nil"/>
            </w:tcBorders>
            <w:tcMar>
              <w:top w:w="75" w:type="dxa"/>
              <w:left w:w="75" w:type="dxa"/>
              <w:bottom w:w="75" w:type="dxa"/>
              <w:right w:w="75" w:type="dxa"/>
            </w:tcMar>
            <w:hideMark/>
          </w:tcPr>
          <w:p w14:paraId="08F8CE07" w14:textId="77777777" w:rsidR="00244496" w:rsidRPr="00244496" w:rsidRDefault="00244496" w:rsidP="00244496">
            <w:pPr>
              <w:widowControl/>
              <w:jc w:val="left"/>
              <w:rPr>
                <w:rFonts w:ascii="宋体" w:eastAsia="宋体" w:hAnsi="宋体" w:cs="宋体"/>
                <w:kern w:val="0"/>
                <w:szCs w:val="21"/>
              </w:rPr>
            </w:pPr>
            <w:r w:rsidRPr="00244496">
              <w:rPr>
                <w:rFonts w:ascii="宋体" w:eastAsia="宋体" w:hAnsi="宋体" w:cs="宋体"/>
                <w:kern w:val="0"/>
                <w:szCs w:val="21"/>
              </w:rPr>
              <w:t>Tam41 Δ</w:t>
            </w:r>
          </w:p>
        </w:tc>
        <w:tc>
          <w:tcPr>
            <w:tcW w:w="0" w:type="auto"/>
            <w:tcBorders>
              <w:bottom w:val="nil"/>
              <w:right w:val="nil"/>
            </w:tcBorders>
            <w:tcMar>
              <w:top w:w="75" w:type="dxa"/>
              <w:left w:w="75" w:type="dxa"/>
              <w:bottom w:w="75" w:type="dxa"/>
              <w:right w:w="75" w:type="dxa"/>
            </w:tcMar>
            <w:hideMark/>
          </w:tcPr>
          <w:p w14:paraId="4C048C34" w14:textId="77777777" w:rsidR="00244496" w:rsidRPr="00244496" w:rsidRDefault="00244496" w:rsidP="00244496">
            <w:pPr>
              <w:widowControl/>
              <w:jc w:val="left"/>
              <w:rPr>
                <w:rFonts w:ascii="宋体" w:eastAsia="宋体" w:hAnsi="宋体" w:cs="宋体"/>
                <w:kern w:val="0"/>
                <w:szCs w:val="21"/>
              </w:rPr>
            </w:pPr>
            <w:r w:rsidRPr="00244496">
              <w:rPr>
                <w:rFonts w:ascii="宋体" w:eastAsia="宋体" w:hAnsi="宋体" w:cs="宋体"/>
                <w:kern w:val="0"/>
                <w:szCs w:val="21"/>
              </w:rPr>
              <w:t>CDP-DG synthase</w:t>
            </w:r>
          </w:p>
        </w:tc>
        <w:tc>
          <w:tcPr>
            <w:tcW w:w="0" w:type="auto"/>
            <w:tcBorders>
              <w:bottom w:val="nil"/>
              <w:right w:val="nil"/>
            </w:tcBorders>
            <w:tcMar>
              <w:top w:w="75" w:type="dxa"/>
              <w:left w:w="75" w:type="dxa"/>
              <w:bottom w:w="75" w:type="dxa"/>
              <w:right w:w="75" w:type="dxa"/>
            </w:tcMar>
            <w:hideMark/>
          </w:tcPr>
          <w:p w14:paraId="6583806E" w14:textId="77777777" w:rsidR="00244496" w:rsidRPr="00244496" w:rsidRDefault="00244496" w:rsidP="00244496">
            <w:pPr>
              <w:widowControl/>
              <w:jc w:val="left"/>
              <w:rPr>
                <w:rFonts w:ascii="宋体" w:eastAsia="宋体" w:hAnsi="宋体" w:cs="宋体"/>
                <w:kern w:val="0"/>
                <w:szCs w:val="21"/>
              </w:rPr>
            </w:pPr>
            <w:r w:rsidRPr="00244496">
              <w:rPr>
                <w:rFonts w:ascii="宋体" w:eastAsia="宋体" w:hAnsi="宋体" w:cs="宋体"/>
                <w:kern w:val="0"/>
                <w:szCs w:val="21"/>
              </w:rPr>
              <w:t>Growth defects</w:t>
            </w:r>
          </w:p>
        </w:tc>
        <w:tc>
          <w:tcPr>
            <w:tcW w:w="0" w:type="auto"/>
            <w:tcBorders>
              <w:bottom w:val="nil"/>
              <w:right w:val="nil"/>
            </w:tcBorders>
            <w:tcMar>
              <w:top w:w="75" w:type="dxa"/>
              <w:left w:w="75" w:type="dxa"/>
              <w:bottom w:w="75" w:type="dxa"/>
              <w:right w:w="75" w:type="dxa"/>
            </w:tcMar>
            <w:hideMark/>
          </w:tcPr>
          <w:p w14:paraId="00E2D820" w14:textId="77777777" w:rsidR="00244496" w:rsidRPr="00244496" w:rsidRDefault="00244496" w:rsidP="00244496">
            <w:pPr>
              <w:widowControl/>
              <w:jc w:val="left"/>
              <w:rPr>
                <w:rFonts w:ascii="宋体" w:eastAsia="宋体" w:hAnsi="宋体" w:cs="宋体"/>
                <w:kern w:val="0"/>
                <w:szCs w:val="21"/>
              </w:rPr>
            </w:pPr>
            <w:hyperlink r:id="rId72" w:anchor="b0050" w:history="1">
              <w:r w:rsidRPr="00244496">
                <w:rPr>
                  <w:rFonts w:ascii="宋体" w:eastAsia="宋体" w:hAnsi="宋体" w:cs="宋体"/>
                  <w:color w:val="0000FF"/>
                  <w:kern w:val="0"/>
                  <w:szCs w:val="21"/>
                </w:rPr>
                <w:t>[10]</w:t>
              </w:r>
            </w:hyperlink>
          </w:p>
        </w:tc>
      </w:tr>
      <w:tr w:rsidR="00244496" w:rsidRPr="00244496" w14:paraId="7A033614" w14:textId="77777777" w:rsidTr="00244496">
        <w:tc>
          <w:tcPr>
            <w:tcW w:w="0" w:type="auto"/>
            <w:vMerge/>
            <w:tcBorders>
              <w:bottom w:val="nil"/>
              <w:right w:val="nil"/>
            </w:tcBorders>
            <w:hideMark/>
          </w:tcPr>
          <w:p w14:paraId="5F409671" w14:textId="77777777" w:rsidR="00244496" w:rsidRPr="00244496" w:rsidRDefault="00244496" w:rsidP="00244496">
            <w:pPr>
              <w:widowControl/>
              <w:jc w:val="left"/>
              <w:rPr>
                <w:rFonts w:ascii="宋体" w:eastAsia="宋体" w:hAnsi="宋体" w:cs="宋体"/>
                <w:kern w:val="0"/>
                <w:szCs w:val="21"/>
              </w:rPr>
            </w:pPr>
          </w:p>
        </w:tc>
        <w:tc>
          <w:tcPr>
            <w:tcW w:w="0" w:type="auto"/>
            <w:vMerge w:val="restart"/>
            <w:tcBorders>
              <w:bottom w:val="nil"/>
              <w:right w:val="nil"/>
            </w:tcBorders>
            <w:tcMar>
              <w:top w:w="75" w:type="dxa"/>
              <w:left w:w="75" w:type="dxa"/>
              <w:bottom w:w="75" w:type="dxa"/>
              <w:right w:w="75" w:type="dxa"/>
            </w:tcMar>
            <w:hideMark/>
          </w:tcPr>
          <w:p w14:paraId="4BD85264" w14:textId="77777777" w:rsidR="00244496" w:rsidRPr="00244496" w:rsidRDefault="00244496" w:rsidP="00244496">
            <w:pPr>
              <w:widowControl/>
              <w:jc w:val="left"/>
              <w:rPr>
                <w:rFonts w:ascii="宋体" w:eastAsia="宋体" w:hAnsi="宋体" w:cs="宋体"/>
                <w:kern w:val="0"/>
                <w:szCs w:val="21"/>
              </w:rPr>
            </w:pPr>
            <w:r w:rsidRPr="00244496">
              <w:rPr>
                <w:rFonts w:ascii="宋体" w:eastAsia="宋体" w:hAnsi="宋体" w:cs="宋体"/>
                <w:kern w:val="0"/>
                <w:szCs w:val="21"/>
              </w:rPr>
              <w:t>pgs1Δ</w:t>
            </w:r>
          </w:p>
        </w:tc>
        <w:tc>
          <w:tcPr>
            <w:tcW w:w="0" w:type="auto"/>
            <w:vMerge w:val="restart"/>
            <w:tcBorders>
              <w:bottom w:val="nil"/>
              <w:right w:val="nil"/>
            </w:tcBorders>
            <w:tcMar>
              <w:top w:w="75" w:type="dxa"/>
              <w:left w:w="75" w:type="dxa"/>
              <w:bottom w:w="75" w:type="dxa"/>
              <w:right w:w="75" w:type="dxa"/>
            </w:tcMar>
            <w:hideMark/>
          </w:tcPr>
          <w:p w14:paraId="44DDA6B0" w14:textId="77777777" w:rsidR="00244496" w:rsidRPr="00244496" w:rsidRDefault="00244496" w:rsidP="00244496">
            <w:pPr>
              <w:widowControl/>
              <w:jc w:val="left"/>
              <w:rPr>
                <w:rFonts w:ascii="宋体" w:eastAsia="宋体" w:hAnsi="宋体" w:cs="宋体"/>
                <w:kern w:val="0"/>
                <w:szCs w:val="21"/>
              </w:rPr>
            </w:pPr>
            <w:r w:rsidRPr="00244496">
              <w:rPr>
                <w:rFonts w:ascii="宋体" w:eastAsia="宋体" w:hAnsi="宋体" w:cs="宋体"/>
                <w:kern w:val="0"/>
                <w:szCs w:val="21"/>
              </w:rPr>
              <w:t>PGP synthase</w:t>
            </w:r>
          </w:p>
        </w:tc>
        <w:tc>
          <w:tcPr>
            <w:tcW w:w="0" w:type="auto"/>
            <w:tcBorders>
              <w:bottom w:val="nil"/>
              <w:right w:val="nil"/>
            </w:tcBorders>
            <w:tcMar>
              <w:top w:w="75" w:type="dxa"/>
              <w:left w:w="75" w:type="dxa"/>
              <w:bottom w:w="75" w:type="dxa"/>
              <w:right w:w="75" w:type="dxa"/>
            </w:tcMar>
            <w:hideMark/>
          </w:tcPr>
          <w:p w14:paraId="0650780C" w14:textId="77777777" w:rsidR="00244496" w:rsidRPr="00244496" w:rsidRDefault="00244496" w:rsidP="00244496">
            <w:pPr>
              <w:widowControl/>
              <w:jc w:val="left"/>
              <w:rPr>
                <w:rFonts w:ascii="宋体" w:eastAsia="宋体" w:hAnsi="宋体" w:cs="宋体"/>
                <w:kern w:val="0"/>
                <w:szCs w:val="21"/>
              </w:rPr>
            </w:pPr>
            <w:r w:rsidRPr="00244496">
              <w:rPr>
                <w:rFonts w:ascii="宋体" w:eastAsia="宋体" w:hAnsi="宋体" w:cs="宋体"/>
                <w:kern w:val="0"/>
                <w:szCs w:val="21"/>
              </w:rPr>
              <w:t>Temperature-sensitive growth defect</w:t>
            </w:r>
          </w:p>
        </w:tc>
        <w:tc>
          <w:tcPr>
            <w:tcW w:w="0" w:type="auto"/>
            <w:vMerge w:val="restart"/>
            <w:tcBorders>
              <w:bottom w:val="nil"/>
              <w:right w:val="nil"/>
            </w:tcBorders>
            <w:tcMar>
              <w:top w:w="75" w:type="dxa"/>
              <w:left w:w="75" w:type="dxa"/>
              <w:bottom w:w="75" w:type="dxa"/>
              <w:right w:w="75" w:type="dxa"/>
            </w:tcMar>
            <w:hideMark/>
          </w:tcPr>
          <w:p w14:paraId="581A0A1F" w14:textId="77777777" w:rsidR="00244496" w:rsidRPr="00244496" w:rsidRDefault="00244496" w:rsidP="00244496">
            <w:pPr>
              <w:widowControl/>
              <w:jc w:val="left"/>
              <w:rPr>
                <w:rFonts w:ascii="宋体" w:eastAsia="宋体" w:hAnsi="宋体" w:cs="宋体"/>
                <w:kern w:val="0"/>
                <w:szCs w:val="21"/>
              </w:rPr>
            </w:pPr>
            <w:hyperlink r:id="rId73" w:anchor="b0070" w:history="1">
              <w:r w:rsidRPr="00244496">
                <w:rPr>
                  <w:rFonts w:ascii="宋体" w:eastAsia="宋体" w:hAnsi="宋体" w:cs="宋体"/>
                  <w:color w:val="0000FF"/>
                  <w:kern w:val="0"/>
                  <w:szCs w:val="21"/>
                </w:rPr>
                <w:t>[14]</w:t>
              </w:r>
            </w:hyperlink>
            <w:r w:rsidRPr="00244496">
              <w:rPr>
                <w:rFonts w:ascii="宋体" w:eastAsia="宋体" w:hAnsi="宋体" w:cs="宋体"/>
                <w:kern w:val="0"/>
                <w:szCs w:val="21"/>
              </w:rPr>
              <w:t>, </w:t>
            </w:r>
            <w:bookmarkStart w:id="135" w:name="bb0955"/>
            <w:r w:rsidRPr="00244496">
              <w:rPr>
                <w:rFonts w:ascii="宋体" w:eastAsia="宋体" w:hAnsi="宋体" w:cs="宋体"/>
                <w:kern w:val="0"/>
                <w:szCs w:val="21"/>
              </w:rPr>
              <w:fldChar w:fldCharType="begin"/>
            </w:r>
            <w:r w:rsidRPr="00244496">
              <w:rPr>
                <w:rFonts w:ascii="宋体" w:eastAsia="宋体" w:hAnsi="宋体" w:cs="宋体"/>
                <w:kern w:val="0"/>
                <w:szCs w:val="21"/>
              </w:rPr>
              <w:instrText>HYPERLINK "https://www.sciencedirect.com/science/article/pii/S0163782714000241?via%3Dihub" \l "b0955"</w:instrText>
            </w:r>
            <w:r w:rsidRPr="00244496">
              <w:rPr>
                <w:rFonts w:ascii="宋体" w:eastAsia="宋体" w:hAnsi="宋体" w:cs="宋体"/>
                <w:kern w:val="0"/>
                <w:szCs w:val="21"/>
              </w:rPr>
            </w:r>
            <w:r w:rsidRPr="00244496">
              <w:rPr>
                <w:rFonts w:ascii="宋体" w:eastAsia="宋体" w:hAnsi="宋体" w:cs="宋体"/>
                <w:kern w:val="0"/>
                <w:szCs w:val="21"/>
              </w:rPr>
              <w:fldChar w:fldCharType="separate"/>
            </w:r>
            <w:r w:rsidRPr="00244496">
              <w:rPr>
                <w:rFonts w:ascii="宋体" w:eastAsia="宋体" w:hAnsi="宋体" w:cs="宋体"/>
                <w:color w:val="0000FF"/>
                <w:kern w:val="0"/>
                <w:szCs w:val="21"/>
              </w:rPr>
              <w:t>[191]</w:t>
            </w:r>
            <w:r w:rsidRPr="00244496">
              <w:rPr>
                <w:rFonts w:ascii="宋体" w:eastAsia="宋体" w:hAnsi="宋体" w:cs="宋体"/>
                <w:kern w:val="0"/>
                <w:szCs w:val="21"/>
              </w:rPr>
              <w:fldChar w:fldCharType="end"/>
            </w:r>
            <w:bookmarkEnd w:id="135"/>
          </w:p>
        </w:tc>
      </w:tr>
      <w:tr w:rsidR="00244496" w:rsidRPr="00244496" w14:paraId="2A3A8F09" w14:textId="77777777" w:rsidTr="00244496">
        <w:tc>
          <w:tcPr>
            <w:tcW w:w="0" w:type="auto"/>
            <w:vMerge/>
            <w:tcBorders>
              <w:bottom w:val="nil"/>
              <w:right w:val="nil"/>
            </w:tcBorders>
            <w:hideMark/>
          </w:tcPr>
          <w:p w14:paraId="683E8FE7" w14:textId="77777777" w:rsidR="00244496" w:rsidRPr="00244496" w:rsidRDefault="00244496" w:rsidP="00244496">
            <w:pPr>
              <w:widowControl/>
              <w:jc w:val="left"/>
              <w:rPr>
                <w:rFonts w:ascii="宋体" w:eastAsia="宋体" w:hAnsi="宋体" w:cs="宋体"/>
                <w:kern w:val="0"/>
                <w:szCs w:val="21"/>
              </w:rPr>
            </w:pPr>
          </w:p>
        </w:tc>
        <w:tc>
          <w:tcPr>
            <w:tcW w:w="0" w:type="auto"/>
            <w:vMerge/>
            <w:tcBorders>
              <w:bottom w:val="nil"/>
              <w:right w:val="nil"/>
            </w:tcBorders>
            <w:hideMark/>
          </w:tcPr>
          <w:p w14:paraId="43238DAC" w14:textId="77777777" w:rsidR="00244496" w:rsidRPr="00244496" w:rsidRDefault="00244496" w:rsidP="00244496">
            <w:pPr>
              <w:widowControl/>
              <w:jc w:val="left"/>
              <w:rPr>
                <w:rFonts w:ascii="宋体" w:eastAsia="宋体" w:hAnsi="宋体" w:cs="宋体"/>
                <w:kern w:val="0"/>
                <w:szCs w:val="21"/>
              </w:rPr>
            </w:pPr>
          </w:p>
        </w:tc>
        <w:tc>
          <w:tcPr>
            <w:tcW w:w="0" w:type="auto"/>
            <w:vMerge/>
            <w:tcBorders>
              <w:bottom w:val="nil"/>
              <w:right w:val="nil"/>
            </w:tcBorders>
            <w:hideMark/>
          </w:tcPr>
          <w:p w14:paraId="45FEE9E2" w14:textId="77777777" w:rsidR="00244496" w:rsidRPr="00244496" w:rsidRDefault="00244496" w:rsidP="00244496">
            <w:pPr>
              <w:widowControl/>
              <w:jc w:val="left"/>
              <w:rPr>
                <w:rFonts w:ascii="宋体" w:eastAsia="宋体" w:hAnsi="宋体" w:cs="宋体"/>
                <w:kern w:val="0"/>
                <w:szCs w:val="21"/>
              </w:rPr>
            </w:pPr>
          </w:p>
        </w:tc>
        <w:tc>
          <w:tcPr>
            <w:tcW w:w="0" w:type="auto"/>
            <w:tcBorders>
              <w:bottom w:val="nil"/>
              <w:right w:val="nil"/>
            </w:tcBorders>
            <w:tcMar>
              <w:top w:w="75" w:type="dxa"/>
              <w:left w:w="75" w:type="dxa"/>
              <w:bottom w:w="75" w:type="dxa"/>
              <w:right w:w="75" w:type="dxa"/>
            </w:tcMar>
            <w:hideMark/>
          </w:tcPr>
          <w:p w14:paraId="5F5F5A3E" w14:textId="77777777" w:rsidR="00244496" w:rsidRPr="00244496" w:rsidRDefault="00244496" w:rsidP="00244496">
            <w:pPr>
              <w:widowControl/>
              <w:jc w:val="left"/>
              <w:rPr>
                <w:rFonts w:ascii="宋体" w:eastAsia="宋体" w:hAnsi="宋体" w:cs="宋体"/>
                <w:kern w:val="0"/>
                <w:szCs w:val="21"/>
              </w:rPr>
            </w:pPr>
            <w:r w:rsidRPr="00244496">
              <w:rPr>
                <w:rFonts w:ascii="宋体" w:eastAsia="宋体" w:hAnsi="宋体" w:cs="宋体"/>
                <w:kern w:val="0"/>
                <w:szCs w:val="21"/>
              </w:rPr>
              <w:t>Unable to grow on non-fermentable carbon sources</w:t>
            </w:r>
          </w:p>
        </w:tc>
        <w:tc>
          <w:tcPr>
            <w:tcW w:w="0" w:type="auto"/>
            <w:vMerge/>
            <w:tcBorders>
              <w:bottom w:val="nil"/>
              <w:right w:val="nil"/>
            </w:tcBorders>
            <w:vAlign w:val="center"/>
            <w:hideMark/>
          </w:tcPr>
          <w:p w14:paraId="6815DFE0" w14:textId="77777777" w:rsidR="00244496" w:rsidRPr="00244496" w:rsidRDefault="00244496" w:rsidP="00244496">
            <w:pPr>
              <w:widowControl/>
              <w:jc w:val="left"/>
              <w:rPr>
                <w:rFonts w:ascii="宋体" w:eastAsia="宋体" w:hAnsi="宋体" w:cs="宋体"/>
                <w:kern w:val="0"/>
                <w:szCs w:val="21"/>
              </w:rPr>
            </w:pPr>
          </w:p>
        </w:tc>
      </w:tr>
      <w:tr w:rsidR="00244496" w:rsidRPr="00244496" w14:paraId="71283F44" w14:textId="77777777" w:rsidTr="00244496">
        <w:tc>
          <w:tcPr>
            <w:tcW w:w="0" w:type="auto"/>
            <w:vMerge/>
            <w:tcBorders>
              <w:bottom w:val="nil"/>
              <w:right w:val="nil"/>
            </w:tcBorders>
            <w:hideMark/>
          </w:tcPr>
          <w:p w14:paraId="238E0D02" w14:textId="77777777" w:rsidR="00244496" w:rsidRPr="00244496" w:rsidRDefault="00244496" w:rsidP="00244496">
            <w:pPr>
              <w:widowControl/>
              <w:jc w:val="left"/>
              <w:rPr>
                <w:rFonts w:ascii="宋体" w:eastAsia="宋体" w:hAnsi="宋体" w:cs="宋体"/>
                <w:kern w:val="0"/>
                <w:szCs w:val="21"/>
              </w:rPr>
            </w:pPr>
          </w:p>
        </w:tc>
        <w:tc>
          <w:tcPr>
            <w:tcW w:w="0" w:type="auto"/>
            <w:vMerge/>
            <w:tcBorders>
              <w:bottom w:val="nil"/>
              <w:right w:val="nil"/>
            </w:tcBorders>
            <w:hideMark/>
          </w:tcPr>
          <w:p w14:paraId="1B95DD2C" w14:textId="77777777" w:rsidR="00244496" w:rsidRPr="00244496" w:rsidRDefault="00244496" w:rsidP="00244496">
            <w:pPr>
              <w:widowControl/>
              <w:jc w:val="left"/>
              <w:rPr>
                <w:rFonts w:ascii="宋体" w:eastAsia="宋体" w:hAnsi="宋体" w:cs="宋体"/>
                <w:kern w:val="0"/>
                <w:szCs w:val="21"/>
              </w:rPr>
            </w:pPr>
          </w:p>
        </w:tc>
        <w:tc>
          <w:tcPr>
            <w:tcW w:w="0" w:type="auto"/>
            <w:vMerge/>
            <w:tcBorders>
              <w:bottom w:val="nil"/>
              <w:right w:val="nil"/>
            </w:tcBorders>
            <w:hideMark/>
          </w:tcPr>
          <w:p w14:paraId="5F52937C" w14:textId="77777777" w:rsidR="00244496" w:rsidRPr="00244496" w:rsidRDefault="00244496" w:rsidP="00244496">
            <w:pPr>
              <w:widowControl/>
              <w:jc w:val="left"/>
              <w:rPr>
                <w:rFonts w:ascii="宋体" w:eastAsia="宋体" w:hAnsi="宋体" w:cs="宋体"/>
                <w:kern w:val="0"/>
                <w:szCs w:val="21"/>
              </w:rPr>
            </w:pPr>
          </w:p>
        </w:tc>
        <w:tc>
          <w:tcPr>
            <w:tcW w:w="0" w:type="auto"/>
            <w:tcBorders>
              <w:bottom w:val="nil"/>
              <w:right w:val="nil"/>
            </w:tcBorders>
            <w:tcMar>
              <w:top w:w="75" w:type="dxa"/>
              <w:left w:w="75" w:type="dxa"/>
              <w:bottom w:w="75" w:type="dxa"/>
              <w:right w:w="75" w:type="dxa"/>
            </w:tcMar>
            <w:hideMark/>
          </w:tcPr>
          <w:p w14:paraId="7DF0E638" w14:textId="77777777" w:rsidR="00244496" w:rsidRPr="00244496" w:rsidRDefault="00244496" w:rsidP="00244496">
            <w:pPr>
              <w:widowControl/>
              <w:jc w:val="left"/>
              <w:rPr>
                <w:rFonts w:ascii="宋体" w:eastAsia="宋体" w:hAnsi="宋体" w:cs="宋体"/>
                <w:kern w:val="0"/>
                <w:szCs w:val="21"/>
              </w:rPr>
            </w:pPr>
            <w:r w:rsidRPr="00244496">
              <w:rPr>
                <w:rFonts w:ascii="宋体" w:eastAsia="宋体" w:hAnsi="宋体" w:cs="宋体"/>
                <w:kern w:val="0"/>
                <w:szCs w:val="21"/>
              </w:rPr>
              <w:t xml:space="preserve">Loss of </w:t>
            </w:r>
            <w:proofErr w:type="spellStart"/>
            <w:r w:rsidRPr="00244496">
              <w:rPr>
                <w:rFonts w:ascii="宋体" w:eastAsia="宋体" w:hAnsi="宋体" w:cs="宋体"/>
                <w:kern w:val="0"/>
                <w:szCs w:val="21"/>
              </w:rPr>
              <w:t>mtDNA</w:t>
            </w:r>
            <w:proofErr w:type="spellEnd"/>
            <w:r w:rsidRPr="00244496">
              <w:rPr>
                <w:rFonts w:ascii="宋体" w:eastAsia="宋体" w:hAnsi="宋体" w:cs="宋体"/>
                <w:kern w:val="0"/>
                <w:szCs w:val="21"/>
              </w:rPr>
              <w:t xml:space="preserve"> converts pgs1Δ mutant from viable to a lethal phenotype</w:t>
            </w:r>
          </w:p>
        </w:tc>
        <w:tc>
          <w:tcPr>
            <w:tcW w:w="0" w:type="auto"/>
            <w:vMerge/>
            <w:tcBorders>
              <w:bottom w:val="nil"/>
              <w:right w:val="nil"/>
            </w:tcBorders>
            <w:vAlign w:val="center"/>
            <w:hideMark/>
          </w:tcPr>
          <w:p w14:paraId="1DBCDAF2" w14:textId="77777777" w:rsidR="00244496" w:rsidRPr="00244496" w:rsidRDefault="00244496" w:rsidP="00244496">
            <w:pPr>
              <w:widowControl/>
              <w:jc w:val="left"/>
              <w:rPr>
                <w:rFonts w:ascii="宋体" w:eastAsia="宋体" w:hAnsi="宋体" w:cs="宋体"/>
                <w:kern w:val="0"/>
                <w:szCs w:val="21"/>
              </w:rPr>
            </w:pPr>
          </w:p>
        </w:tc>
      </w:tr>
      <w:tr w:rsidR="00244496" w:rsidRPr="00244496" w14:paraId="6F02600E" w14:textId="77777777" w:rsidTr="00244496">
        <w:tc>
          <w:tcPr>
            <w:tcW w:w="0" w:type="auto"/>
            <w:vMerge/>
            <w:tcBorders>
              <w:bottom w:val="nil"/>
              <w:right w:val="nil"/>
            </w:tcBorders>
            <w:hideMark/>
          </w:tcPr>
          <w:p w14:paraId="30100D3D" w14:textId="77777777" w:rsidR="00244496" w:rsidRPr="00244496" w:rsidRDefault="00244496" w:rsidP="00244496">
            <w:pPr>
              <w:widowControl/>
              <w:jc w:val="left"/>
              <w:rPr>
                <w:rFonts w:ascii="宋体" w:eastAsia="宋体" w:hAnsi="宋体" w:cs="宋体"/>
                <w:kern w:val="0"/>
                <w:szCs w:val="21"/>
              </w:rPr>
            </w:pPr>
          </w:p>
        </w:tc>
        <w:tc>
          <w:tcPr>
            <w:tcW w:w="0" w:type="auto"/>
            <w:vMerge w:val="restart"/>
            <w:tcBorders>
              <w:bottom w:val="nil"/>
              <w:right w:val="nil"/>
            </w:tcBorders>
            <w:tcMar>
              <w:top w:w="75" w:type="dxa"/>
              <w:left w:w="75" w:type="dxa"/>
              <w:bottom w:w="75" w:type="dxa"/>
              <w:right w:w="75" w:type="dxa"/>
            </w:tcMar>
            <w:hideMark/>
          </w:tcPr>
          <w:p w14:paraId="72D8A876" w14:textId="77777777" w:rsidR="00244496" w:rsidRPr="00244496" w:rsidRDefault="00244496" w:rsidP="00244496">
            <w:pPr>
              <w:widowControl/>
              <w:jc w:val="left"/>
              <w:rPr>
                <w:rFonts w:ascii="宋体" w:eastAsia="宋体" w:hAnsi="宋体" w:cs="宋体"/>
                <w:kern w:val="0"/>
                <w:szCs w:val="21"/>
              </w:rPr>
            </w:pPr>
            <w:r w:rsidRPr="00244496">
              <w:rPr>
                <w:rFonts w:ascii="宋体" w:eastAsia="宋体" w:hAnsi="宋体" w:cs="宋体"/>
                <w:kern w:val="0"/>
                <w:szCs w:val="21"/>
              </w:rPr>
              <w:t>gep4Δ</w:t>
            </w:r>
          </w:p>
        </w:tc>
        <w:tc>
          <w:tcPr>
            <w:tcW w:w="0" w:type="auto"/>
            <w:vMerge w:val="restart"/>
            <w:tcBorders>
              <w:bottom w:val="nil"/>
              <w:right w:val="nil"/>
            </w:tcBorders>
            <w:tcMar>
              <w:top w:w="75" w:type="dxa"/>
              <w:left w:w="75" w:type="dxa"/>
              <w:bottom w:w="75" w:type="dxa"/>
              <w:right w:w="75" w:type="dxa"/>
            </w:tcMar>
            <w:hideMark/>
          </w:tcPr>
          <w:p w14:paraId="7CC3A5C2" w14:textId="77777777" w:rsidR="00244496" w:rsidRPr="00244496" w:rsidRDefault="00244496" w:rsidP="00244496">
            <w:pPr>
              <w:widowControl/>
              <w:jc w:val="left"/>
              <w:rPr>
                <w:rFonts w:ascii="宋体" w:eastAsia="宋体" w:hAnsi="宋体" w:cs="宋体"/>
                <w:kern w:val="0"/>
                <w:szCs w:val="21"/>
              </w:rPr>
            </w:pPr>
            <w:r w:rsidRPr="00244496">
              <w:rPr>
                <w:rFonts w:ascii="宋体" w:eastAsia="宋体" w:hAnsi="宋体" w:cs="宋体"/>
                <w:kern w:val="0"/>
                <w:szCs w:val="21"/>
              </w:rPr>
              <w:t>PGP phosphatase</w:t>
            </w:r>
          </w:p>
        </w:tc>
        <w:tc>
          <w:tcPr>
            <w:tcW w:w="0" w:type="auto"/>
            <w:tcBorders>
              <w:bottom w:val="nil"/>
              <w:right w:val="nil"/>
            </w:tcBorders>
            <w:tcMar>
              <w:top w:w="75" w:type="dxa"/>
              <w:left w:w="75" w:type="dxa"/>
              <w:bottom w:w="75" w:type="dxa"/>
              <w:right w:w="75" w:type="dxa"/>
            </w:tcMar>
            <w:hideMark/>
          </w:tcPr>
          <w:p w14:paraId="78BAFD15" w14:textId="77777777" w:rsidR="00244496" w:rsidRPr="00244496" w:rsidRDefault="00244496" w:rsidP="00244496">
            <w:pPr>
              <w:widowControl/>
              <w:jc w:val="left"/>
              <w:rPr>
                <w:rFonts w:ascii="宋体" w:eastAsia="宋体" w:hAnsi="宋体" w:cs="宋体"/>
                <w:kern w:val="0"/>
                <w:szCs w:val="21"/>
              </w:rPr>
            </w:pPr>
            <w:r w:rsidRPr="00244496">
              <w:rPr>
                <w:rFonts w:ascii="宋体" w:eastAsia="宋体" w:hAnsi="宋体" w:cs="宋体"/>
                <w:kern w:val="0"/>
                <w:szCs w:val="21"/>
              </w:rPr>
              <w:t>Temperature-sensitive growth defect</w:t>
            </w:r>
          </w:p>
        </w:tc>
        <w:tc>
          <w:tcPr>
            <w:tcW w:w="0" w:type="auto"/>
            <w:vMerge w:val="restart"/>
            <w:tcBorders>
              <w:bottom w:val="nil"/>
              <w:right w:val="nil"/>
            </w:tcBorders>
            <w:tcMar>
              <w:top w:w="75" w:type="dxa"/>
              <w:left w:w="75" w:type="dxa"/>
              <w:bottom w:w="75" w:type="dxa"/>
              <w:right w:w="75" w:type="dxa"/>
            </w:tcMar>
            <w:hideMark/>
          </w:tcPr>
          <w:p w14:paraId="388C0757" w14:textId="77777777" w:rsidR="00244496" w:rsidRPr="00244496" w:rsidRDefault="00244496" w:rsidP="00244496">
            <w:pPr>
              <w:widowControl/>
              <w:jc w:val="left"/>
              <w:rPr>
                <w:rFonts w:ascii="宋体" w:eastAsia="宋体" w:hAnsi="宋体" w:cs="宋体"/>
                <w:kern w:val="0"/>
                <w:szCs w:val="21"/>
              </w:rPr>
            </w:pPr>
            <w:hyperlink r:id="rId74" w:anchor="b0080" w:history="1">
              <w:r w:rsidRPr="00244496">
                <w:rPr>
                  <w:rFonts w:ascii="宋体" w:eastAsia="宋体" w:hAnsi="宋体" w:cs="宋体"/>
                  <w:color w:val="0000FF"/>
                  <w:kern w:val="0"/>
                  <w:szCs w:val="21"/>
                </w:rPr>
                <w:t>[16]</w:t>
              </w:r>
            </w:hyperlink>
          </w:p>
        </w:tc>
      </w:tr>
      <w:tr w:rsidR="00244496" w:rsidRPr="00244496" w14:paraId="667653B8" w14:textId="77777777" w:rsidTr="00244496">
        <w:tc>
          <w:tcPr>
            <w:tcW w:w="0" w:type="auto"/>
            <w:vMerge/>
            <w:tcBorders>
              <w:bottom w:val="nil"/>
              <w:right w:val="nil"/>
            </w:tcBorders>
            <w:hideMark/>
          </w:tcPr>
          <w:p w14:paraId="492BF5EB" w14:textId="77777777" w:rsidR="00244496" w:rsidRPr="00244496" w:rsidRDefault="00244496" w:rsidP="00244496">
            <w:pPr>
              <w:widowControl/>
              <w:jc w:val="left"/>
              <w:rPr>
                <w:rFonts w:ascii="宋体" w:eastAsia="宋体" w:hAnsi="宋体" w:cs="宋体"/>
                <w:kern w:val="0"/>
                <w:szCs w:val="21"/>
              </w:rPr>
            </w:pPr>
          </w:p>
        </w:tc>
        <w:tc>
          <w:tcPr>
            <w:tcW w:w="0" w:type="auto"/>
            <w:vMerge/>
            <w:tcBorders>
              <w:bottom w:val="nil"/>
              <w:right w:val="nil"/>
            </w:tcBorders>
            <w:hideMark/>
          </w:tcPr>
          <w:p w14:paraId="36860360" w14:textId="77777777" w:rsidR="00244496" w:rsidRPr="00244496" w:rsidRDefault="00244496" w:rsidP="00244496">
            <w:pPr>
              <w:widowControl/>
              <w:jc w:val="left"/>
              <w:rPr>
                <w:rFonts w:ascii="宋体" w:eastAsia="宋体" w:hAnsi="宋体" w:cs="宋体"/>
                <w:kern w:val="0"/>
                <w:szCs w:val="21"/>
              </w:rPr>
            </w:pPr>
          </w:p>
        </w:tc>
        <w:tc>
          <w:tcPr>
            <w:tcW w:w="0" w:type="auto"/>
            <w:vMerge/>
            <w:tcBorders>
              <w:bottom w:val="nil"/>
              <w:right w:val="nil"/>
            </w:tcBorders>
            <w:hideMark/>
          </w:tcPr>
          <w:p w14:paraId="4E3C4CE5" w14:textId="77777777" w:rsidR="00244496" w:rsidRPr="00244496" w:rsidRDefault="00244496" w:rsidP="00244496">
            <w:pPr>
              <w:widowControl/>
              <w:jc w:val="left"/>
              <w:rPr>
                <w:rFonts w:ascii="宋体" w:eastAsia="宋体" w:hAnsi="宋体" w:cs="宋体"/>
                <w:kern w:val="0"/>
                <w:szCs w:val="21"/>
              </w:rPr>
            </w:pPr>
          </w:p>
        </w:tc>
        <w:tc>
          <w:tcPr>
            <w:tcW w:w="0" w:type="auto"/>
            <w:tcBorders>
              <w:bottom w:val="nil"/>
              <w:right w:val="nil"/>
            </w:tcBorders>
            <w:tcMar>
              <w:top w:w="75" w:type="dxa"/>
              <w:left w:w="75" w:type="dxa"/>
              <w:bottom w:w="75" w:type="dxa"/>
              <w:right w:w="75" w:type="dxa"/>
            </w:tcMar>
            <w:hideMark/>
          </w:tcPr>
          <w:p w14:paraId="7A5ED0EB" w14:textId="77777777" w:rsidR="00244496" w:rsidRPr="00244496" w:rsidRDefault="00244496" w:rsidP="00244496">
            <w:pPr>
              <w:widowControl/>
              <w:jc w:val="left"/>
              <w:rPr>
                <w:rFonts w:ascii="宋体" w:eastAsia="宋体" w:hAnsi="宋体" w:cs="宋体"/>
                <w:kern w:val="0"/>
                <w:szCs w:val="21"/>
              </w:rPr>
            </w:pPr>
            <w:r w:rsidRPr="00244496">
              <w:rPr>
                <w:rFonts w:ascii="宋体" w:eastAsia="宋体" w:hAnsi="宋体" w:cs="宋体"/>
                <w:kern w:val="0"/>
                <w:szCs w:val="21"/>
              </w:rPr>
              <w:t xml:space="preserve">Destabilization of respiratory </w:t>
            </w:r>
            <w:proofErr w:type="spellStart"/>
            <w:r w:rsidRPr="00244496">
              <w:rPr>
                <w:rFonts w:ascii="宋体" w:eastAsia="宋体" w:hAnsi="宋体" w:cs="宋体"/>
                <w:kern w:val="0"/>
                <w:szCs w:val="21"/>
              </w:rPr>
              <w:t>supercomplexes</w:t>
            </w:r>
            <w:proofErr w:type="spellEnd"/>
          </w:p>
        </w:tc>
        <w:tc>
          <w:tcPr>
            <w:tcW w:w="0" w:type="auto"/>
            <w:vMerge/>
            <w:tcBorders>
              <w:bottom w:val="nil"/>
              <w:right w:val="nil"/>
            </w:tcBorders>
            <w:vAlign w:val="center"/>
            <w:hideMark/>
          </w:tcPr>
          <w:p w14:paraId="2281BE82" w14:textId="77777777" w:rsidR="00244496" w:rsidRPr="00244496" w:rsidRDefault="00244496" w:rsidP="00244496">
            <w:pPr>
              <w:widowControl/>
              <w:jc w:val="left"/>
              <w:rPr>
                <w:rFonts w:ascii="宋体" w:eastAsia="宋体" w:hAnsi="宋体" w:cs="宋体"/>
                <w:kern w:val="0"/>
                <w:szCs w:val="21"/>
              </w:rPr>
            </w:pPr>
          </w:p>
        </w:tc>
      </w:tr>
      <w:tr w:rsidR="00244496" w:rsidRPr="00244496" w14:paraId="15432DC6" w14:textId="77777777" w:rsidTr="00244496">
        <w:tc>
          <w:tcPr>
            <w:tcW w:w="0" w:type="auto"/>
            <w:vMerge/>
            <w:tcBorders>
              <w:bottom w:val="nil"/>
              <w:right w:val="nil"/>
            </w:tcBorders>
            <w:hideMark/>
          </w:tcPr>
          <w:p w14:paraId="6476B985" w14:textId="77777777" w:rsidR="00244496" w:rsidRPr="00244496" w:rsidRDefault="00244496" w:rsidP="00244496">
            <w:pPr>
              <w:widowControl/>
              <w:jc w:val="left"/>
              <w:rPr>
                <w:rFonts w:ascii="宋体" w:eastAsia="宋体" w:hAnsi="宋体" w:cs="宋体"/>
                <w:kern w:val="0"/>
                <w:szCs w:val="21"/>
              </w:rPr>
            </w:pPr>
          </w:p>
        </w:tc>
        <w:tc>
          <w:tcPr>
            <w:tcW w:w="0" w:type="auto"/>
            <w:vMerge/>
            <w:tcBorders>
              <w:bottom w:val="nil"/>
              <w:right w:val="nil"/>
            </w:tcBorders>
            <w:hideMark/>
          </w:tcPr>
          <w:p w14:paraId="39B810F0" w14:textId="77777777" w:rsidR="00244496" w:rsidRPr="00244496" w:rsidRDefault="00244496" w:rsidP="00244496">
            <w:pPr>
              <w:widowControl/>
              <w:jc w:val="left"/>
              <w:rPr>
                <w:rFonts w:ascii="宋体" w:eastAsia="宋体" w:hAnsi="宋体" w:cs="宋体"/>
                <w:kern w:val="0"/>
                <w:szCs w:val="21"/>
              </w:rPr>
            </w:pPr>
          </w:p>
        </w:tc>
        <w:tc>
          <w:tcPr>
            <w:tcW w:w="0" w:type="auto"/>
            <w:vMerge/>
            <w:tcBorders>
              <w:bottom w:val="nil"/>
              <w:right w:val="nil"/>
            </w:tcBorders>
            <w:hideMark/>
          </w:tcPr>
          <w:p w14:paraId="656E970F" w14:textId="77777777" w:rsidR="00244496" w:rsidRPr="00244496" w:rsidRDefault="00244496" w:rsidP="00244496">
            <w:pPr>
              <w:widowControl/>
              <w:jc w:val="left"/>
              <w:rPr>
                <w:rFonts w:ascii="宋体" w:eastAsia="宋体" w:hAnsi="宋体" w:cs="宋体"/>
                <w:kern w:val="0"/>
                <w:szCs w:val="21"/>
              </w:rPr>
            </w:pPr>
          </w:p>
        </w:tc>
        <w:tc>
          <w:tcPr>
            <w:tcW w:w="0" w:type="auto"/>
            <w:tcBorders>
              <w:bottom w:val="nil"/>
              <w:right w:val="nil"/>
            </w:tcBorders>
            <w:tcMar>
              <w:top w:w="75" w:type="dxa"/>
              <w:left w:w="75" w:type="dxa"/>
              <w:bottom w:w="75" w:type="dxa"/>
              <w:right w:w="75" w:type="dxa"/>
            </w:tcMar>
            <w:hideMark/>
          </w:tcPr>
          <w:p w14:paraId="5EA60C6A" w14:textId="77777777" w:rsidR="00244496" w:rsidRPr="00244496" w:rsidRDefault="00244496" w:rsidP="00244496">
            <w:pPr>
              <w:widowControl/>
              <w:jc w:val="left"/>
              <w:rPr>
                <w:rFonts w:ascii="宋体" w:eastAsia="宋体" w:hAnsi="宋体" w:cs="宋体"/>
                <w:kern w:val="0"/>
                <w:szCs w:val="21"/>
              </w:rPr>
            </w:pPr>
            <w:r w:rsidRPr="00244496">
              <w:rPr>
                <w:rFonts w:ascii="宋体" w:eastAsia="宋体" w:hAnsi="宋体" w:cs="宋体"/>
                <w:kern w:val="0"/>
                <w:szCs w:val="21"/>
              </w:rPr>
              <w:t xml:space="preserve">Loss of </w:t>
            </w:r>
            <w:proofErr w:type="spellStart"/>
            <w:r w:rsidRPr="00244496">
              <w:rPr>
                <w:rFonts w:ascii="宋体" w:eastAsia="宋体" w:hAnsi="宋体" w:cs="宋体"/>
                <w:kern w:val="0"/>
                <w:szCs w:val="21"/>
              </w:rPr>
              <w:t>mtDNA</w:t>
            </w:r>
            <w:proofErr w:type="spellEnd"/>
            <w:r w:rsidRPr="00244496">
              <w:rPr>
                <w:rFonts w:ascii="宋体" w:eastAsia="宋体" w:hAnsi="宋体" w:cs="宋体"/>
                <w:kern w:val="0"/>
                <w:szCs w:val="21"/>
              </w:rPr>
              <w:t xml:space="preserve"> exacerbates gep4Δ growth defects</w:t>
            </w:r>
          </w:p>
        </w:tc>
        <w:tc>
          <w:tcPr>
            <w:tcW w:w="0" w:type="auto"/>
            <w:vMerge/>
            <w:tcBorders>
              <w:bottom w:val="nil"/>
              <w:right w:val="nil"/>
            </w:tcBorders>
            <w:vAlign w:val="center"/>
            <w:hideMark/>
          </w:tcPr>
          <w:p w14:paraId="233722EA" w14:textId="77777777" w:rsidR="00244496" w:rsidRPr="00244496" w:rsidRDefault="00244496" w:rsidP="00244496">
            <w:pPr>
              <w:widowControl/>
              <w:jc w:val="left"/>
              <w:rPr>
                <w:rFonts w:ascii="宋体" w:eastAsia="宋体" w:hAnsi="宋体" w:cs="宋体"/>
                <w:kern w:val="0"/>
                <w:szCs w:val="21"/>
              </w:rPr>
            </w:pPr>
          </w:p>
        </w:tc>
      </w:tr>
      <w:tr w:rsidR="00244496" w:rsidRPr="00244496" w14:paraId="031AE1DE" w14:textId="77777777" w:rsidTr="00244496">
        <w:tc>
          <w:tcPr>
            <w:tcW w:w="0" w:type="auto"/>
            <w:vMerge/>
            <w:tcBorders>
              <w:bottom w:val="nil"/>
              <w:right w:val="nil"/>
            </w:tcBorders>
            <w:hideMark/>
          </w:tcPr>
          <w:p w14:paraId="4D3FB256" w14:textId="77777777" w:rsidR="00244496" w:rsidRPr="00244496" w:rsidRDefault="00244496" w:rsidP="00244496">
            <w:pPr>
              <w:widowControl/>
              <w:jc w:val="left"/>
              <w:rPr>
                <w:rFonts w:ascii="宋体" w:eastAsia="宋体" w:hAnsi="宋体" w:cs="宋体"/>
                <w:kern w:val="0"/>
                <w:szCs w:val="21"/>
              </w:rPr>
            </w:pPr>
          </w:p>
        </w:tc>
        <w:tc>
          <w:tcPr>
            <w:tcW w:w="0" w:type="auto"/>
            <w:vMerge w:val="restart"/>
            <w:tcBorders>
              <w:bottom w:val="nil"/>
              <w:right w:val="nil"/>
            </w:tcBorders>
            <w:tcMar>
              <w:top w:w="75" w:type="dxa"/>
              <w:left w:w="75" w:type="dxa"/>
              <w:bottom w:w="75" w:type="dxa"/>
              <w:right w:w="75" w:type="dxa"/>
            </w:tcMar>
            <w:hideMark/>
          </w:tcPr>
          <w:p w14:paraId="1FA969EE" w14:textId="77777777" w:rsidR="00244496" w:rsidRPr="00244496" w:rsidRDefault="00244496" w:rsidP="00244496">
            <w:pPr>
              <w:widowControl/>
              <w:jc w:val="left"/>
              <w:rPr>
                <w:rFonts w:ascii="宋体" w:eastAsia="宋体" w:hAnsi="宋体" w:cs="宋体"/>
                <w:kern w:val="0"/>
                <w:szCs w:val="21"/>
              </w:rPr>
            </w:pPr>
            <w:r w:rsidRPr="00244496">
              <w:rPr>
                <w:rFonts w:ascii="宋体" w:eastAsia="宋体" w:hAnsi="宋体" w:cs="宋体"/>
                <w:kern w:val="0"/>
                <w:szCs w:val="21"/>
              </w:rPr>
              <w:t>crd1Δ</w:t>
            </w:r>
          </w:p>
        </w:tc>
        <w:tc>
          <w:tcPr>
            <w:tcW w:w="0" w:type="auto"/>
            <w:vMerge w:val="restart"/>
            <w:tcBorders>
              <w:bottom w:val="nil"/>
              <w:right w:val="nil"/>
            </w:tcBorders>
            <w:tcMar>
              <w:top w:w="75" w:type="dxa"/>
              <w:left w:w="75" w:type="dxa"/>
              <w:bottom w:w="75" w:type="dxa"/>
              <w:right w:w="75" w:type="dxa"/>
            </w:tcMar>
            <w:hideMark/>
          </w:tcPr>
          <w:p w14:paraId="41519D63" w14:textId="77777777" w:rsidR="00244496" w:rsidRPr="00244496" w:rsidRDefault="00244496" w:rsidP="00244496">
            <w:pPr>
              <w:widowControl/>
              <w:jc w:val="left"/>
              <w:rPr>
                <w:rFonts w:ascii="宋体" w:eastAsia="宋体" w:hAnsi="宋体" w:cs="宋体"/>
                <w:kern w:val="0"/>
                <w:szCs w:val="21"/>
              </w:rPr>
            </w:pPr>
            <w:r w:rsidRPr="00244496">
              <w:rPr>
                <w:rFonts w:ascii="宋体" w:eastAsia="宋体" w:hAnsi="宋体" w:cs="宋体"/>
                <w:kern w:val="0"/>
                <w:szCs w:val="21"/>
              </w:rPr>
              <w:t>CL synthase</w:t>
            </w:r>
          </w:p>
        </w:tc>
        <w:tc>
          <w:tcPr>
            <w:tcW w:w="0" w:type="auto"/>
            <w:tcBorders>
              <w:bottom w:val="nil"/>
              <w:right w:val="nil"/>
            </w:tcBorders>
            <w:tcMar>
              <w:top w:w="75" w:type="dxa"/>
              <w:left w:w="75" w:type="dxa"/>
              <w:bottom w:w="75" w:type="dxa"/>
              <w:right w:w="75" w:type="dxa"/>
            </w:tcMar>
            <w:hideMark/>
          </w:tcPr>
          <w:p w14:paraId="730FB534" w14:textId="77777777" w:rsidR="00244496" w:rsidRPr="00244496" w:rsidRDefault="00244496" w:rsidP="00244496">
            <w:pPr>
              <w:widowControl/>
              <w:jc w:val="left"/>
              <w:rPr>
                <w:rFonts w:ascii="宋体" w:eastAsia="宋体" w:hAnsi="宋体" w:cs="宋体"/>
                <w:kern w:val="0"/>
                <w:szCs w:val="21"/>
              </w:rPr>
            </w:pPr>
            <w:r w:rsidRPr="00244496">
              <w:rPr>
                <w:rFonts w:ascii="宋体" w:eastAsia="宋体" w:hAnsi="宋体" w:cs="宋体"/>
                <w:kern w:val="0"/>
                <w:szCs w:val="21"/>
              </w:rPr>
              <w:t>Temperature-sensitive growth defect</w:t>
            </w:r>
          </w:p>
        </w:tc>
        <w:bookmarkStart w:id="136" w:name="bb0960"/>
        <w:tc>
          <w:tcPr>
            <w:tcW w:w="0" w:type="auto"/>
            <w:vMerge w:val="restart"/>
            <w:tcBorders>
              <w:bottom w:val="nil"/>
              <w:right w:val="nil"/>
            </w:tcBorders>
            <w:tcMar>
              <w:top w:w="75" w:type="dxa"/>
              <w:left w:w="75" w:type="dxa"/>
              <w:bottom w:w="75" w:type="dxa"/>
              <w:right w:w="75" w:type="dxa"/>
            </w:tcMar>
            <w:hideMark/>
          </w:tcPr>
          <w:p w14:paraId="3CA78EB7" w14:textId="77777777" w:rsidR="00244496" w:rsidRPr="00244496" w:rsidRDefault="00244496" w:rsidP="00244496">
            <w:pPr>
              <w:widowControl/>
              <w:jc w:val="left"/>
              <w:rPr>
                <w:rFonts w:ascii="宋体" w:eastAsia="宋体" w:hAnsi="宋体" w:cs="宋体"/>
                <w:kern w:val="0"/>
                <w:szCs w:val="21"/>
              </w:rPr>
            </w:pPr>
            <w:r w:rsidRPr="00244496">
              <w:rPr>
                <w:rFonts w:ascii="宋体" w:eastAsia="宋体" w:hAnsi="宋体" w:cs="宋体"/>
                <w:kern w:val="0"/>
                <w:szCs w:val="21"/>
              </w:rPr>
              <w:fldChar w:fldCharType="begin"/>
            </w:r>
            <w:r w:rsidRPr="00244496">
              <w:rPr>
                <w:rFonts w:ascii="宋体" w:eastAsia="宋体" w:hAnsi="宋体" w:cs="宋体"/>
                <w:kern w:val="0"/>
                <w:szCs w:val="21"/>
              </w:rPr>
              <w:instrText>HYPERLINK "https://www.sciencedirect.com/science/article/pii/S0163782714000241?via%3Dihub" \l "b0960"</w:instrText>
            </w:r>
            <w:r w:rsidRPr="00244496">
              <w:rPr>
                <w:rFonts w:ascii="宋体" w:eastAsia="宋体" w:hAnsi="宋体" w:cs="宋体"/>
                <w:kern w:val="0"/>
                <w:szCs w:val="21"/>
              </w:rPr>
            </w:r>
            <w:r w:rsidRPr="00244496">
              <w:rPr>
                <w:rFonts w:ascii="宋体" w:eastAsia="宋体" w:hAnsi="宋体" w:cs="宋体"/>
                <w:kern w:val="0"/>
                <w:szCs w:val="21"/>
              </w:rPr>
              <w:fldChar w:fldCharType="separate"/>
            </w:r>
            <w:r w:rsidRPr="00244496">
              <w:rPr>
                <w:rFonts w:ascii="宋体" w:eastAsia="宋体" w:hAnsi="宋体" w:cs="宋体"/>
                <w:color w:val="0000FF"/>
                <w:kern w:val="0"/>
                <w:szCs w:val="21"/>
              </w:rPr>
              <w:t>[192]</w:t>
            </w:r>
            <w:r w:rsidRPr="00244496">
              <w:rPr>
                <w:rFonts w:ascii="宋体" w:eastAsia="宋体" w:hAnsi="宋体" w:cs="宋体"/>
                <w:kern w:val="0"/>
                <w:szCs w:val="21"/>
              </w:rPr>
              <w:fldChar w:fldCharType="end"/>
            </w:r>
            <w:bookmarkEnd w:id="136"/>
            <w:r w:rsidRPr="00244496">
              <w:rPr>
                <w:rFonts w:ascii="宋体" w:eastAsia="宋体" w:hAnsi="宋体" w:cs="宋体"/>
                <w:kern w:val="0"/>
                <w:szCs w:val="21"/>
              </w:rPr>
              <w:t>, </w:t>
            </w:r>
            <w:bookmarkStart w:id="137" w:name="bb0965"/>
            <w:r w:rsidRPr="00244496">
              <w:rPr>
                <w:rFonts w:ascii="宋体" w:eastAsia="宋体" w:hAnsi="宋体" w:cs="宋体"/>
                <w:kern w:val="0"/>
                <w:szCs w:val="21"/>
              </w:rPr>
              <w:fldChar w:fldCharType="begin"/>
            </w:r>
            <w:r w:rsidRPr="00244496">
              <w:rPr>
                <w:rFonts w:ascii="宋体" w:eastAsia="宋体" w:hAnsi="宋体" w:cs="宋体"/>
                <w:kern w:val="0"/>
                <w:szCs w:val="21"/>
              </w:rPr>
              <w:instrText>HYPERLINK "https://www.sciencedirect.com/science/article/pii/S0163782714000241?via%3Dihub" \l "b0965"</w:instrText>
            </w:r>
            <w:r w:rsidRPr="00244496">
              <w:rPr>
                <w:rFonts w:ascii="宋体" w:eastAsia="宋体" w:hAnsi="宋体" w:cs="宋体"/>
                <w:kern w:val="0"/>
                <w:szCs w:val="21"/>
              </w:rPr>
            </w:r>
            <w:r w:rsidRPr="00244496">
              <w:rPr>
                <w:rFonts w:ascii="宋体" w:eastAsia="宋体" w:hAnsi="宋体" w:cs="宋体"/>
                <w:kern w:val="0"/>
                <w:szCs w:val="21"/>
              </w:rPr>
              <w:fldChar w:fldCharType="separate"/>
            </w:r>
            <w:r w:rsidRPr="00244496">
              <w:rPr>
                <w:rFonts w:ascii="宋体" w:eastAsia="宋体" w:hAnsi="宋体" w:cs="宋体"/>
                <w:color w:val="0000FF"/>
                <w:kern w:val="0"/>
                <w:szCs w:val="21"/>
              </w:rPr>
              <w:t>[193]</w:t>
            </w:r>
            <w:r w:rsidRPr="00244496">
              <w:rPr>
                <w:rFonts w:ascii="宋体" w:eastAsia="宋体" w:hAnsi="宋体" w:cs="宋体"/>
                <w:kern w:val="0"/>
                <w:szCs w:val="21"/>
              </w:rPr>
              <w:fldChar w:fldCharType="end"/>
            </w:r>
            <w:bookmarkEnd w:id="137"/>
            <w:r w:rsidRPr="00244496">
              <w:rPr>
                <w:rFonts w:ascii="宋体" w:eastAsia="宋体" w:hAnsi="宋体" w:cs="宋体"/>
                <w:kern w:val="0"/>
                <w:szCs w:val="21"/>
              </w:rPr>
              <w:t>, </w:t>
            </w:r>
            <w:bookmarkStart w:id="138" w:name="bb0970"/>
            <w:r w:rsidRPr="00244496">
              <w:rPr>
                <w:rFonts w:ascii="宋体" w:eastAsia="宋体" w:hAnsi="宋体" w:cs="宋体"/>
                <w:kern w:val="0"/>
                <w:szCs w:val="21"/>
              </w:rPr>
              <w:fldChar w:fldCharType="begin"/>
            </w:r>
            <w:r w:rsidRPr="00244496">
              <w:rPr>
                <w:rFonts w:ascii="宋体" w:eastAsia="宋体" w:hAnsi="宋体" w:cs="宋体"/>
                <w:kern w:val="0"/>
                <w:szCs w:val="21"/>
              </w:rPr>
              <w:instrText>HYPERLINK "https://www.sciencedirect.com/science/article/pii/S0163782714000241?via%3Dihub" \l "b0970"</w:instrText>
            </w:r>
            <w:r w:rsidRPr="00244496">
              <w:rPr>
                <w:rFonts w:ascii="宋体" w:eastAsia="宋体" w:hAnsi="宋体" w:cs="宋体"/>
                <w:kern w:val="0"/>
                <w:szCs w:val="21"/>
              </w:rPr>
            </w:r>
            <w:r w:rsidRPr="00244496">
              <w:rPr>
                <w:rFonts w:ascii="宋体" w:eastAsia="宋体" w:hAnsi="宋体" w:cs="宋体"/>
                <w:kern w:val="0"/>
                <w:szCs w:val="21"/>
              </w:rPr>
              <w:fldChar w:fldCharType="separate"/>
            </w:r>
            <w:r w:rsidRPr="00244496">
              <w:rPr>
                <w:rFonts w:ascii="宋体" w:eastAsia="宋体" w:hAnsi="宋体" w:cs="宋体"/>
                <w:color w:val="0000FF"/>
                <w:kern w:val="0"/>
                <w:szCs w:val="21"/>
              </w:rPr>
              <w:t>[194]</w:t>
            </w:r>
            <w:r w:rsidRPr="00244496">
              <w:rPr>
                <w:rFonts w:ascii="宋体" w:eastAsia="宋体" w:hAnsi="宋体" w:cs="宋体"/>
                <w:kern w:val="0"/>
                <w:szCs w:val="21"/>
              </w:rPr>
              <w:fldChar w:fldCharType="end"/>
            </w:r>
            <w:bookmarkEnd w:id="138"/>
          </w:p>
        </w:tc>
      </w:tr>
      <w:tr w:rsidR="00244496" w:rsidRPr="00244496" w14:paraId="11D94FD4" w14:textId="77777777" w:rsidTr="00244496">
        <w:tc>
          <w:tcPr>
            <w:tcW w:w="0" w:type="auto"/>
            <w:vMerge/>
            <w:tcBorders>
              <w:bottom w:val="nil"/>
              <w:right w:val="nil"/>
            </w:tcBorders>
            <w:hideMark/>
          </w:tcPr>
          <w:p w14:paraId="3957BDE4" w14:textId="77777777" w:rsidR="00244496" w:rsidRPr="00244496" w:rsidRDefault="00244496" w:rsidP="00244496">
            <w:pPr>
              <w:widowControl/>
              <w:jc w:val="left"/>
              <w:rPr>
                <w:rFonts w:ascii="宋体" w:eastAsia="宋体" w:hAnsi="宋体" w:cs="宋体"/>
                <w:kern w:val="0"/>
                <w:szCs w:val="21"/>
              </w:rPr>
            </w:pPr>
          </w:p>
        </w:tc>
        <w:tc>
          <w:tcPr>
            <w:tcW w:w="0" w:type="auto"/>
            <w:vMerge/>
            <w:tcBorders>
              <w:bottom w:val="nil"/>
              <w:right w:val="nil"/>
            </w:tcBorders>
            <w:hideMark/>
          </w:tcPr>
          <w:p w14:paraId="761CAF2A" w14:textId="77777777" w:rsidR="00244496" w:rsidRPr="00244496" w:rsidRDefault="00244496" w:rsidP="00244496">
            <w:pPr>
              <w:widowControl/>
              <w:jc w:val="left"/>
              <w:rPr>
                <w:rFonts w:ascii="宋体" w:eastAsia="宋体" w:hAnsi="宋体" w:cs="宋体"/>
                <w:kern w:val="0"/>
                <w:szCs w:val="21"/>
              </w:rPr>
            </w:pPr>
          </w:p>
        </w:tc>
        <w:tc>
          <w:tcPr>
            <w:tcW w:w="0" w:type="auto"/>
            <w:vMerge/>
            <w:tcBorders>
              <w:bottom w:val="nil"/>
              <w:right w:val="nil"/>
            </w:tcBorders>
            <w:hideMark/>
          </w:tcPr>
          <w:p w14:paraId="4578DF36" w14:textId="77777777" w:rsidR="00244496" w:rsidRPr="00244496" w:rsidRDefault="00244496" w:rsidP="00244496">
            <w:pPr>
              <w:widowControl/>
              <w:jc w:val="left"/>
              <w:rPr>
                <w:rFonts w:ascii="宋体" w:eastAsia="宋体" w:hAnsi="宋体" w:cs="宋体"/>
                <w:kern w:val="0"/>
                <w:szCs w:val="21"/>
              </w:rPr>
            </w:pPr>
          </w:p>
        </w:tc>
        <w:tc>
          <w:tcPr>
            <w:tcW w:w="0" w:type="auto"/>
            <w:tcBorders>
              <w:bottom w:val="nil"/>
              <w:right w:val="nil"/>
            </w:tcBorders>
            <w:tcMar>
              <w:top w:w="75" w:type="dxa"/>
              <w:left w:w="75" w:type="dxa"/>
              <w:bottom w:w="75" w:type="dxa"/>
              <w:right w:w="75" w:type="dxa"/>
            </w:tcMar>
            <w:hideMark/>
          </w:tcPr>
          <w:p w14:paraId="4917E552" w14:textId="77777777" w:rsidR="00244496" w:rsidRPr="00244496" w:rsidRDefault="00244496" w:rsidP="00244496">
            <w:pPr>
              <w:widowControl/>
              <w:jc w:val="left"/>
              <w:rPr>
                <w:rFonts w:ascii="宋体" w:eastAsia="宋体" w:hAnsi="宋体" w:cs="宋体"/>
                <w:kern w:val="0"/>
                <w:szCs w:val="21"/>
              </w:rPr>
            </w:pPr>
            <w:r w:rsidRPr="00244496">
              <w:rPr>
                <w:rFonts w:ascii="宋体" w:eastAsia="宋体" w:hAnsi="宋体" w:cs="宋体"/>
                <w:kern w:val="0"/>
                <w:szCs w:val="21"/>
              </w:rPr>
              <w:t>Decrease in mitochondrial membrane potential</w:t>
            </w:r>
          </w:p>
        </w:tc>
        <w:tc>
          <w:tcPr>
            <w:tcW w:w="0" w:type="auto"/>
            <w:vMerge/>
            <w:tcBorders>
              <w:bottom w:val="nil"/>
              <w:right w:val="nil"/>
            </w:tcBorders>
            <w:vAlign w:val="center"/>
            <w:hideMark/>
          </w:tcPr>
          <w:p w14:paraId="34C5584D" w14:textId="77777777" w:rsidR="00244496" w:rsidRPr="00244496" w:rsidRDefault="00244496" w:rsidP="00244496">
            <w:pPr>
              <w:widowControl/>
              <w:jc w:val="left"/>
              <w:rPr>
                <w:rFonts w:ascii="宋体" w:eastAsia="宋体" w:hAnsi="宋体" w:cs="宋体"/>
                <w:kern w:val="0"/>
                <w:szCs w:val="21"/>
              </w:rPr>
            </w:pPr>
          </w:p>
        </w:tc>
      </w:tr>
      <w:tr w:rsidR="00244496" w:rsidRPr="00244496" w14:paraId="0ABDE6D9" w14:textId="77777777" w:rsidTr="00244496">
        <w:tc>
          <w:tcPr>
            <w:tcW w:w="0" w:type="auto"/>
            <w:vMerge/>
            <w:tcBorders>
              <w:bottom w:val="nil"/>
              <w:right w:val="nil"/>
            </w:tcBorders>
            <w:hideMark/>
          </w:tcPr>
          <w:p w14:paraId="58D820ED" w14:textId="77777777" w:rsidR="00244496" w:rsidRPr="00244496" w:rsidRDefault="00244496" w:rsidP="00244496">
            <w:pPr>
              <w:widowControl/>
              <w:jc w:val="left"/>
              <w:rPr>
                <w:rFonts w:ascii="宋体" w:eastAsia="宋体" w:hAnsi="宋体" w:cs="宋体"/>
                <w:kern w:val="0"/>
                <w:szCs w:val="21"/>
              </w:rPr>
            </w:pPr>
          </w:p>
        </w:tc>
        <w:tc>
          <w:tcPr>
            <w:tcW w:w="0" w:type="auto"/>
            <w:vMerge/>
            <w:tcBorders>
              <w:bottom w:val="nil"/>
              <w:right w:val="nil"/>
            </w:tcBorders>
            <w:hideMark/>
          </w:tcPr>
          <w:p w14:paraId="767404AD" w14:textId="77777777" w:rsidR="00244496" w:rsidRPr="00244496" w:rsidRDefault="00244496" w:rsidP="00244496">
            <w:pPr>
              <w:widowControl/>
              <w:jc w:val="left"/>
              <w:rPr>
                <w:rFonts w:ascii="宋体" w:eastAsia="宋体" w:hAnsi="宋体" w:cs="宋体"/>
                <w:kern w:val="0"/>
                <w:szCs w:val="21"/>
              </w:rPr>
            </w:pPr>
          </w:p>
        </w:tc>
        <w:tc>
          <w:tcPr>
            <w:tcW w:w="0" w:type="auto"/>
            <w:vMerge/>
            <w:tcBorders>
              <w:bottom w:val="nil"/>
              <w:right w:val="nil"/>
            </w:tcBorders>
            <w:hideMark/>
          </w:tcPr>
          <w:p w14:paraId="5BE46638" w14:textId="77777777" w:rsidR="00244496" w:rsidRPr="00244496" w:rsidRDefault="00244496" w:rsidP="00244496">
            <w:pPr>
              <w:widowControl/>
              <w:jc w:val="left"/>
              <w:rPr>
                <w:rFonts w:ascii="宋体" w:eastAsia="宋体" w:hAnsi="宋体" w:cs="宋体"/>
                <w:kern w:val="0"/>
                <w:szCs w:val="21"/>
              </w:rPr>
            </w:pPr>
          </w:p>
        </w:tc>
        <w:tc>
          <w:tcPr>
            <w:tcW w:w="0" w:type="auto"/>
            <w:tcBorders>
              <w:bottom w:val="nil"/>
              <w:right w:val="nil"/>
            </w:tcBorders>
            <w:tcMar>
              <w:top w:w="75" w:type="dxa"/>
              <w:left w:w="75" w:type="dxa"/>
              <w:bottom w:w="75" w:type="dxa"/>
              <w:right w:w="75" w:type="dxa"/>
            </w:tcMar>
            <w:hideMark/>
          </w:tcPr>
          <w:p w14:paraId="64325878" w14:textId="77777777" w:rsidR="00244496" w:rsidRPr="00244496" w:rsidRDefault="00244496" w:rsidP="00244496">
            <w:pPr>
              <w:widowControl/>
              <w:jc w:val="left"/>
              <w:rPr>
                <w:rFonts w:ascii="宋体" w:eastAsia="宋体" w:hAnsi="宋体" w:cs="宋体"/>
                <w:kern w:val="0"/>
                <w:szCs w:val="21"/>
              </w:rPr>
            </w:pPr>
            <w:r w:rsidRPr="00244496">
              <w:rPr>
                <w:rFonts w:ascii="宋体" w:eastAsia="宋体" w:hAnsi="宋体" w:cs="宋体"/>
                <w:kern w:val="0"/>
                <w:szCs w:val="21"/>
              </w:rPr>
              <w:t>Impaired iron homeostasis</w:t>
            </w:r>
          </w:p>
        </w:tc>
        <w:tc>
          <w:tcPr>
            <w:tcW w:w="0" w:type="auto"/>
            <w:vMerge/>
            <w:tcBorders>
              <w:bottom w:val="nil"/>
              <w:right w:val="nil"/>
            </w:tcBorders>
            <w:vAlign w:val="center"/>
            <w:hideMark/>
          </w:tcPr>
          <w:p w14:paraId="7A78E389" w14:textId="77777777" w:rsidR="00244496" w:rsidRPr="00244496" w:rsidRDefault="00244496" w:rsidP="00244496">
            <w:pPr>
              <w:widowControl/>
              <w:jc w:val="left"/>
              <w:rPr>
                <w:rFonts w:ascii="宋体" w:eastAsia="宋体" w:hAnsi="宋体" w:cs="宋体"/>
                <w:kern w:val="0"/>
                <w:szCs w:val="21"/>
              </w:rPr>
            </w:pPr>
          </w:p>
        </w:tc>
      </w:tr>
      <w:tr w:rsidR="00244496" w:rsidRPr="00244496" w14:paraId="617B399F" w14:textId="77777777" w:rsidTr="00244496">
        <w:tc>
          <w:tcPr>
            <w:tcW w:w="0" w:type="auto"/>
            <w:vMerge/>
            <w:tcBorders>
              <w:bottom w:val="nil"/>
              <w:right w:val="nil"/>
            </w:tcBorders>
            <w:hideMark/>
          </w:tcPr>
          <w:p w14:paraId="324DD1D9" w14:textId="77777777" w:rsidR="00244496" w:rsidRPr="00244496" w:rsidRDefault="00244496" w:rsidP="00244496">
            <w:pPr>
              <w:widowControl/>
              <w:jc w:val="left"/>
              <w:rPr>
                <w:rFonts w:ascii="宋体" w:eastAsia="宋体" w:hAnsi="宋体" w:cs="宋体"/>
                <w:kern w:val="0"/>
                <w:szCs w:val="21"/>
              </w:rPr>
            </w:pPr>
          </w:p>
        </w:tc>
        <w:tc>
          <w:tcPr>
            <w:tcW w:w="0" w:type="auto"/>
            <w:vMerge/>
            <w:tcBorders>
              <w:bottom w:val="nil"/>
              <w:right w:val="nil"/>
            </w:tcBorders>
            <w:hideMark/>
          </w:tcPr>
          <w:p w14:paraId="6E784274" w14:textId="77777777" w:rsidR="00244496" w:rsidRPr="00244496" w:rsidRDefault="00244496" w:rsidP="00244496">
            <w:pPr>
              <w:widowControl/>
              <w:jc w:val="left"/>
              <w:rPr>
                <w:rFonts w:ascii="宋体" w:eastAsia="宋体" w:hAnsi="宋体" w:cs="宋体"/>
                <w:kern w:val="0"/>
                <w:szCs w:val="21"/>
              </w:rPr>
            </w:pPr>
          </w:p>
        </w:tc>
        <w:tc>
          <w:tcPr>
            <w:tcW w:w="0" w:type="auto"/>
            <w:vMerge/>
            <w:tcBorders>
              <w:bottom w:val="nil"/>
              <w:right w:val="nil"/>
            </w:tcBorders>
            <w:hideMark/>
          </w:tcPr>
          <w:p w14:paraId="169A4711" w14:textId="77777777" w:rsidR="00244496" w:rsidRPr="00244496" w:rsidRDefault="00244496" w:rsidP="00244496">
            <w:pPr>
              <w:widowControl/>
              <w:jc w:val="left"/>
              <w:rPr>
                <w:rFonts w:ascii="宋体" w:eastAsia="宋体" w:hAnsi="宋体" w:cs="宋体"/>
                <w:kern w:val="0"/>
                <w:szCs w:val="21"/>
              </w:rPr>
            </w:pPr>
          </w:p>
        </w:tc>
        <w:tc>
          <w:tcPr>
            <w:tcW w:w="0" w:type="auto"/>
            <w:tcBorders>
              <w:bottom w:val="nil"/>
              <w:right w:val="nil"/>
            </w:tcBorders>
            <w:tcMar>
              <w:top w:w="75" w:type="dxa"/>
              <w:left w:w="75" w:type="dxa"/>
              <w:bottom w:w="75" w:type="dxa"/>
              <w:right w:w="75" w:type="dxa"/>
            </w:tcMar>
            <w:hideMark/>
          </w:tcPr>
          <w:p w14:paraId="37A51272" w14:textId="77777777" w:rsidR="00244496" w:rsidRPr="00244496" w:rsidRDefault="00244496" w:rsidP="00244496">
            <w:pPr>
              <w:widowControl/>
              <w:jc w:val="left"/>
              <w:rPr>
                <w:rFonts w:ascii="宋体" w:eastAsia="宋体" w:hAnsi="宋体" w:cs="宋体"/>
                <w:kern w:val="0"/>
                <w:szCs w:val="21"/>
              </w:rPr>
            </w:pPr>
            <w:r w:rsidRPr="00244496">
              <w:rPr>
                <w:rFonts w:ascii="宋体" w:eastAsia="宋体" w:hAnsi="宋体" w:cs="宋体"/>
                <w:kern w:val="0"/>
                <w:szCs w:val="21"/>
              </w:rPr>
              <w:t>Cell cycle defects</w:t>
            </w:r>
          </w:p>
        </w:tc>
        <w:tc>
          <w:tcPr>
            <w:tcW w:w="0" w:type="auto"/>
            <w:vMerge/>
            <w:tcBorders>
              <w:bottom w:val="nil"/>
              <w:right w:val="nil"/>
            </w:tcBorders>
            <w:vAlign w:val="center"/>
            <w:hideMark/>
          </w:tcPr>
          <w:p w14:paraId="52C16CE4" w14:textId="77777777" w:rsidR="00244496" w:rsidRPr="00244496" w:rsidRDefault="00244496" w:rsidP="00244496">
            <w:pPr>
              <w:widowControl/>
              <w:jc w:val="left"/>
              <w:rPr>
                <w:rFonts w:ascii="宋体" w:eastAsia="宋体" w:hAnsi="宋体" w:cs="宋体"/>
                <w:kern w:val="0"/>
                <w:szCs w:val="21"/>
              </w:rPr>
            </w:pPr>
          </w:p>
        </w:tc>
      </w:tr>
      <w:tr w:rsidR="00244496" w:rsidRPr="00244496" w14:paraId="009FBA6E" w14:textId="77777777" w:rsidTr="00244496">
        <w:tc>
          <w:tcPr>
            <w:tcW w:w="0" w:type="auto"/>
            <w:vMerge/>
            <w:tcBorders>
              <w:bottom w:val="nil"/>
              <w:right w:val="nil"/>
            </w:tcBorders>
            <w:hideMark/>
          </w:tcPr>
          <w:p w14:paraId="4F5E7DF3" w14:textId="77777777" w:rsidR="00244496" w:rsidRPr="00244496" w:rsidRDefault="00244496" w:rsidP="00244496">
            <w:pPr>
              <w:widowControl/>
              <w:jc w:val="left"/>
              <w:rPr>
                <w:rFonts w:ascii="宋体" w:eastAsia="宋体" w:hAnsi="宋体" w:cs="宋体"/>
                <w:kern w:val="0"/>
                <w:szCs w:val="21"/>
              </w:rPr>
            </w:pPr>
          </w:p>
        </w:tc>
        <w:tc>
          <w:tcPr>
            <w:tcW w:w="0" w:type="auto"/>
            <w:tcBorders>
              <w:bottom w:val="nil"/>
              <w:right w:val="nil"/>
            </w:tcBorders>
            <w:tcMar>
              <w:top w:w="75" w:type="dxa"/>
              <w:left w:w="75" w:type="dxa"/>
              <w:bottom w:w="75" w:type="dxa"/>
              <w:right w:w="75" w:type="dxa"/>
            </w:tcMar>
            <w:hideMark/>
          </w:tcPr>
          <w:p w14:paraId="7712B069" w14:textId="77777777" w:rsidR="00244496" w:rsidRPr="00244496" w:rsidRDefault="00244496" w:rsidP="00244496">
            <w:pPr>
              <w:widowControl/>
              <w:jc w:val="left"/>
              <w:rPr>
                <w:rFonts w:ascii="宋体" w:eastAsia="宋体" w:hAnsi="宋体" w:cs="宋体"/>
                <w:kern w:val="0"/>
                <w:szCs w:val="21"/>
              </w:rPr>
            </w:pPr>
            <w:r w:rsidRPr="00244496">
              <w:rPr>
                <w:rFonts w:ascii="宋体" w:eastAsia="宋体" w:hAnsi="宋体" w:cs="宋体"/>
                <w:kern w:val="0"/>
                <w:szCs w:val="21"/>
              </w:rPr>
              <w:t>cld1Δ</w:t>
            </w:r>
          </w:p>
        </w:tc>
        <w:tc>
          <w:tcPr>
            <w:tcW w:w="0" w:type="auto"/>
            <w:tcBorders>
              <w:bottom w:val="nil"/>
              <w:right w:val="nil"/>
            </w:tcBorders>
            <w:tcMar>
              <w:top w:w="75" w:type="dxa"/>
              <w:left w:w="75" w:type="dxa"/>
              <w:bottom w:w="75" w:type="dxa"/>
              <w:right w:w="75" w:type="dxa"/>
            </w:tcMar>
            <w:hideMark/>
          </w:tcPr>
          <w:p w14:paraId="2306A3E2" w14:textId="77777777" w:rsidR="00244496" w:rsidRPr="00244496" w:rsidRDefault="00244496" w:rsidP="00244496">
            <w:pPr>
              <w:widowControl/>
              <w:jc w:val="left"/>
              <w:rPr>
                <w:rFonts w:ascii="宋体" w:eastAsia="宋体" w:hAnsi="宋体" w:cs="宋体"/>
                <w:kern w:val="0"/>
                <w:szCs w:val="21"/>
              </w:rPr>
            </w:pPr>
            <w:r w:rsidRPr="00244496">
              <w:rPr>
                <w:rFonts w:ascii="宋体" w:eastAsia="宋体" w:hAnsi="宋体" w:cs="宋体"/>
                <w:kern w:val="0"/>
                <w:szCs w:val="21"/>
              </w:rPr>
              <w:t xml:space="preserve">CL </w:t>
            </w:r>
            <w:proofErr w:type="spellStart"/>
            <w:r w:rsidRPr="00244496">
              <w:rPr>
                <w:rFonts w:ascii="宋体" w:eastAsia="宋体" w:hAnsi="宋体" w:cs="宋体"/>
                <w:kern w:val="0"/>
                <w:szCs w:val="21"/>
              </w:rPr>
              <w:t>deacylase</w:t>
            </w:r>
            <w:proofErr w:type="spellEnd"/>
          </w:p>
        </w:tc>
        <w:tc>
          <w:tcPr>
            <w:tcW w:w="0" w:type="auto"/>
            <w:tcBorders>
              <w:bottom w:val="nil"/>
              <w:right w:val="nil"/>
            </w:tcBorders>
            <w:tcMar>
              <w:top w:w="75" w:type="dxa"/>
              <w:left w:w="75" w:type="dxa"/>
              <w:bottom w:w="75" w:type="dxa"/>
              <w:right w:w="75" w:type="dxa"/>
            </w:tcMar>
            <w:hideMark/>
          </w:tcPr>
          <w:p w14:paraId="50C9D29E" w14:textId="77777777" w:rsidR="00244496" w:rsidRPr="00244496" w:rsidRDefault="00244496" w:rsidP="00244496">
            <w:pPr>
              <w:widowControl/>
              <w:jc w:val="left"/>
              <w:rPr>
                <w:rFonts w:ascii="宋体" w:eastAsia="宋体" w:hAnsi="宋体" w:cs="宋体"/>
                <w:kern w:val="0"/>
                <w:szCs w:val="21"/>
              </w:rPr>
            </w:pPr>
            <w:r w:rsidRPr="00244496">
              <w:rPr>
                <w:rFonts w:ascii="宋体" w:eastAsia="宋体" w:hAnsi="宋体" w:cs="宋体"/>
                <w:kern w:val="0"/>
                <w:szCs w:val="21"/>
              </w:rPr>
              <w:t>Normal growth but altered acyl chain composition of CL</w:t>
            </w:r>
          </w:p>
        </w:tc>
        <w:tc>
          <w:tcPr>
            <w:tcW w:w="0" w:type="auto"/>
            <w:tcBorders>
              <w:bottom w:val="nil"/>
              <w:right w:val="nil"/>
            </w:tcBorders>
            <w:tcMar>
              <w:top w:w="75" w:type="dxa"/>
              <w:left w:w="75" w:type="dxa"/>
              <w:bottom w:w="75" w:type="dxa"/>
              <w:right w:w="75" w:type="dxa"/>
            </w:tcMar>
            <w:hideMark/>
          </w:tcPr>
          <w:p w14:paraId="69A1D61B" w14:textId="77777777" w:rsidR="00244496" w:rsidRPr="00244496" w:rsidRDefault="00244496" w:rsidP="00244496">
            <w:pPr>
              <w:widowControl/>
              <w:jc w:val="left"/>
              <w:rPr>
                <w:rFonts w:ascii="宋体" w:eastAsia="宋体" w:hAnsi="宋体" w:cs="宋体"/>
                <w:kern w:val="0"/>
                <w:szCs w:val="21"/>
              </w:rPr>
            </w:pPr>
            <w:hyperlink r:id="rId75" w:anchor="b0175" w:history="1">
              <w:r w:rsidRPr="00244496">
                <w:rPr>
                  <w:rFonts w:ascii="宋体" w:eastAsia="宋体" w:hAnsi="宋体" w:cs="宋体"/>
                  <w:color w:val="0000FF"/>
                  <w:kern w:val="0"/>
                  <w:szCs w:val="21"/>
                </w:rPr>
                <w:t>[35]</w:t>
              </w:r>
            </w:hyperlink>
            <w:r w:rsidRPr="00244496">
              <w:rPr>
                <w:rFonts w:ascii="宋体" w:eastAsia="宋体" w:hAnsi="宋体" w:cs="宋体"/>
                <w:kern w:val="0"/>
                <w:szCs w:val="21"/>
              </w:rPr>
              <w:t>, </w:t>
            </w:r>
            <w:hyperlink r:id="rId76" w:anchor="b0190" w:history="1">
              <w:r w:rsidRPr="00244496">
                <w:rPr>
                  <w:rFonts w:ascii="宋体" w:eastAsia="宋体" w:hAnsi="宋体" w:cs="宋体"/>
                  <w:color w:val="0000FF"/>
                  <w:kern w:val="0"/>
                  <w:szCs w:val="21"/>
                </w:rPr>
                <w:t>[38]</w:t>
              </w:r>
            </w:hyperlink>
            <w:r w:rsidRPr="00244496">
              <w:rPr>
                <w:rFonts w:ascii="宋体" w:eastAsia="宋体" w:hAnsi="宋体" w:cs="宋体"/>
                <w:kern w:val="0"/>
                <w:szCs w:val="21"/>
              </w:rPr>
              <w:t>, </w:t>
            </w:r>
            <w:hyperlink r:id="rId77" w:anchor="b0235" w:history="1">
              <w:r w:rsidRPr="00244496">
                <w:rPr>
                  <w:rFonts w:ascii="宋体" w:eastAsia="宋体" w:hAnsi="宋体" w:cs="宋体"/>
                  <w:color w:val="0000FF"/>
                  <w:kern w:val="0"/>
                  <w:szCs w:val="21"/>
                </w:rPr>
                <w:t>[47]</w:t>
              </w:r>
            </w:hyperlink>
          </w:p>
        </w:tc>
      </w:tr>
      <w:tr w:rsidR="00244496" w:rsidRPr="00244496" w14:paraId="57A85E7B" w14:textId="77777777" w:rsidTr="00244496">
        <w:tc>
          <w:tcPr>
            <w:tcW w:w="0" w:type="auto"/>
            <w:vMerge/>
            <w:tcBorders>
              <w:bottom w:val="nil"/>
              <w:right w:val="nil"/>
            </w:tcBorders>
            <w:hideMark/>
          </w:tcPr>
          <w:p w14:paraId="0ABFC1AA" w14:textId="77777777" w:rsidR="00244496" w:rsidRPr="00244496" w:rsidRDefault="00244496" w:rsidP="00244496">
            <w:pPr>
              <w:widowControl/>
              <w:jc w:val="left"/>
              <w:rPr>
                <w:rFonts w:ascii="宋体" w:eastAsia="宋体" w:hAnsi="宋体" w:cs="宋体"/>
                <w:kern w:val="0"/>
                <w:szCs w:val="21"/>
              </w:rPr>
            </w:pPr>
          </w:p>
        </w:tc>
        <w:tc>
          <w:tcPr>
            <w:tcW w:w="0" w:type="auto"/>
            <w:vMerge w:val="restart"/>
            <w:tcBorders>
              <w:bottom w:val="nil"/>
              <w:right w:val="nil"/>
            </w:tcBorders>
            <w:tcMar>
              <w:top w:w="75" w:type="dxa"/>
              <w:left w:w="75" w:type="dxa"/>
              <w:bottom w:w="75" w:type="dxa"/>
              <w:right w:w="75" w:type="dxa"/>
            </w:tcMar>
            <w:hideMark/>
          </w:tcPr>
          <w:p w14:paraId="797556F8" w14:textId="77777777" w:rsidR="00244496" w:rsidRPr="00244496" w:rsidRDefault="00244496" w:rsidP="00244496">
            <w:pPr>
              <w:widowControl/>
              <w:jc w:val="left"/>
              <w:rPr>
                <w:rFonts w:ascii="宋体" w:eastAsia="宋体" w:hAnsi="宋体" w:cs="宋体"/>
                <w:kern w:val="0"/>
                <w:szCs w:val="21"/>
              </w:rPr>
            </w:pPr>
            <w:r w:rsidRPr="00244496">
              <w:rPr>
                <w:rFonts w:ascii="宋体" w:eastAsia="宋体" w:hAnsi="宋体" w:cs="宋体"/>
                <w:kern w:val="0"/>
                <w:szCs w:val="21"/>
              </w:rPr>
              <w:t>taz1Δ</w:t>
            </w:r>
          </w:p>
        </w:tc>
        <w:tc>
          <w:tcPr>
            <w:tcW w:w="0" w:type="auto"/>
            <w:vMerge w:val="restart"/>
            <w:tcBorders>
              <w:bottom w:val="nil"/>
              <w:right w:val="nil"/>
            </w:tcBorders>
            <w:tcMar>
              <w:top w:w="75" w:type="dxa"/>
              <w:left w:w="75" w:type="dxa"/>
              <w:bottom w:w="75" w:type="dxa"/>
              <w:right w:w="75" w:type="dxa"/>
            </w:tcMar>
            <w:hideMark/>
          </w:tcPr>
          <w:p w14:paraId="259666FD" w14:textId="77777777" w:rsidR="00244496" w:rsidRPr="00244496" w:rsidRDefault="00244496" w:rsidP="00244496">
            <w:pPr>
              <w:widowControl/>
              <w:jc w:val="left"/>
              <w:rPr>
                <w:rFonts w:ascii="宋体" w:eastAsia="宋体" w:hAnsi="宋体" w:cs="宋体"/>
                <w:kern w:val="0"/>
                <w:szCs w:val="21"/>
              </w:rPr>
            </w:pPr>
            <w:proofErr w:type="spellStart"/>
            <w:r w:rsidRPr="00244496">
              <w:rPr>
                <w:rFonts w:ascii="宋体" w:eastAsia="宋体" w:hAnsi="宋体" w:cs="宋体"/>
                <w:kern w:val="0"/>
                <w:szCs w:val="21"/>
              </w:rPr>
              <w:t>Tafazzin</w:t>
            </w:r>
            <w:proofErr w:type="spellEnd"/>
          </w:p>
        </w:tc>
        <w:tc>
          <w:tcPr>
            <w:tcW w:w="0" w:type="auto"/>
            <w:tcBorders>
              <w:bottom w:val="nil"/>
              <w:right w:val="nil"/>
            </w:tcBorders>
            <w:tcMar>
              <w:top w:w="75" w:type="dxa"/>
              <w:left w:w="75" w:type="dxa"/>
              <w:bottom w:w="75" w:type="dxa"/>
              <w:right w:w="75" w:type="dxa"/>
            </w:tcMar>
            <w:hideMark/>
          </w:tcPr>
          <w:p w14:paraId="15F9AF96" w14:textId="77777777" w:rsidR="00244496" w:rsidRPr="00244496" w:rsidRDefault="00244496" w:rsidP="00244496">
            <w:pPr>
              <w:widowControl/>
              <w:jc w:val="left"/>
              <w:rPr>
                <w:rFonts w:ascii="宋体" w:eastAsia="宋体" w:hAnsi="宋体" w:cs="宋体"/>
                <w:kern w:val="0"/>
                <w:szCs w:val="21"/>
              </w:rPr>
            </w:pPr>
            <w:r w:rsidRPr="00244496">
              <w:rPr>
                <w:rFonts w:ascii="宋体" w:eastAsia="宋体" w:hAnsi="宋体" w:cs="宋体"/>
                <w:kern w:val="0"/>
                <w:szCs w:val="21"/>
              </w:rPr>
              <w:t>Poor growth</w:t>
            </w:r>
          </w:p>
        </w:tc>
        <w:bookmarkStart w:id="139" w:name="bb0795"/>
        <w:tc>
          <w:tcPr>
            <w:tcW w:w="0" w:type="auto"/>
            <w:vMerge w:val="restart"/>
            <w:tcBorders>
              <w:bottom w:val="nil"/>
              <w:right w:val="nil"/>
            </w:tcBorders>
            <w:tcMar>
              <w:top w:w="75" w:type="dxa"/>
              <w:left w:w="75" w:type="dxa"/>
              <w:bottom w:w="75" w:type="dxa"/>
              <w:right w:w="75" w:type="dxa"/>
            </w:tcMar>
            <w:hideMark/>
          </w:tcPr>
          <w:p w14:paraId="26D1BF65" w14:textId="77777777" w:rsidR="00244496" w:rsidRPr="00244496" w:rsidRDefault="00244496" w:rsidP="00244496">
            <w:pPr>
              <w:widowControl/>
              <w:jc w:val="left"/>
              <w:rPr>
                <w:rFonts w:ascii="宋体" w:eastAsia="宋体" w:hAnsi="宋体" w:cs="宋体"/>
                <w:kern w:val="0"/>
                <w:szCs w:val="21"/>
              </w:rPr>
            </w:pPr>
            <w:r w:rsidRPr="00244496">
              <w:rPr>
                <w:rFonts w:ascii="宋体" w:eastAsia="宋体" w:hAnsi="宋体" w:cs="宋体"/>
                <w:kern w:val="0"/>
                <w:szCs w:val="21"/>
              </w:rPr>
              <w:fldChar w:fldCharType="begin"/>
            </w:r>
            <w:r w:rsidRPr="00244496">
              <w:rPr>
                <w:rFonts w:ascii="宋体" w:eastAsia="宋体" w:hAnsi="宋体" w:cs="宋体"/>
                <w:kern w:val="0"/>
                <w:szCs w:val="21"/>
              </w:rPr>
              <w:instrText>HYPERLINK "https://www.sciencedirect.com/science/article/pii/S0163782714000241?via%3Dihub" \l "b0795"</w:instrText>
            </w:r>
            <w:r w:rsidRPr="00244496">
              <w:rPr>
                <w:rFonts w:ascii="宋体" w:eastAsia="宋体" w:hAnsi="宋体" w:cs="宋体"/>
                <w:kern w:val="0"/>
                <w:szCs w:val="21"/>
              </w:rPr>
            </w:r>
            <w:r w:rsidRPr="00244496">
              <w:rPr>
                <w:rFonts w:ascii="宋体" w:eastAsia="宋体" w:hAnsi="宋体" w:cs="宋体"/>
                <w:kern w:val="0"/>
                <w:szCs w:val="21"/>
              </w:rPr>
              <w:fldChar w:fldCharType="separate"/>
            </w:r>
            <w:r w:rsidRPr="00244496">
              <w:rPr>
                <w:rFonts w:ascii="宋体" w:eastAsia="宋体" w:hAnsi="宋体" w:cs="宋体"/>
                <w:color w:val="0000FF"/>
                <w:kern w:val="0"/>
                <w:szCs w:val="21"/>
              </w:rPr>
              <w:t>[159]</w:t>
            </w:r>
            <w:r w:rsidRPr="00244496">
              <w:rPr>
                <w:rFonts w:ascii="宋体" w:eastAsia="宋体" w:hAnsi="宋体" w:cs="宋体"/>
                <w:kern w:val="0"/>
                <w:szCs w:val="21"/>
              </w:rPr>
              <w:fldChar w:fldCharType="end"/>
            </w:r>
            <w:bookmarkEnd w:id="139"/>
            <w:r w:rsidRPr="00244496">
              <w:rPr>
                <w:rFonts w:ascii="宋体" w:eastAsia="宋体" w:hAnsi="宋体" w:cs="宋体"/>
                <w:kern w:val="0"/>
                <w:szCs w:val="21"/>
              </w:rPr>
              <w:t>, </w:t>
            </w:r>
            <w:bookmarkStart w:id="140" w:name="bb0975"/>
            <w:r w:rsidRPr="00244496">
              <w:rPr>
                <w:rFonts w:ascii="宋体" w:eastAsia="宋体" w:hAnsi="宋体" w:cs="宋体"/>
                <w:kern w:val="0"/>
                <w:szCs w:val="21"/>
              </w:rPr>
              <w:fldChar w:fldCharType="begin"/>
            </w:r>
            <w:r w:rsidRPr="00244496">
              <w:rPr>
                <w:rFonts w:ascii="宋体" w:eastAsia="宋体" w:hAnsi="宋体" w:cs="宋体"/>
                <w:kern w:val="0"/>
                <w:szCs w:val="21"/>
              </w:rPr>
              <w:instrText>HYPERLINK "https://www.sciencedirect.com/science/article/pii/S0163782714000241?via%3Dihub" \l "b0975"</w:instrText>
            </w:r>
            <w:r w:rsidRPr="00244496">
              <w:rPr>
                <w:rFonts w:ascii="宋体" w:eastAsia="宋体" w:hAnsi="宋体" w:cs="宋体"/>
                <w:kern w:val="0"/>
                <w:szCs w:val="21"/>
              </w:rPr>
            </w:r>
            <w:r w:rsidRPr="00244496">
              <w:rPr>
                <w:rFonts w:ascii="宋体" w:eastAsia="宋体" w:hAnsi="宋体" w:cs="宋体"/>
                <w:kern w:val="0"/>
                <w:szCs w:val="21"/>
              </w:rPr>
              <w:fldChar w:fldCharType="separate"/>
            </w:r>
            <w:r w:rsidRPr="00244496">
              <w:rPr>
                <w:rFonts w:ascii="宋体" w:eastAsia="宋体" w:hAnsi="宋体" w:cs="宋体"/>
                <w:color w:val="0000FF"/>
                <w:kern w:val="0"/>
                <w:szCs w:val="21"/>
              </w:rPr>
              <w:t>[195]</w:t>
            </w:r>
            <w:r w:rsidRPr="00244496">
              <w:rPr>
                <w:rFonts w:ascii="宋体" w:eastAsia="宋体" w:hAnsi="宋体" w:cs="宋体"/>
                <w:kern w:val="0"/>
                <w:szCs w:val="21"/>
              </w:rPr>
              <w:fldChar w:fldCharType="end"/>
            </w:r>
            <w:bookmarkEnd w:id="140"/>
            <w:r w:rsidRPr="00244496">
              <w:rPr>
                <w:rFonts w:ascii="宋体" w:eastAsia="宋体" w:hAnsi="宋体" w:cs="宋体"/>
                <w:kern w:val="0"/>
                <w:szCs w:val="21"/>
              </w:rPr>
              <w:t>, </w:t>
            </w:r>
            <w:bookmarkStart w:id="141" w:name="bb0980"/>
            <w:r w:rsidRPr="00244496">
              <w:rPr>
                <w:rFonts w:ascii="宋体" w:eastAsia="宋体" w:hAnsi="宋体" w:cs="宋体"/>
                <w:kern w:val="0"/>
                <w:szCs w:val="21"/>
              </w:rPr>
              <w:fldChar w:fldCharType="begin"/>
            </w:r>
            <w:r w:rsidRPr="00244496">
              <w:rPr>
                <w:rFonts w:ascii="宋体" w:eastAsia="宋体" w:hAnsi="宋体" w:cs="宋体"/>
                <w:kern w:val="0"/>
                <w:szCs w:val="21"/>
              </w:rPr>
              <w:instrText>HYPERLINK "https://www.sciencedirect.com/science/article/pii/S0163782714000241?via%3Dihub" \l "b0980"</w:instrText>
            </w:r>
            <w:r w:rsidRPr="00244496">
              <w:rPr>
                <w:rFonts w:ascii="宋体" w:eastAsia="宋体" w:hAnsi="宋体" w:cs="宋体"/>
                <w:kern w:val="0"/>
                <w:szCs w:val="21"/>
              </w:rPr>
            </w:r>
            <w:r w:rsidRPr="00244496">
              <w:rPr>
                <w:rFonts w:ascii="宋体" w:eastAsia="宋体" w:hAnsi="宋体" w:cs="宋体"/>
                <w:kern w:val="0"/>
                <w:szCs w:val="21"/>
              </w:rPr>
              <w:fldChar w:fldCharType="separate"/>
            </w:r>
            <w:r w:rsidRPr="00244496">
              <w:rPr>
                <w:rFonts w:ascii="宋体" w:eastAsia="宋体" w:hAnsi="宋体" w:cs="宋体"/>
                <w:color w:val="0000FF"/>
                <w:kern w:val="0"/>
                <w:szCs w:val="21"/>
              </w:rPr>
              <w:t>[196]</w:t>
            </w:r>
            <w:r w:rsidRPr="00244496">
              <w:rPr>
                <w:rFonts w:ascii="宋体" w:eastAsia="宋体" w:hAnsi="宋体" w:cs="宋体"/>
                <w:kern w:val="0"/>
                <w:szCs w:val="21"/>
              </w:rPr>
              <w:fldChar w:fldCharType="end"/>
            </w:r>
            <w:bookmarkEnd w:id="141"/>
          </w:p>
        </w:tc>
      </w:tr>
      <w:tr w:rsidR="00244496" w:rsidRPr="00244496" w14:paraId="52B4AA91" w14:textId="77777777" w:rsidTr="00244496">
        <w:tc>
          <w:tcPr>
            <w:tcW w:w="0" w:type="auto"/>
            <w:vMerge/>
            <w:tcBorders>
              <w:bottom w:val="nil"/>
              <w:right w:val="nil"/>
            </w:tcBorders>
            <w:hideMark/>
          </w:tcPr>
          <w:p w14:paraId="713D77E3" w14:textId="77777777" w:rsidR="00244496" w:rsidRPr="00244496" w:rsidRDefault="00244496" w:rsidP="00244496">
            <w:pPr>
              <w:widowControl/>
              <w:jc w:val="left"/>
              <w:rPr>
                <w:rFonts w:ascii="宋体" w:eastAsia="宋体" w:hAnsi="宋体" w:cs="宋体"/>
                <w:kern w:val="0"/>
                <w:szCs w:val="21"/>
              </w:rPr>
            </w:pPr>
          </w:p>
        </w:tc>
        <w:tc>
          <w:tcPr>
            <w:tcW w:w="0" w:type="auto"/>
            <w:vMerge/>
            <w:tcBorders>
              <w:bottom w:val="nil"/>
              <w:right w:val="nil"/>
            </w:tcBorders>
            <w:hideMark/>
          </w:tcPr>
          <w:p w14:paraId="5E2D2C2F" w14:textId="77777777" w:rsidR="00244496" w:rsidRPr="00244496" w:rsidRDefault="00244496" w:rsidP="00244496">
            <w:pPr>
              <w:widowControl/>
              <w:jc w:val="left"/>
              <w:rPr>
                <w:rFonts w:ascii="宋体" w:eastAsia="宋体" w:hAnsi="宋体" w:cs="宋体"/>
                <w:kern w:val="0"/>
                <w:szCs w:val="21"/>
              </w:rPr>
            </w:pPr>
          </w:p>
        </w:tc>
        <w:tc>
          <w:tcPr>
            <w:tcW w:w="0" w:type="auto"/>
            <w:vMerge/>
            <w:tcBorders>
              <w:bottom w:val="nil"/>
              <w:right w:val="nil"/>
            </w:tcBorders>
            <w:hideMark/>
          </w:tcPr>
          <w:p w14:paraId="0604F67F" w14:textId="77777777" w:rsidR="00244496" w:rsidRPr="00244496" w:rsidRDefault="00244496" w:rsidP="00244496">
            <w:pPr>
              <w:widowControl/>
              <w:jc w:val="left"/>
              <w:rPr>
                <w:rFonts w:ascii="宋体" w:eastAsia="宋体" w:hAnsi="宋体" w:cs="宋体"/>
                <w:kern w:val="0"/>
                <w:szCs w:val="21"/>
              </w:rPr>
            </w:pPr>
          </w:p>
        </w:tc>
        <w:tc>
          <w:tcPr>
            <w:tcW w:w="0" w:type="auto"/>
            <w:tcBorders>
              <w:bottom w:val="nil"/>
              <w:right w:val="nil"/>
            </w:tcBorders>
            <w:tcMar>
              <w:top w:w="75" w:type="dxa"/>
              <w:left w:w="75" w:type="dxa"/>
              <w:bottom w:w="75" w:type="dxa"/>
              <w:right w:w="75" w:type="dxa"/>
            </w:tcMar>
            <w:hideMark/>
          </w:tcPr>
          <w:p w14:paraId="07711D70" w14:textId="77777777" w:rsidR="00244496" w:rsidRPr="00244496" w:rsidRDefault="00244496" w:rsidP="00244496">
            <w:pPr>
              <w:widowControl/>
              <w:jc w:val="left"/>
              <w:rPr>
                <w:rFonts w:ascii="宋体" w:eastAsia="宋体" w:hAnsi="宋体" w:cs="宋体"/>
                <w:kern w:val="0"/>
                <w:szCs w:val="21"/>
              </w:rPr>
            </w:pPr>
            <w:r w:rsidRPr="00244496">
              <w:rPr>
                <w:rFonts w:ascii="宋体" w:eastAsia="宋体" w:hAnsi="宋体" w:cs="宋体"/>
                <w:kern w:val="0"/>
                <w:szCs w:val="21"/>
              </w:rPr>
              <w:t>Accumulation of MLCL at the expense of CL</w:t>
            </w:r>
          </w:p>
        </w:tc>
        <w:tc>
          <w:tcPr>
            <w:tcW w:w="0" w:type="auto"/>
            <w:vMerge/>
            <w:tcBorders>
              <w:bottom w:val="nil"/>
              <w:right w:val="nil"/>
            </w:tcBorders>
            <w:vAlign w:val="center"/>
            <w:hideMark/>
          </w:tcPr>
          <w:p w14:paraId="1983071D" w14:textId="77777777" w:rsidR="00244496" w:rsidRPr="00244496" w:rsidRDefault="00244496" w:rsidP="00244496">
            <w:pPr>
              <w:widowControl/>
              <w:jc w:val="left"/>
              <w:rPr>
                <w:rFonts w:ascii="宋体" w:eastAsia="宋体" w:hAnsi="宋体" w:cs="宋体"/>
                <w:kern w:val="0"/>
                <w:szCs w:val="21"/>
              </w:rPr>
            </w:pPr>
          </w:p>
        </w:tc>
      </w:tr>
      <w:tr w:rsidR="00244496" w:rsidRPr="00244496" w14:paraId="4EDF36DB" w14:textId="77777777" w:rsidTr="00244496">
        <w:tc>
          <w:tcPr>
            <w:tcW w:w="0" w:type="auto"/>
            <w:vMerge/>
            <w:tcBorders>
              <w:bottom w:val="nil"/>
              <w:right w:val="nil"/>
            </w:tcBorders>
            <w:hideMark/>
          </w:tcPr>
          <w:p w14:paraId="78005E01" w14:textId="77777777" w:rsidR="00244496" w:rsidRPr="00244496" w:rsidRDefault="00244496" w:rsidP="00244496">
            <w:pPr>
              <w:widowControl/>
              <w:jc w:val="left"/>
              <w:rPr>
                <w:rFonts w:ascii="宋体" w:eastAsia="宋体" w:hAnsi="宋体" w:cs="宋体"/>
                <w:kern w:val="0"/>
                <w:szCs w:val="21"/>
              </w:rPr>
            </w:pPr>
          </w:p>
        </w:tc>
        <w:tc>
          <w:tcPr>
            <w:tcW w:w="0" w:type="auto"/>
            <w:vMerge/>
            <w:tcBorders>
              <w:bottom w:val="nil"/>
              <w:right w:val="nil"/>
            </w:tcBorders>
            <w:hideMark/>
          </w:tcPr>
          <w:p w14:paraId="41234AB1" w14:textId="77777777" w:rsidR="00244496" w:rsidRPr="00244496" w:rsidRDefault="00244496" w:rsidP="00244496">
            <w:pPr>
              <w:widowControl/>
              <w:jc w:val="left"/>
              <w:rPr>
                <w:rFonts w:ascii="宋体" w:eastAsia="宋体" w:hAnsi="宋体" w:cs="宋体"/>
                <w:kern w:val="0"/>
                <w:szCs w:val="21"/>
              </w:rPr>
            </w:pPr>
          </w:p>
        </w:tc>
        <w:tc>
          <w:tcPr>
            <w:tcW w:w="0" w:type="auto"/>
            <w:vMerge/>
            <w:tcBorders>
              <w:bottom w:val="nil"/>
              <w:right w:val="nil"/>
            </w:tcBorders>
            <w:hideMark/>
          </w:tcPr>
          <w:p w14:paraId="01F54B96" w14:textId="77777777" w:rsidR="00244496" w:rsidRPr="00244496" w:rsidRDefault="00244496" w:rsidP="00244496">
            <w:pPr>
              <w:widowControl/>
              <w:jc w:val="left"/>
              <w:rPr>
                <w:rFonts w:ascii="宋体" w:eastAsia="宋体" w:hAnsi="宋体" w:cs="宋体"/>
                <w:kern w:val="0"/>
                <w:szCs w:val="21"/>
              </w:rPr>
            </w:pPr>
          </w:p>
        </w:tc>
        <w:tc>
          <w:tcPr>
            <w:tcW w:w="0" w:type="auto"/>
            <w:tcBorders>
              <w:bottom w:val="nil"/>
              <w:right w:val="nil"/>
            </w:tcBorders>
            <w:tcMar>
              <w:top w:w="75" w:type="dxa"/>
              <w:left w:w="75" w:type="dxa"/>
              <w:bottom w:w="75" w:type="dxa"/>
              <w:right w:w="75" w:type="dxa"/>
            </w:tcMar>
            <w:hideMark/>
          </w:tcPr>
          <w:p w14:paraId="3A616075" w14:textId="77777777" w:rsidR="00244496" w:rsidRPr="00244496" w:rsidRDefault="00244496" w:rsidP="00244496">
            <w:pPr>
              <w:widowControl/>
              <w:jc w:val="left"/>
              <w:rPr>
                <w:rFonts w:ascii="宋体" w:eastAsia="宋体" w:hAnsi="宋体" w:cs="宋体"/>
                <w:kern w:val="0"/>
                <w:szCs w:val="21"/>
              </w:rPr>
            </w:pPr>
            <w:r w:rsidRPr="00244496">
              <w:rPr>
                <w:rFonts w:ascii="宋体" w:eastAsia="宋体" w:hAnsi="宋体" w:cs="宋体"/>
                <w:kern w:val="0"/>
                <w:szCs w:val="21"/>
              </w:rPr>
              <w:t>Increased oxidative stress</w:t>
            </w:r>
          </w:p>
        </w:tc>
        <w:tc>
          <w:tcPr>
            <w:tcW w:w="0" w:type="auto"/>
            <w:vMerge/>
            <w:tcBorders>
              <w:bottom w:val="nil"/>
              <w:right w:val="nil"/>
            </w:tcBorders>
            <w:vAlign w:val="center"/>
            <w:hideMark/>
          </w:tcPr>
          <w:p w14:paraId="44BE2D5E" w14:textId="77777777" w:rsidR="00244496" w:rsidRPr="00244496" w:rsidRDefault="00244496" w:rsidP="00244496">
            <w:pPr>
              <w:widowControl/>
              <w:jc w:val="left"/>
              <w:rPr>
                <w:rFonts w:ascii="宋体" w:eastAsia="宋体" w:hAnsi="宋体" w:cs="宋体"/>
                <w:kern w:val="0"/>
                <w:szCs w:val="21"/>
              </w:rPr>
            </w:pPr>
          </w:p>
        </w:tc>
      </w:tr>
      <w:tr w:rsidR="00244496" w:rsidRPr="00244496" w14:paraId="78C21392" w14:textId="77777777" w:rsidTr="00244496">
        <w:tc>
          <w:tcPr>
            <w:tcW w:w="0" w:type="auto"/>
            <w:vMerge w:val="restart"/>
            <w:tcBorders>
              <w:bottom w:val="nil"/>
              <w:right w:val="nil"/>
            </w:tcBorders>
            <w:tcMar>
              <w:top w:w="75" w:type="dxa"/>
              <w:left w:w="75" w:type="dxa"/>
              <w:bottom w:w="75" w:type="dxa"/>
              <w:right w:w="75" w:type="dxa"/>
            </w:tcMar>
            <w:hideMark/>
          </w:tcPr>
          <w:p w14:paraId="644842E1" w14:textId="77777777" w:rsidR="00244496" w:rsidRPr="00244496" w:rsidRDefault="00244496" w:rsidP="00244496">
            <w:pPr>
              <w:widowControl/>
              <w:jc w:val="left"/>
              <w:rPr>
                <w:rFonts w:ascii="宋体" w:eastAsia="宋体" w:hAnsi="宋体" w:cs="宋体"/>
                <w:kern w:val="0"/>
                <w:szCs w:val="21"/>
              </w:rPr>
            </w:pPr>
            <w:r w:rsidRPr="00244496">
              <w:rPr>
                <w:rFonts w:ascii="宋体" w:eastAsia="宋体" w:hAnsi="宋体" w:cs="宋体"/>
                <w:kern w:val="0"/>
                <w:szCs w:val="21"/>
              </w:rPr>
              <w:t>CHO cells</w:t>
            </w:r>
          </w:p>
        </w:tc>
        <w:tc>
          <w:tcPr>
            <w:tcW w:w="0" w:type="auto"/>
            <w:vMerge w:val="restart"/>
            <w:tcBorders>
              <w:bottom w:val="nil"/>
              <w:right w:val="nil"/>
            </w:tcBorders>
            <w:tcMar>
              <w:top w:w="75" w:type="dxa"/>
              <w:left w:w="75" w:type="dxa"/>
              <w:bottom w:w="75" w:type="dxa"/>
              <w:right w:w="75" w:type="dxa"/>
            </w:tcMar>
            <w:hideMark/>
          </w:tcPr>
          <w:p w14:paraId="433A8AFA" w14:textId="77777777" w:rsidR="00244496" w:rsidRPr="00244496" w:rsidRDefault="00244496" w:rsidP="00244496">
            <w:pPr>
              <w:widowControl/>
              <w:jc w:val="left"/>
              <w:rPr>
                <w:rFonts w:ascii="宋体" w:eastAsia="宋体" w:hAnsi="宋体" w:cs="宋体"/>
                <w:kern w:val="0"/>
                <w:szCs w:val="21"/>
              </w:rPr>
            </w:pPr>
            <w:proofErr w:type="spellStart"/>
            <w:r w:rsidRPr="00244496">
              <w:rPr>
                <w:rFonts w:ascii="宋体" w:eastAsia="宋体" w:hAnsi="宋体" w:cs="宋体"/>
                <w:kern w:val="0"/>
                <w:szCs w:val="21"/>
              </w:rPr>
              <w:t>pgs</w:t>
            </w:r>
            <w:proofErr w:type="spellEnd"/>
            <w:r w:rsidRPr="00244496">
              <w:rPr>
                <w:rFonts w:ascii="宋体" w:eastAsia="宋体" w:hAnsi="宋体" w:cs="宋体"/>
                <w:kern w:val="0"/>
                <w:szCs w:val="21"/>
              </w:rPr>
              <w:t>-s</w:t>
            </w:r>
          </w:p>
        </w:tc>
        <w:tc>
          <w:tcPr>
            <w:tcW w:w="0" w:type="auto"/>
            <w:vMerge w:val="restart"/>
            <w:tcBorders>
              <w:bottom w:val="nil"/>
              <w:right w:val="nil"/>
            </w:tcBorders>
            <w:tcMar>
              <w:top w:w="75" w:type="dxa"/>
              <w:left w:w="75" w:type="dxa"/>
              <w:bottom w:w="75" w:type="dxa"/>
              <w:right w:w="75" w:type="dxa"/>
            </w:tcMar>
            <w:hideMark/>
          </w:tcPr>
          <w:p w14:paraId="37F27F79" w14:textId="77777777" w:rsidR="00244496" w:rsidRPr="00244496" w:rsidRDefault="00244496" w:rsidP="00244496">
            <w:pPr>
              <w:widowControl/>
              <w:jc w:val="left"/>
              <w:rPr>
                <w:rFonts w:ascii="宋体" w:eastAsia="宋体" w:hAnsi="宋体" w:cs="宋体"/>
                <w:kern w:val="0"/>
                <w:szCs w:val="21"/>
              </w:rPr>
            </w:pPr>
            <w:r w:rsidRPr="00244496">
              <w:rPr>
                <w:rFonts w:ascii="宋体" w:eastAsia="宋体" w:hAnsi="宋体" w:cs="宋体"/>
                <w:kern w:val="0"/>
                <w:szCs w:val="21"/>
              </w:rPr>
              <w:t>PGP synthase</w:t>
            </w:r>
          </w:p>
        </w:tc>
        <w:tc>
          <w:tcPr>
            <w:tcW w:w="0" w:type="auto"/>
            <w:tcBorders>
              <w:bottom w:val="nil"/>
              <w:right w:val="nil"/>
            </w:tcBorders>
            <w:tcMar>
              <w:top w:w="75" w:type="dxa"/>
              <w:left w:w="75" w:type="dxa"/>
              <w:bottom w:w="75" w:type="dxa"/>
              <w:right w:w="75" w:type="dxa"/>
            </w:tcMar>
            <w:hideMark/>
          </w:tcPr>
          <w:p w14:paraId="6D1118F3" w14:textId="77777777" w:rsidR="00244496" w:rsidRPr="00244496" w:rsidRDefault="00244496" w:rsidP="00244496">
            <w:pPr>
              <w:widowControl/>
              <w:jc w:val="left"/>
              <w:rPr>
                <w:rFonts w:ascii="宋体" w:eastAsia="宋体" w:hAnsi="宋体" w:cs="宋体"/>
                <w:kern w:val="0"/>
                <w:szCs w:val="21"/>
              </w:rPr>
            </w:pPr>
            <w:r w:rsidRPr="00244496">
              <w:rPr>
                <w:rFonts w:ascii="宋体" w:eastAsia="宋体" w:hAnsi="宋体" w:cs="宋体"/>
                <w:kern w:val="0"/>
                <w:szCs w:val="21"/>
              </w:rPr>
              <w:t>Thermolability</w:t>
            </w:r>
          </w:p>
        </w:tc>
        <w:bookmarkStart w:id="142" w:name="bb0985"/>
        <w:tc>
          <w:tcPr>
            <w:tcW w:w="0" w:type="auto"/>
            <w:vMerge w:val="restart"/>
            <w:tcBorders>
              <w:bottom w:val="nil"/>
              <w:right w:val="nil"/>
            </w:tcBorders>
            <w:tcMar>
              <w:top w:w="75" w:type="dxa"/>
              <w:left w:w="75" w:type="dxa"/>
              <w:bottom w:w="75" w:type="dxa"/>
              <w:right w:w="75" w:type="dxa"/>
            </w:tcMar>
            <w:hideMark/>
          </w:tcPr>
          <w:p w14:paraId="43F713DE" w14:textId="77777777" w:rsidR="00244496" w:rsidRPr="00244496" w:rsidRDefault="00244496" w:rsidP="00244496">
            <w:pPr>
              <w:widowControl/>
              <w:jc w:val="left"/>
              <w:rPr>
                <w:rFonts w:ascii="宋体" w:eastAsia="宋体" w:hAnsi="宋体" w:cs="宋体"/>
                <w:kern w:val="0"/>
                <w:szCs w:val="21"/>
              </w:rPr>
            </w:pPr>
            <w:r w:rsidRPr="00244496">
              <w:rPr>
                <w:rFonts w:ascii="宋体" w:eastAsia="宋体" w:hAnsi="宋体" w:cs="宋体"/>
                <w:kern w:val="0"/>
                <w:szCs w:val="21"/>
              </w:rPr>
              <w:fldChar w:fldCharType="begin"/>
            </w:r>
            <w:r w:rsidRPr="00244496">
              <w:rPr>
                <w:rFonts w:ascii="宋体" w:eastAsia="宋体" w:hAnsi="宋体" w:cs="宋体"/>
                <w:kern w:val="0"/>
                <w:szCs w:val="21"/>
              </w:rPr>
              <w:instrText>HYPERLINK "https://www.sciencedirect.com/science/article/pii/S0163782714000241?via%3Dihub" \l "b0985"</w:instrText>
            </w:r>
            <w:r w:rsidRPr="00244496">
              <w:rPr>
                <w:rFonts w:ascii="宋体" w:eastAsia="宋体" w:hAnsi="宋体" w:cs="宋体"/>
                <w:kern w:val="0"/>
                <w:szCs w:val="21"/>
              </w:rPr>
            </w:r>
            <w:r w:rsidRPr="00244496">
              <w:rPr>
                <w:rFonts w:ascii="宋体" w:eastAsia="宋体" w:hAnsi="宋体" w:cs="宋体"/>
                <w:kern w:val="0"/>
                <w:szCs w:val="21"/>
              </w:rPr>
              <w:fldChar w:fldCharType="separate"/>
            </w:r>
            <w:r w:rsidRPr="00244496">
              <w:rPr>
                <w:rFonts w:ascii="宋体" w:eastAsia="宋体" w:hAnsi="宋体" w:cs="宋体"/>
                <w:color w:val="0000FF"/>
                <w:kern w:val="0"/>
                <w:szCs w:val="21"/>
              </w:rPr>
              <w:t>[197]</w:t>
            </w:r>
            <w:r w:rsidRPr="00244496">
              <w:rPr>
                <w:rFonts w:ascii="宋体" w:eastAsia="宋体" w:hAnsi="宋体" w:cs="宋体"/>
                <w:kern w:val="0"/>
                <w:szCs w:val="21"/>
              </w:rPr>
              <w:fldChar w:fldCharType="end"/>
            </w:r>
            <w:bookmarkEnd w:id="142"/>
          </w:p>
        </w:tc>
      </w:tr>
      <w:tr w:rsidR="00244496" w:rsidRPr="00244496" w14:paraId="74693E7D" w14:textId="77777777" w:rsidTr="00244496">
        <w:tc>
          <w:tcPr>
            <w:tcW w:w="0" w:type="auto"/>
            <w:vMerge/>
            <w:tcBorders>
              <w:bottom w:val="nil"/>
              <w:right w:val="nil"/>
            </w:tcBorders>
            <w:hideMark/>
          </w:tcPr>
          <w:p w14:paraId="4875C5C5" w14:textId="77777777" w:rsidR="00244496" w:rsidRPr="00244496" w:rsidRDefault="00244496" w:rsidP="00244496">
            <w:pPr>
              <w:widowControl/>
              <w:jc w:val="left"/>
              <w:rPr>
                <w:rFonts w:ascii="宋体" w:eastAsia="宋体" w:hAnsi="宋体" w:cs="宋体"/>
                <w:kern w:val="0"/>
                <w:szCs w:val="21"/>
              </w:rPr>
            </w:pPr>
          </w:p>
        </w:tc>
        <w:tc>
          <w:tcPr>
            <w:tcW w:w="0" w:type="auto"/>
            <w:vMerge/>
            <w:tcBorders>
              <w:bottom w:val="nil"/>
              <w:right w:val="nil"/>
            </w:tcBorders>
            <w:hideMark/>
          </w:tcPr>
          <w:p w14:paraId="6930E876" w14:textId="77777777" w:rsidR="00244496" w:rsidRPr="00244496" w:rsidRDefault="00244496" w:rsidP="00244496">
            <w:pPr>
              <w:widowControl/>
              <w:jc w:val="left"/>
              <w:rPr>
                <w:rFonts w:ascii="宋体" w:eastAsia="宋体" w:hAnsi="宋体" w:cs="宋体"/>
                <w:kern w:val="0"/>
                <w:szCs w:val="21"/>
              </w:rPr>
            </w:pPr>
          </w:p>
        </w:tc>
        <w:tc>
          <w:tcPr>
            <w:tcW w:w="0" w:type="auto"/>
            <w:vMerge/>
            <w:tcBorders>
              <w:bottom w:val="nil"/>
              <w:right w:val="nil"/>
            </w:tcBorders>
            <w:hideMark/>
          </w:tcPr>
          <w:p w14:paraId="1452E52A" w14:textId="77777777" w:rsidR="00244496" w:rsidRPr="00244496" w:rsidRDefault="00244496" w:rsidP="00244496">
            <w:pPr>
              <w:widowControl/>
              <w:jc w:val="left"/>
              <w:rPr>
                <w:rFonts w:ascii="宋体" w:eastAsia="宋体" w:hAnsi="宋体" w:cs="宋体"/>
                <w:kern w:val="0"/>
                <w:szCs w:val="21"/>
              </w:rPr>
            </w:pPr>
          </w:p>
        </w:tc>
        <w:tc>
          <w:tcPr>
            <w:tcW w:w="0" w:type="auto"/>
            <w:tcBorders>
              <w:bottom w:val="nil"/>
              <w:right w:val="nil"/>
            </w:tcBorders>
            <w:tcMar>
              <w:top w:w="75" w:type="dxa"/>
              <w:left w:w="75" w:type="dxa"/>
              <w:bottom w:w="75" w:type="dxa"/>
              <w:right w:w="75" w:type="dxa"/>
            </w:tcMar>
            <w:hideMark/>
          </w:tcPr>
          <w:p w14:paraId="4B2E3E1F" w14:textId="77777777" w:rsidR="00244496" w:rsidRPr="00244496" w:rsidRDefault="00244496" w:rsidP="00244496">
            <w:pPr>
              <w:widowControl/>
              <w:jc w:val="left"/>
              <w:rPr>
                <w:rFonts w:ascii="宋体" w:eastAsia="宋体" w:hAnsi="宋体" w:cs="宋体"/>
                <w:kern w:val="0"/>
                <w:szCs w:val="21"/>
              </w:rPr>
            </w:pPr>
            <w:r w:rsidRPr="00244496">
              <w:rPr>
                <w:rFonts w:ascii="宋体" w:eastAsia="宋体" w:hAnsi="宋体" w:cs="宋体"/>
                <w:kern w:val="0"/>
                <w:szCs w:val="21"/>
              </w:rPr>
              <w:t>Increased glycolysis, reduced oxygen consumption, defective respiratory chain activity</w:t>
            </w:r>
          </w:p>
        </w:tc>
        <w:tc>
          <w:tcPr>
            <w:tcW w:w="0" w:type="auto"/>
            <w:vMerge/>
            <w:tcBorders>
              <w:bottom w:val="nil"/>
              <w:right w:val="nil"/>
            </w:tcBorders>
            <w:vAlign w:val="center"/>
            <w:hideMark/>
          </w:tcPr>
          <w:p w14:paraId="4811F823" w14:textId="77777777" w:rsidR="00244496" w:rsidRPr="00244496" w:rsidRDefault="00244496" w:rsidP="00244496">
            <w:pPr>
              <w:widowControl/>
              <w:jc w:val="left"/>
              <w:rPr>
                <w:rFonts w:ascii="宋体" w:eastAsia="宋体" w:hAnsi="宋体" w:cs="宋体"/>
                <w:kern w:val="0"/>
                <w:szCs w:val="21"/>
              </w:rPr>
            </w:pPr>
          </w:p>
        </w:tc>
      </w:tr>
      <w:tr w:rsidR="00244496" w:rsidRPr="00244496" w14:paraId="5065C2D7" w14:textId="77777777" w:rsidTr="00244496">
        <w:tc>
          <w:tcPr>
            <w:tcW w:w="0" w:type="auto"/>
            <w:vMerge w:val="restart"/>
            <w:tcBorders>
              <w:bottom w:val="nil"/>
              <w:right w:val="nil"/>
            </w:tcBorders>
            <w:tcMar>
              <w:top w:w="75" w:type="dxa"/>
              <w:left w:w="75" w:type="dxa"/>
              <w:bottom w:w="75" w:type="dxa"/>
              <w:right w:w="75" w:type="dxa"/>
            </w:tcMar>
            <w:hideMark/>
          </w:tcPr>
          <w:p w14:paraId="048F3135" w14:textId="77777777" w:rsidR="00244496" w:rsidRPr="00244496" w:rsidRDefault="00244496" w:rsidP="00244496">
            <w:pPr>
              <w:widowControl/>
              <w:jc w:val="left"/>
              <w:rPr>
                <w:rFonts w:ascii="宋体" w:eastAsia="宋体" w:hAnsi="宋体" w:cs="宋体"/>
                <w:kern w:val="0"/>
                <w:szCs w:val="21"/>
              </w:rPr>
            </w:pPr>
            <w:r w:rsidRPr="00244496">
              <w:rPr>
                <w:rFonts w:ascii="宋体" w:eastAsia="宋体" w:hAnsi="宋体" w:cs="宋体"/>
                <w:i/>
                <w:iCs/>
                <w:kern w:val="0"/>
                <w:szCs w:val="21"/>
              </w:rPr>
              <w:t>T. brucei</w:t>
            </w:r>
          </w:p>
        </w:tc>
        <w:tc>
          <w:tcPr>
            <w:tcW w:w="0" w:type="auto"/>
            <w:vMerge w:val="restart"/>
            <w:tcBorders>
              <w:bottom w:val="nil"/>
              <w:right w:val="nil"/>
            </w:tcBorders>
            <w:tcMar>
              <w:top w:w="75" w:type="dxa"/>
              <w:left w:w="75" w:type="dxa"/>
              <w:bottom w:w="75" w:type="dxa"/>
              <w:right w:w="75" w:type="dxa"/>
            </w:tcMar>
            <w:hideMark/>
          </w:tcPr>
          <w:p w14:paraId="045F7209" w14:textId="77777777" w:rsidR="00244496" w:rsidRPr="00244496" w:rsidRDefault="00244496" w:rsidP="00244496">
            <w:pPr>
              <w:widowControl/>
              <w:jc w:val="left"/>
              <w:rPr>
                <w:rFonts w:ascii="宋体" w:eastAsia="宋体" w:hAnsi="宋体" w:cs="宋体"/>
                <w:kern w:val="0"/>
                <w:szCs w:val="21"/>
              </w:rPr>
            </w:pPr>
            <w:proofErr w:type="spellStart"/>
            <w:r w:rsidRPr="00244496">
              <w:rPr>
                <w:rFonts w:ascii="宋体" w:eastAsia="宋体" w:hAnsi="宋体" w:cs="宋体"/>
                <w:kern w:val="0"/>
                <w:szCs w:val="21"/>
              </w:rPr>
              <w:t>cls</w:t>
            </w:r>
            <w:proofErr w:type="spellEnd"/>
          </w:p>
        </w:tc>
        <w:tc>
          <w:tcPr>
            <w:tcW w:w="0" w:type="auto"/>
            <w:vMerge w:val="restart"/>
            <w:tcBorders>
              <w:bottom w:val="nil"/>
              <w:right w:val="nil"/>
            </w:tcBorders>
            <w:tcMar>
              <w:top w:w="75" w:type="dxa"/>
              <w:left w:w="75" w:type="dxa"/>
              <w:bottom w:w="75" w:type="dxa"/>
              <w:right w:w="75" w:type="dxa"/>
            </w:tcMar>
            <w:hideMark/>
          </w:tcPr>
          <w:p w14:paraId="5CA66416" w14:textId="77777777" w:rsidR="00244496" w:rsidRPr="00244496" w:rsidRDefault="00244496" w:rsidP="00244496">
            <w:pPr>
              <w:widowControl/>
              <w:jc w:val="left"/>
              <w:rPr>
                <w:rFonts w:ascii="宋体" w:eastAsia="宋体" w:hAnsi="宋体" w:cs="宋体"/>
                <w:kern w:val="0"/>
                <w:szCs w:val="21"/>
              </w:rPr>
            </w:pPr>
            <w:r w:rsidRPr="00244496">
              <w:rPr>
                <w:rFonts w:ascii="宋体" w:eastAsia="宋体" w:hAnsi="宋体" w:cs="宋体"/>
                <w:kern w:val="0"/>
                <w:szCs w:val="21"/>
              </w:rPr>
              <w:t xml:space="preserve">CL </w:t>
            </w:r>
            <w:proofErr w:type="gramStart"/>
            <w:r w:rsidRPr="00244496">
              <w:rPr>
                <w:rFonts w:ascii="宋体" w:eastAsia="宋体" w:hAnsi="宋体" w:cs="宋体"/>
                <w:kern w:val="0"/>
                <w:szCs w:val="21"/>
              </w:rPr>
              <w:t>synthase(</w:t>
            </w:r>
            <w:proofErr w:type="gramEnd"/>
            <w:r w:rsidRPr="00244496">
              <w:rPr>
                <w:rFonts w:ascii="宋体" w:eastAsia="宋体" w:hAnsi="宋体" w:cs="宋体"/>
                <w:kern w:val="0"/>
                <w:szCs w:val="21"/>
              </w:rPr>
              <w:t>bacterial type)</w:t>
            </w:r>
          </w:p>
        </w:tc>
        <w:tc>
          <w:tcPr>
            <w:tcW w:w="0" w:type="auto"/>
            <w:tcBorders>
              <w:bottom w:val="nil"/>
              <w:right w:val="nil"/>
            </w:tcBorders>
            <w:tcMar>
              <w:top w:w="75" w:type="dxa"/>
              <w:left w:w="75" w:type="dxa"/>
              <w:bottom w:w="75" w:type="dxa"/>
              <w:right w:w="75" w:type="dxa"/>
            </w:tcMar>
            <w:hideMark/>
          </w:tcPr>
          <w:p w14:paraId="765A8F42" w14:textId="77777777" w:rsidR="00244496" w:rsidRPr="00244496" w:rsidRDefault="00244496" w:rsidP="00244496">
            <w:pPr>
              <w:widowControl/>
              <w:jc w:val="left"/>
              <w:rPr>
                <w:rFonts w:ascii="宋体" w:eastAsia="宋体" w:hAnsi="宋体" w:cs="宋体"/>
                <w:kern w:val="0"/>
                <w:szCs w:val="21"/>
              </w:rPr>
            </w:pPr>
            <w:r w:rsidRPr="00244496">
              <w:rPr>
                <w:rFonts w:ascii="宋体" w:eastAsia="宋体" w:hAnsi="宋体" w:cs="宋体"/>
                <w:kern w:val="0"/>
                <w:szCs w:val="21"/>
              </w:rPr>
              <w:t>Growth defects</w:t>
            </w:r>
          </w:p>
        </w:tc>
        <w:tc>
          <w:tcPr>
            <w:tcW w:w="0" w:type="auto"/>
            <w:vMerge w:val="restart"/>
            <w:tcBorders>
              <w:bottom w:val="nil"/>
              <w:right w:val="nil"/>
            </w:tcBorders>
            <w:tcMar>
              <w:top w:w="75" w:type="dxa"/>
              <w:left w:w="75" w:type="dxa"/>
              <w:bottom w:w="75" w:type="dxa"/>
              <w:right w:w="75" w:type="dxa"/>
            </w:tcMar>
            <w:hideMark/>
          </w:tcPr>
          <w:p w14:paraId="0B36CD11" w14:textId="77777777" w:rsidR="00244496" w:rsidRPr="00244496" w:rsidRDefault="00244496" w:rsidP="00244496">
            <w:pPr>
              <w:widowControl/>
              <w:jc w:val="left"/>
              <w:rPr>
                <w:rFonts w:ascii="宋体" w:eastAsia="宋体" w:hAnsi="宋体" w:cs="宋体"/>
                <w:kern w:val="0"/>
                <w:szCs w:val="21"/>
              </w:rPr>
            </w:pPr>
            <w:hyperlink r:id="rId78" w:anchor="b0140" w:history="1">
              <w:r w:rsidRPr="00244496">
                <w:rPr>
                  <w:rFonts w:ascii="宋体" w:eastAsia="宋体" w:hAnsi="宋体" w:cs="宋体"/>
                  <w:color w:val="0000FF"/>
                  <w:kern w:val="0"/>
                  <w:szCs w:val="21"/>
                </w:rPr>
                <w:t>[28]</w:t>
              </w:r>
            </w:hyperlink>
          </w:p>
        </w:tc>
      </w:tr>
      <w:tr w:rsidR="00244496" w:rsidRPr="00244496" w14:paraId="14DF25C4" w14:textId="77777777" w:rsidTr="00244496">
        <w:tc>
          <w:tcPr>
            <w:tcW w:w="0" w:type="auto"/>
            <w:vMerge/>
            <w:tcBorders>
              <w:bottom w:val="nil"/>
              <w:right w:val="nil"/>
            </w:tcBorders>
            <w:hideMark/>
          </w:tcPr>
          <w:p w14:paraId="6AF09EC0" w14:textId="77777777" w:rsidR="00244496" w:rsidRPr="00244496" w:rsidRDefault="00244496" w:rsidP="00244496">
            <w:pPr>
              <w:widowControl/>
              <w:jc w:val="left"/>
              <w:rPr>
                <w:rFonts w:ascii="宋体" w:eastAsia="宋体" w:hAnsi="宋体" w:cs="宋体"/>
                <w:kern w:val="0"/>
                <w:szCs w:val="21"/>
              </w:rPr>
            </w:pPr>
          </w:p>
        </w:tc>
        <w:tc>
          <w:tcPr>
            <w:tcW w:w="0" w:type="auto"/>
            <w:vMerge/>
            <w:tcBorders>
              <w:bottom w:val="nil"/>
              <w:right w:val="nil"/>
            </w:tcBorders>
            <w:hideMark/>
          </w:tcPr>
          <w:p w14:paraId="2C071420" w14:textId="77777777" w:rsidR="00244496" w:rsidRPr="00244496" w:rsidRDefault="00244496" w:rsidP="00244496">
            <w:pPr>
              <w:widowControl/>
              <w:jc w:val="left"/>
              <w:rPr>
                <w:rFonts w:ascii="宋体" w:eastAsia="宋体" w:hAnsi="宋体" w:cs="宋体"/>
                <w:kern w:val="0"/>
                <w:szCs w:val="21"/>
              </w:rPr>
            </w:pPr>
          </w:p>
        </w:tc>
        <w:tc>
          <w:tcPr>
            <w:tcW w:w="0" w:type="auto"/>
            <w:vMerge/>
            <w:tcBorders>
              <w:bottom w:val="nil"/>
              <w:right w:val="nil"/>
            </w:tcBorders>
            <w:hideMark/>
          </w:tcPr>
          <w:p w14:paraId="269BEA84" w14:textId="77777777" w:rsidR="00244496" w:rsidRPr="00244496" w:rsidRDefault="00244496" w:rsidP="00244496">
            <w:pPr>
              <w:widowControl/>
              <w:jc w:val="left"/>
              <w:rPr>
                <w:rFonts w:ascii="宋体" w:eastAsia="宋体" w:hAnsi="宋体" w:cs="宋体"/>
                <w:kern w:val="0"/>
                <w:szCs w:val="21"/>
              </w:rPr>
            </w:pPr>
          </w:p>
        </w:tc>
        <w:tc>
          <w:tcPr>
            <w:tcW w:w="0" w:type="auto"/>
            <w:tcBorders>
              <w:bottom w:val="nil"/>
              <w:right w:val="nil"/>
            </w:tcBorders>
            <w:tcMar>
              <w:top w:w="75" w:type="dxa"/>
              <w:left w:w="75" w:type="dxa"/>
              <w:bottom w:w="75" w:type="dxa"/>
              <w:right w:w="75" w:type="dxa"/>
            </w:tcMar>
            <w:hideMark/>
          </w:tcPr>
          <w:p w14:paraId="46808A17" w14:textId="77777777" w:rsidR="00244496" w:rsidRPr="00244496" w:rsidRDefault="00244496" w:rsidP="00244496">
            <w:pPr>
              <w:widowControl/>
              <w:jc w:val="left"/>
              <w:rPr>
                <w:rFonts w:ascii="宋体" w:eastAsia="宋体" w:hAnsi="宋体" w:cs="宋体"/>
                <w:kern w:val="0"/>
                <w:szCs w:val="21"/>
              </w:rPr>
            </w:pPr>
            <w:r w:rsidRPr="00244496">
              <w:rPr>
                <w:rFonts w:ascii="宋体" w:eastAsia="宋体" w:hAnsi="宋体" w:cs="宋体"/>
                <w:kern w:val="0"/>
                <w:szCs w:val="21"/>
              </w:rPr>
              <w:t>Reduced motility</w:t>
            </w:r>
          </w:p>
        </w:tc>
        <w:tc>
          <w:tcPr>
            <w:tcW w:w="0" w:type="auto"/>
            <w:vMerge/>
            <w:tcBorders>
              <w:bottom w:val="nil"/>
              <w:right w:val="nil"/>
            </w:tcBorders>
            <w:vAlign w:val="center"/>
            <w:hideMark/>
          </w:tcPr>
          <w:p w14:paraId="4C3E80C7" w14:textId="77777777" w:rsidR="00244496" w:rsidRPr="00244496" w:rsidRDefault="00244496" w:rsidP="00244496">
            <w:pPr>
              <w:widowControl/>
              <w:jc w:val="left"/>
              <w:rPr>
                <w:rFonts w:ascii="宋体" w:eastAsia="宋体" w:hAnsi="宋体" w:cs="宋体"/>
                <w:kern w:val="0"/>
                <w:szCs w:val="21"/>
              </w:rPr>
            </w:pPr>
          </w:p>
        </w:tc>
      </w:tr>
      <w:tr w:rsidR="00244496" w:rsidRPr="00244496" w14:paraId="1F897433" w14:textId="77777777" w:rsidTr="00244496">
        <w:tc>
          <w:tcPr>
            <w:tcW w:w="0" w:type="auto"/>
            <w:vMerge/>
            <w:tcBorders>
              <w:bottom w:val="nil"/>
              <w:right w:val="nil"/>
            </w:tcBorders>
            <w:hideMark/>
          </w:tcPr>
          <w:p w14:paraId="4FB89104" w14:textId="77777777" w:rsidR="00244496" w:rsidRPr="00244496" w:rsidRDefault="00244496" w:rsidP="00244496">
            <w:pPr>
              <w:widowControl/>
              <w:jc w:val="left"/>
              <w:rPr>
                <w:rFonts w:ascii="宋体" w:eastAsia="宋体" w:hAnsi="宋体" w:cs="宋体"/>
                <w:kern w:val="0"/>
                <w:szCs w:val="21"/>
              </w:rPr>
            </w:pPr>
          </w:p>
        </w:tc>
        <w:tc>
          <w:tcPr>
            <w:tcW w:w="0" w:type="auto"/>
            <w:vMerge/>
            <w:tcBorders>
              <w:bottom w:val="nil"/>
              <w:right w:val="nil"/>
            </w:tcBorders>
            <w:hideMark/>
          </w:tcPr>
          <w:p w14:paraId="76A024DC" w14:textId="77777777" w:rsidR="00244496" w:rsidRPr="00244496" w:rsidRDefault="00244496" w:rsidP="00244496">
            <w:pPr>
              <w:widowControl/>
              <w:jc w:val="left"/>
              <w:rPr>
                <w:rFonts w:ascii="宋体" w:eastAsia="宋体" w:hAnsi="宋体" w:cs="宋体"/>
                <w:kern w:val="0"/>
                <w:szCs w:val="21"/>
              </w:rPr>
            </w:pPr>
          </w:p>
        </w:tc>
        <w:tc>
          <w:tcPr>
            <w:tcW w:w="0" w:type="auto"/>
            <w:vMerge/>
            <w:tcBorders>
              <w:bottom w:val="nil"/>
              <w:right w:val="nil"/>
            </w:tcBorders>
            <w:hideMark/>
          </w:tcPr>
          <w:p w14:paraId="78B30707" w14:textId="77777777" w:rsidR="00244496" w:rsidRPr="00244496" w:rsidRDefault="00244496" w:rsidP="00244496">
            <w:pPr>
              <w:widowControl/>
              <w:jc w:val="left"/>
              <w:rPr>
                <w:rFonts w:ascii="宋体" w:eastAsia="宋体" w:hAnsi="宋体" w:cs="宋体"/>
                <w:kern w:val="0"/>
                <w:szCs w:val="21"/>
              </w:rPr>
            </w:pPr>
          </w:p>
        </w:tc>
        <w:tc>
          <w:tcPr>
            <w:tcW w:w="0" w:type="auto"/>
            <w:tcBorders>
              <w:bottom w:val="nil"/>
              <w:right w:val="nil"/>
            </w:tcBorders>
            <w:tcMar>
              <w:top w:w="75" w:type="dxa"/>
              <w:left w:w="75" w:type="dxa"/>
              <w:bottom w:w="75" w:type="dxa"/>
              <w:right w:w="75" w:type="dxa"/>
            </w:tcMar>
            <w:hideMark/>
          </w:tcPr>
          <w:p w14:paraId="0721822B" w14:textId="77777777" w:rsidR="00244496" w:rsidRPr="00244496" w:rsidRDefault="00244496" w:rsidP="00244496">
            <w:pPr>
              <w:widowControl/>
              <w:jc w:val="left"/>
              <w:rPr>
                <w:rFonts w:ascii="宋体" w:eastAsia="宋体" w:hAnsi="宋体" w:cs="宋体"/>
                <w:kern w:val="0"/>
                <w:szCs w:val="21"/>
              </w:rPr>
            </w:pPr>
            <w:r w:rsidRPr="00244496">
              <w:rPr>
                <w:rFonts w:ascii="宋体" w:eastAsia="宋体" w:hAnsi="宋体" w:cs="宋体"/>
                <w:kern w:val="0"/>
                <w:szCs w:val="21"/>
              </w:rPr>
              <w:t>Abnormal mitochondrial morphology</w:t>
            </w:r>
          </w:p>
        </w:tc>
        <w:tc>
          <w:tcPr>
            <w:tcW w:w="0" w:type="auto"/>
            <w:vMerge/>
            <w:tcBorders>
              <w:bottom w:val="nil"/>
              <w:right w:val="nil"/>
            </w:tcBorders>
            <w:vAlign w:val="center"/>
            <w:hideMark/>
          </w:tcPr>
          <w:p w14:paraId="2B8B7162" w14:textId="77777777" w:rsidR="00244496" w:rsidRPr="00244496" w:rsidRDefault="00244496" w:rsidP="00244496">
            <w:pPr>
              <w:widowControl/>
              <w:jc w:val="left"/>
              <w:rPr>
                <w:rFonts w:ascii="宋体" w:eastAsia="宋体" w:hAnsi="宋体" w:cs="宋体"/>
                <w:kern w:val="0"/>
                <w:szCs w:val="21"/>
              </w:rPr>
            </w:pPr>
          </w:p>
        </w:tc>
      </w:tr>
      <w:tr w:rsidR="00244496" w:rsidRPr="00244496" w14:paraId="072882B3" w14:textId="77777777" w:rsidTr="00244496">
        <w:tc>
          <w:tcPr>
            <w:tcW w:w="0" w:type="auto"/>
            <w:vMerge/>
            <w:tcBorders>
              <w:bottom w:val="nil"/>
              <w:right w:val="nil"/>
            </w:tcBorders>
            <w:hideMark/>
          </w:tcPr>
          <w:p w14:paraId="773B99D2" w14:textId="77777777" w:rsidR="00244496" w:rsidRPr="00244496" w:rsidRDefault="00244496" w:rsidP="00244496">
            <w:pPr>
              <w:widowControl/>
              <w:jc w:val="left"/>
              <w:rPr>
                <w:rFonts w:ascii="宋体" w:eastAsia="宋体" w:hAnsi="宋体" w:cs="宋体"/>
                <w:kern w:val="0"/>
                <w:szCs w:val="21"/>
              </w:rPr>
            </w:pPr>
          </w:p>
        </w:tc>
        <w:tc>
          <w:tcPr>
            <w:tcW w:w="0" w:type="auto"/>
            <w:vMerge/>
            <w:tcBorders>
              <w:bottom w:val="nil"/>
              <w:right w:val="nil"/>
            </w:tcBorders>
            <w:hideMark/>
          </w:tcPr>
          <w:p w14:paraId="44891090" w14:textId="77777777" w:rsidR="00244496" w:rsidRPr="00244496" w:rsidRDefault="00244496" w:rsidP="00244496">
            <w:pPr>
              <w:widowControl/>
              <w:jc w:val="left"/>
              <w:rPr>
                <w:rFonts w:ascii="宋体" w:eastAsia="宋体" w:hAnsi="宋体" w:cs="宋体"/>
                <w:kern w:val="0"/>
                <w:szCs w:val="21"/>
              </w:rPr>
            </w:pPr>
          </w:p>
        </w:tc>
        <w:tc>
          <w:tcPr>
            <w:tcW w:w="0" w:type="auto"/>
            <w:vMerge/>
            <w:tcBorders>
              <w:bottom w:val="nil"/>
              <w:right w:val="nil"/>
            </w:tcBorders>
            <w:hideMark/>
          </w:tcPr>
          <w:p w14:paraId="594D4724" w14:textId="77777777" w:rsidR="00244496" w:rsidRPr="00244496" w:rsidRDefault="00244496" w:rsidP="00244496">
            <w:pPr>
              <w:widowControl/>
              <w:jc w:val="left"/>
              <w:rPr>
                <w:rFonts w:ascii="宋体" w:eastAsia="宋体" w:hAnsi="宋体" w:cs="宋体"/>
                <w:kern w:val="0"/>
                <w:szCs w:val="21"/>
              </w:rPr>
            </w:pPr>
          </w:p>
        </w:tc>
        <w:tc>
          <w:tcPr>
            <w:tcW w:w="0" w:type="auto"/>
            <w:tcBorders>
              <w:bottom w:val="nil"/>
              <w:right w:val="nil"/>
            </w:tcBorders>
            <w:tcMar>
              <w:top w:w="75" w:type="dxa"/>
              <w:left w:w="75" w:type="dxa"/>
              <w:bottom w:w="75" w:type="dxa"/>
              <w:right w:w="75" w:type="dxa"/>
            </w:tcMar>
            <w:hideMark/>
          </w:tcPr>
          <w:p w14:paraId="04AF2053" w14:textId="77777777" w:rsidR="00244496" w:rsidRPr="00244496" w:rsidRDefault="00244496" w:rsidP="00244496">
            <w:pPr>
              <w:widowControl/>
              <w:jc w:val="left"/>
              <w:rPr>
                <w:rFonts w:ascii="宋体" w:eastAsia="宋体" w:hAnsi="宋体" w:cs="宋体"/>
                <w:kern w:val="0"/>
                <w:szCs w:val="21"/>
              </w:rPr>
            </w:pPr>
            <w:r w:rsidRPr="00244496">
              <w:rPr>
                <w:rFonts w:ascii="宋体" w:eastAsia="宋体" w:hAnsi="宋体" w:cs="宋体"/>
                <w:kern w:val="0"/>
                <w:szCs w:val="21"/>
              </w:rPr>
              <w:t>Loss of membrane potential</w:t>
            </w:r>
          </w:p>
        </w:tc>
        <w:tc>
          <w:tcPr>
            <w:tcW w:w="0" w:type="auto"/>
            <w:vMerge/>
            <w:tcBorders>
              <w:bottom w:val="nil"/>
              <w:right w:val="nil"/>
            </w:tcBorders>
            <w:vAlign w:val="center"/>
            <w:hideMark/>
          </w:tcPr>
          <w:p w14:paraId="4D77C760" w14:textId="77777777" w:rsidR="00244496" w:rsidRPr="00244496" w:rsidRDefault="00244496" w:rsidP="00244496">
            <w:pPr>
              <w:widowControl/>
              <w:jc w:val="left"/>
              <w:rPr>
                <w:rFonts w:ascii="宋体" w:eastAsia="宋体" w:hAnsi="宋体" w:cs="宋体"/>
                <w:kern w:val="0"/>
                <w:szCs w:val="21"/>
              </w:rPr>
            </w:pPr>
          </w:p>
        </w:tc>
      </w:tr>
      <w:tr w:rsidR="00244496" w:rsidRPr="00244496" w14:paraId="6CB1AEC4" w14:textId="77777777" w:rsidTr="00244496">
        <w:tc>
          <w:tcPr>
            <w:tcW w:w="0" w:type="auto"/>
            <w:vMerge w:val="restart"/>
            <w:tcBorders>
              <w:bottom w:val="nil"/>
              <w:right w:val="nil"/>
            </w:tcBorders>
            <w:tcMar>
              <w:top w:w="75" w:type="dxa"/>
              <w:left w:w="75" w:type="dxa"/>
              <w:bottom w:w="75" w:type="dxa"/>
              <w:right w:w="75" w:type="dxa"/>
            </w:tcMar>
            <w:hideMark/>
          </w:tcPr>
          <w:p w14:paraId="382AB1D1" w14:textId="77777777" w:rsidR="00244496" w:rsidRPr="00244496" w:rsidRDefault="00244496" w:rsidP="00244496">
            <w:pPr>
              <w:widowControl/>
              <w:jc w:val="left"/>
              <w:rPr>
                <w:rFonts w:ascii="宋体" w:eastAsia="宋体" w:hAnsi="宋体" w:cs="宋体"/>
                <w:kern w:val="0"/>
                <w:szCs w:val="21"/>
              </w:rPr>
            </w:pPr>
            <w:r w:rsidRPr="00244496">
              <w:rPr>
                <w:rFonts w:ascii="宋体" w:eastAsia="宋体" w:hAnsi="宋体" w:cs="宋体"/>
                <w:i/>
                <w:iCs/>
                <w:kern w:val="0"/>
                <w:szCs w:val="21"/>
              </w:rPr>
              <w:t>A. thaliana</w:t>
            </w:r>
          </w:p>
        </w:tc>
        <w:tc>
          <w:tcPr>
            <w:tcW w:w="0" w:type="auto"/>
            <w:vMerge w:val="restart"/>
            <w:tcBorders>
              <w:bottom w:val="nil"/>
              <w:right w:val="nil"/>
            </w:tcBorders>
            <w:tcMar>
              <w:top w:w="75" w:type="dxa"/>
              <w:left w:w="75" w:type="dxa"/>
              <w:bottom w:w="75" w:type="dxa"/>
              <w:right w:w="75" w:type="dxa"/>
            </w:tcMar>
            <w:hideMark/>
          </w:tcPr>
          <w:p w14:paraId="58F47FE2" w14:textId="77777777" w:rsidR="00244496" w:rsidRPr="00244496" w:rsidRDefault="00244496" w:rsidP="00244496">
            <w:pPr>
              <w:widowControl/>
              <w:jc w:val="left"/>
              <w:rPr>
                <w:rFonts w:ascii="宋体" w:eastAsia="宋体" w:hAnsi="宋体" w:cs="宋体"/>
                <w:kern w:val="0"/>
                <w:szCs w:val="21"/>
              </w:rPr>
            </w:pPr>
            <w:proofErr w:type="spellStart"/>
            <w:r w:rsidRPr="00244496">
              <w:rPr>
                <w:rFonts w:ascii="宋体" w:eastAsia="宋体" w:hAnsi="宋体" w:cs="宋体"/>
                <w:i/>
                <w:iCs/>
                <w:kern w:val="0"/>
                <w:szCs w:val="21"/>
              </w:rPr>
              <w:t>cls</w:t>
            </w:r>
            <w:proofErr w:type="spellEnd"/>
            <w:r w:rsidRPr="00244496">
              <w:rPr>
                <w:rFonts w:ascii="宋体" w:eastAsia="宋体" w:hAnsi="宋体" w:cs="宋体"/>
                <w:kern w:val="0"/>
                <w:szCs w:val="21"/>
              </w:rPr>
              <w:t> mutants</w:t>
            </w:r>
          </w:p>
        </w:tc>
        <w:tc>
          <w:tcPr>
            <w:tcW w:w="0" w:type="auto"/>
            <w:vMerge w:val="restart"/>
            <w:tcBorders>
              <w:bottom w:val="nil"/>
              <w:right w:val="nil"/>
            </w:tcBorders>
            <w:tcMar>
              <w:top w:w="75" w:type="dxa"/>
              <w:left w:w="75" w:type="dxa"/>
              <w:bottom w:w="75" w:type="dxa"/>
              <w:right w:w="75" w:type="dxa"/>
            </w:tcMar>
            <w:hideMark/>
          </w:tcPr>
          <w:p w14:paraId="36DADC97" w14:textId="77777777" w:rsidR="00244496" w:rsidRPr="00244496" w:rsidRDefault="00244496" w:rsidP="00244496">
            <w:pPr>
              <w:widowControl/>
              <w:jc w:val="left"/>
              <w:rPr>
                <w:rFonts w:ascii="宋体" w:eastAsia="宋体" w:hAnsi="宋体" w:cs="宋体"/>
                <w:kern w:val="0"/>
                <w:szCs w:val="21"/>
              </w:rPr>
            </w:pPr>
            <w:r w:rsidRPr="00244496">
              <w:rPr>
                <w:rFonts w:ascii="宋体" w:eastAsia="宋体" w:hAnsi="宋体" w:cs="宋体"/>
                <w:kern w:val="0"/>
                <w:szCs w:val="21"/>
              </w:rPr>
              <w:t>CL synthase</w:t>
            </w:r>
          </w:p>
        </w:tc>
        <w:tc>
          <w:tcPr>
            <w:tcW w:w="0" w:type="auto"/>
            <w:tcBorders>
              <w:bottom w:val="nil"/>
              <w:right w:val="nil"/>
            </w:tcBorders>
            <w:tcMar>
              <w:top w:w="75" w:type="dxa"/>
              <w:left w:w="75" w:type="dxa"/>
              <w:bottom w:w="75" w:type="dxa"/>
              <w:right w:w="75" w:type="dxa"/>
            </w:tcMar>
            <w:hideMark/>
          </w:tcPr>
          <w:p w14:paraId="054D5E62" w14:textId="77777777" w:rsidR="00244496" w:rsidRPr="00244496" w:rsidRDefault="00244496" w:rsidP="00244496">
            <w:pPr>
              <w:widowControl/>
              <w:jc w:val="left"/>
              <w:rPr>
                <w:rFonts w:ascii="宋体" w:eastAsia="宋体" w:hAnsi="宋体" w:cs="宋体"/>
                <w:kern w:val="0"/>
                <w:szCs w:val="21"/>
              </w:rPr>
            </w:pPr>
            <w:r w:rsidRPr="00244496">
              <w:rPr>
                <w:rFonts w:ascii="宋体" w:eastAsia="宋体" w:hAnsi="宋体" w:cs="宋体"/>
                <w:kern w:val="0"/>
                <w:szCs w:val="21"/>
              </w:rPr>
              <w:t>Reduced viability and infertility</w:t>
            </w:r>
          </w:p>
        </w:tc>
        <w:bookmarkStart w:id="143" w:name="bb0780"/>
        <w:tc>
          <w:tcPr>
            <w:tcW w:w="0" w:type="auto"/>
            <w:vMerge w:val="restart"/>
            <w:tcBorders>
              <w:bottom w:val="nil"/>
              <w:right w:val="nil"/>
            </w:tcBorders>
            <w:tcMar>
              <w:top w:w="75" w:type="dxa"/>
              <w:left w:w="75" w:type="dxa"/>
              <w:bottom w:w="75" w:type="dxa"/>
              <w:right w:w="75" w:type="dxa"/>
            </w:tcMar>
            <w:hideMark/>
          </w:tcPr>
          <w:p w14:paraId="042A7AB2" w14:textId="77777777" w:rsidR="00244496" w:rsidRPr="00244496" w:rsidRDefault="00244496" w:rsidP="00244496">
            <w:pPr>
              <w:widowControl/>
              <w:jc w:val="left"/>
              <w:rPr>
                <w:rFonts w:ascii="宋体" w:eastAsia="宋体" w:hAnsi="宋体" w:cs="宋体"/>
                <w:kern w:val="0"/>
                <w:szCs w:val="21"/>
              </w:rPr>
            </w:pPr>
            <w:r w:rsidRPr="00244496">
              <w:rPr>
                <w:rFonts w:ascii="宋体" w:eastAsia="宋体" w:hAnsi="宋体" w:cs="宋体"/>
                <w:kern w:val="0"/>
                <w:szCs w:val="21"/>
              </w:rPr>
              <w:fldChar w:fldCharType="begin"/>
            </w:r>
            <w:r w:rsidRPr="00244496">
              <w:rPr>
                <w:rFonts w:ascii="宋体" w:eastAsia="宋体" w:hAnsi="宋体" w:cs="宋体"/>
                <w:kern w:val="0"/>
                <w:szCs w:val="21"/>
              </w:rPr>
              <w:instrText>HYPERLINK "https://www.sciencedirect.com/science/article/pii/S0163782714000241?via%3Dihub" \l "b0780"</w:instrText>
            </w:r>
            <w:r w:rsidRPr="00244496">
              <w:rPr>
                <w:rFonts w:ascii="宋体" w:eastAsia="宋体" w:hAnsi="宋体" w:cs="宋体"/>
                <w:kern w:val="0"/>
                <w:szCs w:val="21"/>
              </w:rPr>
            </w:r>
            <w:r w:rsidRPr="00244496">
              <w:rPr>
                <w:rFonts w:ascii="宋体" w:eastAsia="宋体" w:hAnsi="宋体" w:cs="宋体"/>
                <w:kern w:val="0"/>
                <w:szCs w:val="21"/>
              </w:rPr>
              <w:fldChar w:fldCharType="separate"/>
            </w:r>
            <w:r w:rsidRPr="00244496">
              <w:rPr>
                <w:rFonts w:ascii="宋体" w:eastAsia="宋体" w:hAnsi="宋体" w:cs="宋体"/>
                <w:color w:val="0000FF"/>
                <w:kern w:val="0"/>
                <w:szCs w:val="21"/>
              </w:rPr>
              <w:t>[156]</w:t>
            </w:r>
            <w:r w:rsidRPr="00244496">
              <w:rPr>
                <w:rFonts w:ascii="宋体" w:eastAsia="宋体" w:hAnsi="宋体" w:cs="宋体"/>
                <w:kern w:val="0"/>
                <w:szCs w:val="21"/>
              </w:rPr>
              <w:fldChar w:fldCharType="end"/>
            </w:r>
            <w:bookmarkEnd w:id="143"/>
          </w:p>
        </w:tc>
      </w:tr>
      <w:tr w:rsidR="00244496" w:rsidRPr="00244496" w14:paraId="4DE60E62" w14:textId="77777777" w:rsidTr="00244496">
        <w:tc>
          <w:tcPr>
            <w:tcW w:w="0" w:type="auto"/>
            <w:vMerge/>
            <w:tcBorders>
              <w:bottom w:val="nil"/>
              <w:right w:val="nil"/>
            </w:tcBorders>
            <w:hideMark/>
          </w:tcPr>
          <w:p w14:paraId="778A8691" w14:textId="77777777" w:rsidR="00244496" w:rsidRPr="00244496" w:rsidRDefault="00244496" w:rsidP="00244496">
            <w:pPr>
              <w:widowControl/>
              <w:jc w:val="left"/>
              <w:rPr>
                <w:rFonts w:ascii="宋体" w:eastAsia="宋体" w:hAnsi="宋体" w:cs="宋体"/>
                <w:kern w:val="0"/>
                <w:szCs w:val="21"/>
              </w:rPr>
            </w:pPr>
          </w:p>
        </w:tc>
        <w:tc>
          <w:tcPr>
            <w:tcW w:w="0" w:type="auto"/>
            <w:vMerge/>
            <w:tcBorders>
              <w:bottom w:val="nil"/>
              <w:right w:val="nil"/>
            </w:tcBorders>
            <w:hideMark/>
          </w:tcPr>
          <w:p w14:paraId="18596223" w14:textId="77777777" w:rsidR="00244496" w:rsidRPr="00244496" w:rsidRDefault="00244496" w:rsidP="00244496">
            <w:pPr>
              <w:widowControl/>
              <w:jc w:val="left"/>
              <w:rPr>
                <w:rFonts w:ascii="宋体" w:eastAsia="宋体" w:hAnsi="宋体" w:cs="宋体"/>
                <w:kern w:val="0"/>
                <w:szCs w:val="21"/>
              </w:rPr>
            </w:pPr>
          </w:p>
        </w:tc>
        <w:tc>
          <w:tcPr>
            <w:tcW w:w="0" w:type="auto"/>
            <w:vMerge/>
            <w:tcBorders>
              <w:bottom w:val="nil"/>
              <w:right w:val="nil"/>
            </w:tcBorders>
            <w:hideMark/>
          </w:tcPr>
          <w:p w14:paraId="38169D20" w14:textId="77777777" w:rsidR="00244496" w:rsidRPr="00244496" w:rsidRDefault="00244496" w:rsidP="00244496">
            <w:pPr>
              <w:widowControl/>
              <w:jc w:val="left"/>
              <w:rPr>
                <w:rFonts w:ascii="宋体" w:eastAsia="宋体" w:hAnsi="宋体" w:cs="宋体"/>
                <w:kern w:val="0"/>
                <w:szCs w:val="21"/>
              </w:rPr>
            </w:pPr>
          </w:p>
        </w:tc>
        <w:tc>
          <w:tcPr>
            <w:tcW w:w="0" w:type="auto"/>
            <w:tcBorders>
              <w:bottom w:val="nil"/>
              <w:right w:val="nil"/>
            </w:tcBorders>
            <w:tcMar>
              <w:top w:w="75" w:type="dxa"/>
              <w:left w:w="75" w:type="dxa"/>
              <w:bottom w:w="75" w:type="dxa"/>
              <w:right w:w="75" w:type="dxa"/>
            </w:tcMar>
            <w:hideMark/>
          </w:tcPr>
          <w:p w14:paraId="5696A83E" w14:textId="77777777" w:rsidR="00244496" w:rsidRPr="00244496" w:rsidRDefault="00244496" w:rsidP="00244496">
            <w:pPr>
              <w:widowControl/>
              <w:jc w:val="left"/>
              <w:rPr>
                <w:rFonts w:ascii="宋体" w:eastAsia="宋体" w:hAnsi="宋体" w:cs="宋体"/>
                <w:kern w:val="0"/>
                <w:szCs w:val="21"/>
              </w:rPr>
            </w:pPr>
            <w:r w:rsidRPr="00244496">
              <w:rPr>
                <w:rFonts w:ascii="宋体" w:eastAsia="宋体" w:hAnsi="宋体" w:cs="宋体"/>
                <w:kern w:val="0"/>
                <w:szCs w:val="21"/>
              </w:rPr>
              <w:t>Abnormal mitochondrial ultrastructure</w:t>
            </w:r>
          </w:p>
        </w:tc>
        <w:tc>
          <w:tcPr>
            <w:tcW w:w="0" w:type="auto"/>
            <w:vMerge/>
            <w:tcBorders>
              <w:bottom w:val="nil"/>
              <w:right w:val="nil"/>
            </w:tcBorders>
            <w:vAlign w:val="center"/>
            <w:hideMark/>
          </w:tcPr>
          <w:p w14:paraId="6CC147A2" w14:textId="77777777" w:rsidR="00244496" w:rsidRPr="00244496" w:rsidRDefault="00244496" w:rsidP="00244496">
            <w:pPr>
              <w:widowControl/>
              <w:jc w:val="left"/>
              <w:rPr>
                <w:rFonts w:ascii="宋体" w:eastAsia="宋体" w:hAnsi="宋体" w:cs="宋体"/>
                <w:kern w:val="0"/>
                <w:szCs w:val="21"/>
              </w:rPr>
            </w:pPr>
          </w:p>
        </w:tc>
      </w:tr>
      <w:tr w:rsidR="00244496" w:rsidRPr="00244496" w14:paraId="1E89E4F1" w14:textId="77777777" w:rsidTr="00244496">
        <w:tc>
          <w:tcPr>
            <w:tcW w:w="0" w:type="auto"/>
            <w:vMerge/>
            <w:tcBorders>
              <w:bottom w:val="nil"/>
              <w:right w:val="nil"/>
            </w:tcBorders>
            <w:hideMark/>
          </w:tcPr>
          <w:p w14:paraId="0DC29B19" w14:textId="77777777" w:rsidR="00244496" w:rsidRPr="00244496" w:rsidRDefault="00244496" w:rsidP="00244496">
            <w:pPr>
              <w:widowControl/>
              <w:jc w:val="left"/>
              <w:rPr>
                <w:rFonts w:ascii="宋体" w:eastAsia="宋体" w:hAnsi="宋体" w:cs="宋体"/>
                <w:kern w:val="0"/>
                <w:szCs w:val="21"/>
              </w:rPr>
            </w:pPr>
          </w:p>
        </w:tc>
        <w:tc>
          <w:tcPr>
            <w:tcW w:w="0" w:type="auto"/>
            <w:vMerge/>
            <w:tcBorders>
              <w:bottom w:val="nil"/>
              <w:right w:val="nil"/>
            </w:tcBorders>
            <w:hideMark/>
          </w:tcPr>
          <w:p w14:paraId="7DC4CB38" w14:textId="77777777" w:rsidR="00244496" w:rsidRPr="00244496" w:rsidRDefault="00244496" w:rsidP="00244496">
            <w:pPr>
              <w:widowControl/>
              <w:jc w:val="left"/>
              <w:rPr>
                <w:rFonts w:ascii="宋体" w:eastAsia="宋体" w:hAnsi="宋体" w:cs="宋体"/>
                <w:kern w:val="0"/>
                <w:szCs w:val="21"/>
              </w:rPr>
            </w:pPr>
          </w:p>
        </w:tc>
        <w:tc>
          <w:tcPr>
            <w:tcW w:w="0" w:type="auto"/>
            <w:vMerge/>
            <w:tcBorders>
              <w:bottom w:val="nil"/>
              <w:right w:val="nil"/>
            </w:tcBorders>
            <w:hideMark/>
          </w:tcPr>
          <w:p w14:paraId="01B52BF1" w14:textId="77777777" w:rsidR="00244496" w:rsidRPr="00244496" w:rsidRDefault="00244496" w:rsidP="00244496">
            <w:pPr>
              <w:widowControl/>
              <w:jc w:val="left"/>
              <w:rPr>
                <w:rFonts w:ascii="宋体" w:eastAsia="宋体" w:hAnsi="宋体" w:cs="宋体"/>
                <w:kern w:val="0"/>
                <w:szCs w:val="21"/>
              </w:rPr>
            </w:pPr>
          </w:p>
        </w:tc>
        <w:tc>
          <w:tcPr>
            <w:tcW w:w="0" w:type="auto"/>
            <w:tcBorders>
              <w:bottom w:val="nil"/>
              <w:right w:val="nil"/>
            </w:tcBorders>
            <w:tcMar>
              <w:top w:w="75" w:type="dxa"/>
              <w:left w:w="75" w:type="dxa"/>
              <w:bottom w:w="75" w:type="dxa"/>
              <w:right w:w="75" w:type="dxa"/>
            </w:tcMar>
            <w:hideMark/>
          </w:tcPr>
          <w:p w14:paraId="1E637520" w14:textId="77777777" w:rsidR="00244496" w:rsidRPr="00244496" w:rsidRDefault="00244496" w:rsidP="00244496">
            <w:pPr>
              <w:widowControl/>
              <w:jc w:val="left"/>
              <w:rPr>
                <w:rFonts w:ascii="宋体" w:eastAsia="宋体" w:hAnsi="宋体" w:cs="宋体"/>
                <w:kern w:val="0"/>
                <w:szCs w:val="21"/>
              </w:rPr>
            </w:pPr>
            <w:r w:rsidRPr="00244496">
              <w:rPr>
                <w:rFonts w:ascii="宋体" w:eastAsia="宋体" w:hAnsi="宋体" w:cs="宋体"/>
                <w:kern w:val="0"/>
                <w:szCs w:val="21"/>
              </w:rPr>
              <w:t>Reduced membrane potential</w:t>
            </w:r>
          </w:p>
        </w:tc>
        <w:tc>
          <w:tcPr>
            <w:tcW w:w="0" w:type="auto"/>
            <w:vMerge/>
            <w:tcBorders>
              <w:bottom w:val="nil"/>
              <w:right w:val="nil"/>
            </w:tcBorders>
            <w:vAlign w:val="center"/>
            <w:hideMark/>
          </w:tcPr>
          <w:p w14:paraId="6891056C" w14:textId="77777777" w:rsidR="00244496" w:rsidRPr="00244496" w:rsidRDefault="00244496" w:rsidP="00244496">
            <w:pPr>
              <w:widowControl/>
              <w:jc w:val="left"/>
              <w:rPr>
                <w:rFonts w:ascii="宋体" w:eastAsia="宋体" w:hAnsi="宋体" w:cs="宋体"/>
                <w:kern w:val="0"/>
                <w:szCs w:val="21"/>
              </w:rPr>
            </w:pPr>
          </w:p>
        </w:tc>
      </w:tr>
      <w:tr w:rsidR="00244496" w:rsidRPr="00244496" w14:paraId="4F189A7F" w14:textId="77777777" w:rsidTr="00244496">
        <w:tc>
          <w:tcPr>
            <w:tcW w:w="0" w:type="auto"/>
            <w:vMerge w:val="restart"/>
            <w:tcBorders>
              <w:bottom w:val="nil"/>
              <w:right w:val="nil"/>
            </w:tcBorders>
            <w:tcMar>
              <w:top w:w="75" w:type="dxa"/>
              <w:left w:w="75" w:type="dxa"/>
              <w:bottom w:w="75" w:type="dxa"/>
              <w:right w:w="75" w:type="dxa"/>
            </w:tcMar>
            <w:hideMark/>
          </w:tcPr>
          <w:p w14:paraId="2B20A9D3" w14:textId="77777777" w:rsidR="00244496" w:rsidRPr="00244496" w:rsidRDefault="00244496" w:rsidP="00244496">
            <w:pPr>
              <w:widowControl/>
              <w:jc w:val="left"/>
              <w:rPr>
                <w:rFonts w:ascii="宋体" w:eastAsia="宋体" w:hAnsi="宋体" w:cs="宋体"/>
                <w:kern w:val="0"/>
                <w:szCs w:val="21"/>
              </w:rPr>
            </w:pPr>
            <w:r w:rsidRPr="00244496">
              <w:rPr>
                <w:rFonts w:ascii="宋体" w:eastAsia="宋体" w:hAnsi="宋体" w:cs="宋体"/>
                <w:i/>
                <w:iCs/>
                <w:kern w:val="0"/>
                <w:szCs w:val="21"/>
              </w:rPr>
              <w:t>C. elegans</w:t>
            </w:r>
          </w:p>
        </w:tc>
        <w:tc>
          <w:tcPr>
            <w:tcW w:w="0" w:type="auto"/>
            <w:tcBorders>
              <w:bottom w:val="nil"/>
              <w:right w:val="nil"/>
            </w:tcBorders>
            <w:tcMar>
              <w:top w:w="75" w:type="dxa"/>
              <w:left w:w="75" w:type="dxa"/>
              <w:bottom w:w="75" w:type="dxa"/>
              <w:right w:w="75" w:type="dxa"/>
            </w:tcMar>
            <w:hideMark/>
          </w:tcPr>
          <w:p w14:paraId="1F1FC6F1" w14:textId="77777777" w:rsidR="00244496" w:rsidRPr="00244496" w:rsidRDefault="00244496" w:rsidP="00244496">
            <w:pPr>
              <w:widowControl/>
              <w:jc w:val="left"/>
              <w:rPr>
                <w:rFonts w:ascii="宋体" w:eastAsia="宋体" w:hAnsi="宋体" w:cs="宋体"/>
                <w:kern w:val="0"/>
                <w:szCs w:val="21"/>
              </w:rPr>
            </w:pPr>
            <w:r w:rsidRPr="00244496">
              <w:rPr>
                <w:rFonts w:ascii="宋体" w:eastAsia="宋体" w:hAnsi="宋体" w:cs="宋体"/>
                <w:kern w:val="0"/>
                <w:szCs w:val="21"/>
              </w:rPr>
              <w:t>pgs-1</w:t>
            </w:r>
          </w:p>
        </w:tc>
        <w:tc>
          <w:tcPr>
            <w:tcW w:w="0" w:type="auto"/>
            <w:tcBorders>
              <w:bottom w:val="nil"/>
              <w:right w:val="nil"/>
            </w:tcBorders>
            <w:tcMar>
              <w:top w:w="75" w:type="dxa"/>
              <w:left w:w="75" w:type="dxa"/>
              <w:bottom w:w="75" w:type="dxa"/>
              <w:right w:w="75" w:type="dxa"/>
            </w:tcMar>
            <w:hideMark/>
          </w:tcPr>
          <w:p w14:paraId="211FC360" w14:textId="77777777" w:rsidR="00244496" w:rsidRPr="00244496" w:rsidRDefault="00244496" w:rsidP="00244496">
            <w:pPr>
              <w:widowControl/>
              <w:jc w:val="left"/>
              <w:rPr>
                <w:rFonts w:ascii="宋体" w:eastAsia="宋体" w:hAnsi="宋体" w:cs="宋体"/>
                <w:kern w:val="0"/>
                <w:szCs w:val="21"/>
              </w:rPr>
            </w:pPr>
            <w:r w:rsidRPr="00244496">
              <w:rPr>
                <w:rFonts w:ascii="宋体" w:eastAsia="宋体" w:hAnsi="宋体" w:cs="宋体"/>
                <w:kern w:val="0"/>
                <w:szCs w:val="21"/>
              </w:rPr>
              <w:t>PGP synthase</w:t>
            </w:r>
          </w:p>
        </w:tc>
        <w:tc>
          <w:tcPr>
            <w:tcW w:w="0" w:type="auto"/>
            <w:tcBorders>
              <w:bottom w:val="nil"/>
              <w:right w:val="nil"/>
            </w:tcBorders>
            <w:tcMar>
              <w:top w:w="75" w:type="dxa"/>
              <w:left w:w="75" w:type="dxa"/>
              <w:bottom w:w="75" w:type="dxa"/>
              <w:right w:w="75" w:type="dxa"/>
            </w:tcMar>
            <w:hideMark/>
          </w:tcPr>
          <w:p w14:paraId="5A96F9B6" w14:textId="77777777" w:rsidR="00244496" w:rsidRPr="00244496" w:rsidRDefault="00244496" w:rsidP="00244496">
            <w:pPr>
              <w:widowControl/>
              <w:jc w:val="left"/>
              <w:rPr>
                <w:rFonts w:ascii="宋体" w:eastAsia="宋体" w:hAnsi="宋体" w:cs="宋体"/>
                <w:kern w:val="0"/>
                <w:szCs w:val="21"/>
              </w:rPr>
            </w:pPr>
            <w:r w:rsidRPr="00244496">
              <w:rPr>
                <w:rFonts w:ascii="宋体" w:eastAsia="宋体" w:hAnsi="宋体" w:cs="宋体"/>
                <w:kern w:val="0"/>
                <w:szCs w:val="21"/>
              </w:rPr>
              <w:t>Abnormal mitochondrial ultrastructure and reduced membrane potential only in germ cells not in somatic cells</w:t>
            </w:r>
          </w:p>
        </w:tc>
        <w:bookmarkStart w:id="144" w:name="bb0775" w:colFirst="4" w:colLast="4"/>
        <w:tc>
          <w:tcPr>
            <w:tcW w:w="0" w:type="auto"/>
            <w:tcBorders>
              <w:bottom w:val="nil"/>
              <w:right w:val="nil"/>
            </w:tcBorders>
            <w:tcMar>
              <w:top w:w="75" w:type="dxa"/>
              <w:left w:w="75" w:type="dxa"/>
              <w:bottom w:w="75" w:type="dxa"/>
              <w:right w:w="75" w:type="dxa"/>
            </w:tcMar>
            <w:hideMark/>
          </w:tcPr>
          <w:p w14:paraId="6CF6B207" w14:textId="77777777" w:rsidR="00244496" w:rsidRPr="00244496" w:rsidRDefault="00244496" w:rsidP="00244496">
            <w:pPr>
              <w:widowControl/>
              <w:jc w:val="left"/>
              <w:rPr>
                <w:rFonts w:ascii="宋体" w:eastAsia="宋体" w:hAnsi="宋体" w:cs="宋体"/>
                <w:kern w:val="0"/>
                <w:szCs w:val="21"/>
              </w:rPr>
            </w:pPr>
            <w:r w:rsidRPr="00244496">
              <w:rPr>
                <w:rFonts w:ascii="宋体" w:eastAsia="宋体" w:hAnsi="宋体" w:cs="宋体"/>
                <w:kern w:val="0"/>
                <w:szCs w:val="21"/>
              </w:rPr>
              <w:fldChar w:fldCharType="begin"/>
            </w:r>
            <w:r w:rsidRPr="00244496">
              <w:rPr>
                <w:rFonts w:ascii="宋体" w:eastAsia="宋体" w:hAnsi="宋体" w:cs="宋体"/>
                <w:kern w:val="0"/>
                <w:szCs w:val="21"/>
              </w:rPr>
              <w:instrText>HYPERLINK "https://www.sciencedirect.com/science/article/pii/S0163782714000241?via%3Dihub" \l "b0775"</w:instrText>
            </w:r>
            <w:r w:rsidRPr="00244496">
              <w:rPr>
                <w:rFonts w:ascii="宋体" w:eastAsia="宋体" w:hAnsi="宋体" w:cs="宋体"/>
                <w:kern w:val="0"/>
                <w:szCs w:val="21"/>
              </w:rPr>
            </w:r>
            <w:r w:rsidRPr="00244496">
              <w:rPr>
                <w:rFonts w:ascii="宋体" w:eastAsia="宋体" w:hAnsi="宋体" w:cs="宋体"/>
                <w:kern w:val="0"/>
                <w:szCs w:val="21"/>
              </w:rPr>
              <w:fldChar w:fldCharType="separate"/>
            </w:r>
            <w:r w:rsidRPr="00244496">
              <w:rPr>
                <w:rFonts w:ascii="宋体" w:eastAsia="宋体" w:hAnsi="宋体" w:cs="宋体"/>
                <w:color w:val="0000FF"/>
                <w:kern w:val="0"/>
                <w:szCs w:val="21"/>
              </w:rPr>
              <w:t>[155]</w:t>
            </w:r>
            <w:r w:rsidRPr="00244496">
              <w:rPr>
                <w:rFonts w:ascii="宋体" w:eastAsia="宋体" w:hAnsi="宋体" w:cs="宋体"/>
                <w:kern w:val="0"/>
                <w:szCs w:val="21"/>
              </w:rPr>
              <w:fldChar w:fldCharType="end"/>
            </w:r>
          </w:p>
        </w:tc>
      </w:tr>
      <w:tr w:rsidR="00244496" w:rsidRPr="00244496" w14:paraId="5D6416AB" w14:textId="77777777" w:rsidTr="00244496">
        <w:tc>
          <w:tcPr>
            <w:tcW w:w="0" w:type="auto"/>
            <w:vMerge/>
            <w:tcBorders>
              <w:bottom w:val="nil"/>
              <w:right w:val="nil"/>
            </w:tcBorders>
            <w:hideMark/>
          </w:tcPr>
          <w:p w14:paraId="7DEBDFD0" w14:textId="77777777" w:rsidR="00244496" w:rsidRPr="00244496" w:rsidRDefault="00244496" w:rsidP="00244496">
            <w:pPr>
              <w:widowControl/>
              <w:jc w:val="left"/>
              <w:rPr>
                <w:rFonts w:ascii="宋体" w:eastAsia="宋体" w:hAnsi="宋体" w:cs="宋体"/>
                <w:kern w:val="0"/>
                <w:szCs w:val="21"/>
              </w:rPr>
            </w:pPr>
          </w:p>
        </w:tc>
        <w:tc>
          <w:tcPr>
            <w:tcW w:w="0" w:type="auto"/>
            <w:tcBorders>
              <w:bottom w:val="nil"/>
              <w:right w:val="nil"/>
            </w:tcBorders>
            <w:tcMar>
              <w:top w:w="75" w:type="dxa"/>
              <w:left w:w="75" w:type="dxa"/>
              <w:bottom w:w="75" w:type="dxa"/>
              <w:right w:w="75" w:type="dxa"/>
            </w:tcMar>
            <w:hideMark/>
          </w:tcPr>
          <w:p w14:paraId="5CF61B0F" w14:textId="77777777" w:rsidR="00244496" w:rsidRPr="00244496" w:rsidRDefault="00244496" w:rsidP="00244496">
            <w:pPr>
              <w:widowControl/>
              <w:jc w:val="left"/>
              <w:rPr>
                <w:rFonts w:ascii="宋体" w:eastAsia="宋体" w:hAnsi="宋体" w:cs="宋体"/>
                <w:kern w:val="0"/>
                <w:szCs w:val="21"/>
              </w:rPr>
            </w:pPr>
            <w:r w:rsidRPr="00244496">
              <w:rPr>
                <w:rFonts w:ascii="宋体" w:eastAsia="宋体" w:hAnsi="宋体" w:cs="宋体"/>
                <w:kern w:val="0"/>
                <w:szCs w:val="21"/>
              </w:rPr>
              <w:t>crls-1</w:t>
            </w:r>
          </w:p>
        </w:tc>
        <w:tc>
          <w:tcPr>
            <w:tcW w:w="0" w:type="auto"/>
            <w:tcBorders>
              <w:bottom w:val="nil"/>
              <w:right w:val="nil"/>
            </w:tcBorders>
            <w:tcMar>
              <w:top w:w="75" w:type="dxa"/>
              <w:left w:w="75" w:type="dxa"/>
              <w:bottom w:w="75" w:type="dxa"/>
              <w:right w:w="75" w:type="dxa"/>
            </w:tcMar>
            <w:hideMark/>
          </w:tcPr>
          <w:p w14:paraId="6878E8E3" w14:textId="77777777" w:rsidR="00244496" w:rsidRPr="00244496" w:rsidRDefault="00244496" w:rsidP="00244496">
            <w:pPr>
              <w:widowControl/>
              <w:jc w:val="left"/>
              <w:rPr>
                <w:rFonts w:ascii="宋体" w:eastAsia="宋体" w:hAnsi="宋体" w:cs="宋体"/>
                <w:kern w:val="0"/>
                <w:szCs w:val="21"/>
              </w:rPr>
            </w:pPr>
            <w:r w:rsidRPr="00244496">
              <w:rPr>
                <w:rFonts w:ascii="宋体" w:eastAsia="宋体" w:hAnsi="宋体" w:cs="宋体"/>
                <w:kern w:val="0"/>
                <w:szCs w:val="21"/>
              </w:rPr>
              <w:t>CL synthase</w:t>
            </w:r>
          </w:p>
        </w:tc>
        <w:tc>
          <w:tcPr>
            <w:tcW w:w="0" w:type="auto"/>
            <w:tcBorders>
              <w:bottom w:val="nil"/>
              <w:right w:val="nil"/>
            </w:tcBorders>
            <w:tcMar>
              <w:top w:w="75" w:type="dxa"/>
              <w:left w:w="75" w:type="dxa"/>
              <w:bottom w:w="75" w:type="dxa"/>
              <w:right w:w="75" w:type="dxa"/>
            </w:tcMar>
            <w:hideMark/>
          </w:tcPr>
          <w:p w14:paraId="018B2F86" w14:textId="77777777" w:rsidR="00244496" w:rsidRPr="00244496" w:rsidRDefault="00244496" w:rsidP="00244496">
            <w:pPr>
              <w:widowControl/>
              <w:jc w:val="left"/>
              <w:rPr>
                <w:rFonts w:ascii="宋体" w:eastAsia="宋体" w:hAnsi="宋体" w:cs="宋体"/>
                <w:kern w:val="0"/>
                <w:szCs w:val="21"/>
              </w:rPr>
            </w:pPr>
            <w:r w:rsidRPr="00244496">
              <w:rPr>
                <w:rFonts w:ascii="宋体" w:eastAsia="宋体" w:hAnsi="宋体" w:cs="宋体"/>
                <w:kern w:val="0"/>
                <w:szCs w:val="21"/>
              </w:rPr>
              <w:t>Abnormal mitochondrial ultrastructure and reduced membrane potential only in germ cells not in somatic cells</w:t>
            </w:r>
          </w:p>
        </w:tc>
        <w:tc>
          <w:tcPr>
            <w:tcW w:w="0" w:type="auto"/>
            <w:tcBorders>
              <w:bottom w:val="nil"/>
              <w:right w:val="nil"/>
            </w:tcBorders>
            <w:tcMar>
              <w:top w:w="75" w:type="dxa"/>
              <w:left w:w="75" w:type="dxa"/>
              <w:bottom w:w="75" w:type="dxa"/>
              <w:right w:w="75" w:type="dxa"/>
            </w:tcMar>
            <w:hideMark/>
          </w:tcPr>
          <w:p w14:paraId="53AAE01A" w14:textId="77777777" w:rsidR="00244496" w:rsidRPr="00244496" w:rsidRDefault="00244496" w:rsidP="00244496">
            <w:pPr>
              <w:widowControl/>
              <w:jc w:val="left"/>
              <w:rPr>
                <w:rFonts w:ascii="宋体" w:eastAsia="宋体" w:hAnsi="宋体" w:cs="宋体"/>
                <w:kern w:val="0"/>
                <w:szCs w:val="21"/>
              </w:rPr>
            </w:pPr>
            <w:hyperlink r:id="rId79" w:anchor="b0775" w:history="1">
              <w:r w:rsidRPr="00244496">
                <w:rPr>
                  <w:rFonts w:ascii="宋体" w:eastAsia="宋体" w:hAnsi="宋体" w:cs="宋体"/>
                  <w:color w:val="0000FF"/>
                  <w:kern w:val="0"/>
                  <w:szCs w:val="21"/>
                </w:rPr>
                <w:t>[155]</w:t>
              </w:r>
            </w:hyperlink>
          </w:p>
        </w:tc>
      </w:tr>
      <w:bookmarkEnd w:id="144"/>
      <w:tr w:rsidR="00244496" w:rsidRPr="00244496" w14:paraId="0BBE114D" w14:textId="77777777" w:rsidTr="00244496">
        <w:tc>
          <w:tcPr>
            <w:tcW w:w="0" w:type="auto"/>
            <w:vMerge w:val="restart"/>
            <w:tcBorders>
              <w:bottom w:val="nil"/>
              <w:right w:val="nil"/>
            </w:tcBorders>
            <w:tcMar>
              <w:top w:w="75" w:type="dxa"/>
              <w:left w:w="75" w:type="dxa"/>
              <w:bottom w:w="75" w:type="dxa"/>
              <w:right w:w="75" w:type="dxa"/>
            </w:tcMar>
            <w:hideMark/>
          </w:tcPr>
          <w:p w14:paraId="63C67F87" w14:textId="77777777" w:rsidR="00244496" w:rsidRPr="00244496" w:rsidRDefault="00244496" w:rsidP="00244496">
            <w:pPr>
              <w:widowControl/>
              <w:jc w:val="left"/>
              <w:rPr>
                <w:rFonts w:ascii="宋体" w:eastAsia="宋体" w:hAnsi="宋体" w:cs="宋体"/>
                <w:kern w:val="0"/>
                <w:szCs w:val="21"/>
              </w:rPr>
            </w:pPr>
            <w:r w:rsidRPr="00244496">
              <w:rPr>
                <w:rFonts w:ascii="宋体" w:eastAsia="宋体" w:hAnsi="宋体" w:cs="宋体"/>
                <w:i/>
                <w:iCs/>
                <w:kern w:val="0"/>
                <w:szCs w:val="21"/>
              </w:rPr>
              <w:t>D. melanogaster</w:t>
            </w:r>
          </w:p>
        </w:tc>
        <w:tc>
          <w:tcPr>
            <w:tcW w:w="0" w:type="auto"/>
            <w:vMerge w:val="restart"/>
            <w:tcBorders>
              <w:bottom w:val="nil"/>
              <w:right w:val="nil"/>
            </w:tcBorders>
            <w:tcMar>
              <w:top w:w="75" w:type="dxa"/>
              <w:left w:w="75" w:type="dxa"/>
              <w:bottom w:w="75" w:type="dxa"/>
              <w:right w:w="75" w:type="dxa"/>
            </w:tcMar>
            <w:hideMark/>
          </w:tcPr>
          <w:p w14:paraId="51173CFA" w14:textId="77777777" w:rsidR="00244496" w:rsidRPr="00244496" w:rsidRDefault="00244496" w:rsidP="00244496">
            <w:pPr>
              <w:widowControl/>
              <w:jc w:val="left"/>
              <w:rPr>
                <w:rFonts w:ascii="宋体" w:eastAsia="宋体" w:hAnsi="宋体" w:cs="宋体"/>
                <w:kern w:val="0"/>
                <w:szCs w:val="21"/>
              </w:rPr>
            </w:pPr>
            <w:r w:rsidRPr="00244496">
              <w:rPr>
                <w:rFonts w:ascii="宋体" w:eastAsia="宋体" w:hAnsi="宋体" w:cs="宋体"/>
                <w:kern w:val="0"/>
                <w:szCs w:val="21"/>
              </w:rPr>
              <w:t>ΔCLS</w:t>
            </w:r>
          </w:p>
        </w:tc>
        <w:tc>
          <w:tcPr>
            <w:tcW w:w="0" w:type="auto"/>
            <w:vMerge w:val="restart"/>
            <w:tcBorders>
              <w:bottom w:val="nil"/>
              <w:right w:val="nil"/>
            </w:tcBorders>
            <w:tcMar>
              <w:top w:w="75" w:type="dxa"/>
              <w:left w:w="75" w:type="dxa"/>
              <w:bottom w:w="75" w:type="dxa"/>
              <w:right w:w="75" w:type="dxa"/>
            </w:tcMar>
            <w:hideMark/>
          </w:tcPr>
          <w:p w14:paraId="038B21FC" w14:textId="77777777" w:rsidR="00244496" w:rsidRPr="00244496" w:rsidRDefault="00244496" w:rsidP="00244496">
            <w:pPr>
              <w:widowControl/>
              <w:jc w:val="left"/>
              <w:rPr>
                <w:rFonts w:ascii="宋体" w:eastAsia="宋体" w:hAnsi="宋体" w:cs="宋体"/>
                <w:kern w:val="0"/>
                <w:szCs w:val="21"/>
              </w:rPr>
            </w:pPr>
            <w:r w:rsidRPr="00244496">
              <w:rPr>
                <w:rFonts w:ascii="宋体" w:eastAsia="宋体" w:hAnsi="宋体" w:cs="宋体"/>
                <w:kern w:val="0"/>
                <w:szCs w:val="21"/>
              </w:rPr>
              <w:t>CL synthase</w:t>
            </w:r>
          </w:p>
        </w:tc>
        <w:tc>
          <w:tcPr>
            <w:tcW w:w="0" w:type="auto"/>
            <w:tcBorders>
              <w:bottom w:val="nil"/>
              <w:right w:val="nil"/>
            </w:tcBorders>
            <w:tcMar>
              <w:top w:w="75" w:type="dxa"/>
              <w:left w:w="75" w:type="dxa"/>
              <w:bottom w:w="75" w:type="dxa"/>
              <w:right w:w="75" w:type="dxa"/>
            </w:tcMar>
            <w:hideMark/>
          </w:tcPr>
          <w:p w14:paraId="0BA367E3" w14:textId="77777777" w:rsidR="00244496" w:rsidRPr="00244496" w:rsidRDefault="00244496" w:rsidP="00244496">
            <w:pPr>
              <w:widowControl/>
              <w:jc w:val="left"/>
              <w:rPr>
                <w:rFonts w:ascii="宋体" w:eastAsia="宋体" w:hAnsi="宋体" w:cs="宋体"/>
                <w:kern w:val="0"/>
                <w:szCs w:val="21"/>
              </w:rPr>
            </w:pPr>
            <w:r w:rsidRPr="00244496">
              <w:rPr>
                <w:rFonts w:ascii="宋体" w:eastAsia="宋体" w:hAnsi="宋体" w:cs="宋体"/>
                <w:kern w:val="0"/>
                <w:szCs w:val="21"/>
              </w:rPr>
              <w:t>Decreased life span</w:t>
            </w:r>
          </w:p>
        </w:tc>
        <w:tc>
          <w:tcPr>
            <w:tcW w:w="0" w:type="auto"/>
            <w:vMerge w:val="restart"/>
            <w:tcBorders>
              <w:bottom w:val="nil"/>
              <w:right w:val="nil"/>
            </w:tcBorders>
            <w:tcMar>
              <w:top w:w="75" w:type="dxa"/>
              <w:left w:w="75" w:type="dxa"/>
              <w:bottom w:w="75" w:type="dxa"/>
              <w:right w:w="75" w:type="dxa"/>
            </w:tcMar>
            <w:hideMark/>
          </w:tcPr>
          <w:p w14:paraId="16D530CE" w14:textId="77777777" w:rsidR="00244496" w:rsidRPr="00244496" w:rsidRDefault="00244496" w:rsidP="00244496">
            <w:pPr>
              <w:widowControl/>
              <w:jc w:val="left"/>
              <w:rPr>
                <w:rFonts w:ascii="宋体" w:eastAsia="宋体" w:hAnsi="宋体" w:cs="宋体"/>
                <w:kern w:val="0"/>
                <w:szCs w:val="21"/>
              </w:rPr>
            </w:pPr>
            <w:hyperlink r:id="rId80" w:anchor="b0755" w:history="1">
              <w:r w:rsidRPr="00244496">
                <w:rPr>
                  <w:rFonts w:ascii="宋体" w:eastAsia="宋体" w:hAnsi="宋体" w:cs="宋体"/>
                  <w:color w:val="0000FF"/>
                  <w:kern w:val="0"/>
                  <w:szCs w:val="21"/>
                </w:rPr>
                <w:t>[151]</w:t>
              </w:r>
            </w:hyperlink>
          </w:p>
        </w:tc>
      </w:tr>
      <w:tr w:rsidR="00244496" w:rsidRPr="00244496" w14:paraId="4F0860F3" w14:textId="77777777" w:rsidTr="00244496">
        <w:tc>
          <w:tcPr>
            <w:tcW w:w="0" w:type="auto"/>
            <w:vMerge/>
            <w:tcBorders>
              <w:bottom w:val="nil"/>
              <w:right w:val="nil"/>
            </w:tcBorders>
            <w:hideMark/>
          </w:tcPr>
          <w:p w14:paraId="15AA6EDF" w14:textId="77777777" w:rsidR="00244496" w:rsidRPr="00244496" w:rsidRDefault="00244496" w:rsidP="00244496">
            <w:pPr>
              <w:widowControl/>
              <w:jc w:val="left"/>
              <w:rPr>
                <w:rFonts w:ascii="宋体" w:eastAsia="宋体" w:hAnsi="宋体" w:cs="宋体"/>
                <w:kern w:val="0"/>
                <w:szCs w:val="21"/>
              </w:rPr>
            </w:pPr>
          </w:p>
        </w:tc>
        <w:tc>
          <w:tcPr>
            <w:tcW w:w="0" w:type="auto"/>
            <w:vMerge/>
            <w:tcBorders>
              <w:bottom w:val="nil"/>
              <w:right w:val="nil"/>
            </w:tcBorders>
            <w:hideMark/>
          </w:tcPr>
          <w:p w14:paraId="466C27D2" w14:textId="77777777" w:rsidR="00244496" w:rsidRPr="00244496" w:rsidRDefault="00244496" w:rsidP="00244496">
            <w:pPr>
              <w:widowControl/>
              <w:jc w:val="left"/>
              <w:rPr>
                <w:rFonts w:ascii="宋体" w:eastAsia="宋体" w:hAnsi="宋体" w:cs="宋体"/>
                <w:kern w:val="0"/>
                <w:szCs w:val="21"/>
              </w:rPr>
            </w:pPr>
          </w:p>
        </w:tc>
        <w:tc>
          <w:tcPr>
            <w:tcW w:w="0" w:type="auto"/>
            <w:vMerge/>
            <w:tcBorders>
              <w:bottom w:val="nil"/>
              <w:right w:val="nil"/>
            </w:tcBorders>
            <w:hideMark/>
          </w:tcPr>
          <w:p w14:paraId="3E406FB7" w14:textId="77777777" w:rsidR="00244496" w:rsidRPr="00244496" w:rsidRDefault="00244496" w:rsidP="00244496">
            <w:pPr>
              <w:widowControl/>
              <w:jc w:val="left"/>
              <w:rPr>
                <w:rFonts w:ascii="宋体" w:eastAsia="宋体" w:hAnsi="宋体" w:cs="宋体"/>
                <w:kern w:val="0"/>
                <w:szCs w:val="21"/>
              </w:rPr>
            </w:pPr>
          </w:p>
        </w:tc>
        <w:tc>
          <w:tcPr>
            <w:tcW w:w="0" w:type="auto"/>
            <w:tcBorders>
              <w:bottom w:val="nil"/>
              <w:right w:val="nil"/>
            </w:tcBorders>
            <w:tcMar>
              <w:top w:w="75" w:type="dxa"/>
              <w:left w:w="75" w:type="dxa"/>
              <w:bottom w:w="75" w:type="dxa"/>
              <w:right w:w="75" w:type="dxa"/>
            </w:tcMar>
            <w:hideMark/>
          </w:tcPr>
          <w:p w14:paraId="490AA3CF" w14:textId="77777777" w:rsidR="00244496" w:rsidRPr="00244496" w:rsidRDefault="00244496" w:rsidP="00244496">
            <w:pPr>
              <w:widowControl/>
              <w:jc w:val="left"/>
              <w:rPr>
                <w:rFonts w:ascii="宋体" w:eastAsia="宋体" w:hAnsi="宋体" w:cs="宋体"/>
                <w:kern w:val="0"/>
                <w:szCs w:val="21"/>
              </w:rPr>
            </w:pPr>
            <w:r w:rsidRPr="00244496">
              <w:rPr>
                <w:rFonts w:ascii="宋体" w:eastAsia="宋体" w:hAnsi="宋体" w:cs="宋体"/>
                <w:kern w:val="0"/>
                <w:szCs w:val="21"/>
              </w:rPr>
              <w:t>Profound muscle weakness</w:t>
            </w:r>
          </w:p>
        </w:tc>
        <w:tc>
          <w:tcPr>
            <w:tcW w:w="0" w:type="auto"/>
            <w:vMerge/>
            <w:tcBorders>
              <w:bottom w:val="nil"/>
              <w:right w:val="nil"/>
            </w:tcBorders>
            <w:vAlign w:val="center"/>
            <w:hideMark/>
          </w:tcPr>
          <w:p w14:paraId="383B1E5B" w14:textId="77777777" w:rsidR="00244496" w:rsidRPr="00244496" w:rsidRDefault="00244496" w:rsidP="00244496">
            <w:pPr>
              <w:widowControl/>
              <w:jc w:val="left"/>
              <w:rPr>
                <w:rFonts w:ascii="宋体" w:eastAsia="宋体" w:hAnsi="宋体" w:cs="宋体"/>
                <w:kern w:val="0"/>
                <w:szCs w:val="21"/>
              </w:rPr>
            </w:pPr>
          </w:p>
        </w:tc>
      </w:tr>
      <w:tr w:rsidR="00244496" w:rsidRPr="00244496" w14:paraId="5D620CB0" w14:textId="77777777" w:rsidTr="00244496">
        <w:tc>
          <w:tcPr>
            <w:tcW w:w="0" w:type="auto"/>
            <w:vMerge/>
            <w:tcBorders>
              <w:bottom w:val="nil"/>
              <w:right w:val="nil"/>
            </w:tcBorders>
            <w:hideMark/>
          </w:tcPr>
          <w:p w14:paraId="0F7C2698" w14:textId="77777777" w:rsidR="00244496" w:rsidRPr="00244496" w:rsidRDefault="00244496" w:rsidP="00244496">
            <w:pPr>
              <w:widowControl/>
              <w:jc w:val="left"/>
              <w:rPr>
                <w:rFonts w:ascii="宋体" w:eastAsia="宋体" w:hAnsi="宋体" w:cs="宋体"/>
                <w:kern w:val="0"/>
                <w:szCs w:val="21"/>
              </w:rPr>
            </w:pPr>
          </w:p>
        </w:tc>
        <w:tc>
          <w:tcPr>
            <w:tcW w:w="0" w:type="auto"/>
            <w:vMerge/>
            <w:tcBorders>
              <w:bottom w:val="nil"/>
              <w:right w:val="nil"/>
            </w:tcBorders>
            <w:hideMark/>
          </w:tcPr>
          <w:p w14:paraId="28E1404E" w14:textId="77777777" w:rsidR="00244496" w:rsidRPr="00244496" w:rsidRDefault="00244496" w:rsidP="00244496">
            <w:pPr>
              <w:widowControl/>
              <w:jc w:val="left"/>
              <w:rPr>
                <w:rFonts w:ascii="宋体" w:eastAsia="宋体" w:hAnsi="宋体" w:cs="宋体"/>
                <w:kern w:val="0"/>
                <w:szCs w:val="21"/>
              </w:rPr>
            </w:pPr>
          </w:p>
        </w:tc>
        <w:tc>
          <w:tcPr>
            <w:tcW w:w="0" w:type="auto"/>
            <w:vMerge/>
            <w:tcBorders>
              <w:bottom w:val="nil"/>
              <w:right w:val="nil"/>
            </w:tcBorders>
            <w:hideMark/>
          </w:tcPr>
          <w:p w14:paraId="646CB4D2" w14:textId="77777777" w:rsidR="00244496" w:rsidRPr="00244496" w:rsidRDefault="00244496" w:rsidP="00244496">
            <w:pPr>
              <w:widowControl/>
              <w:jc w:val="left"/>
              <w:rPr>
                <w:rFonts w:ascii="宋体" w:eastAsia="宋体" w:hAnsi="宋体" w:cs="宋体"/>
                <w:kern w:val="0"/>
                <w:szCs w:val="21"/>
              </w:rPr>
            </w:pPr>
          </w:p>
        </w:tc>
        <w:tc>
          <w:tcPr>
            <w:tcW w:w="0" w:type="auto"/>
            <w:tcBorders>
              <w:bottom w:val="nil"/>
              <w:right w:val="nil"/>
            </w:tcBorders>
            <w:tcMar>
              <w:top w:w="75" w:type="dxa"/>
              <w:left w:w="75" w:type="dxa"/>
              <w:bottom w:w="75" w:type="dxa"/>
              <w:right w:w="75" w:type="dxa"/>
            </w:tcMar>
            <w:hideMark/>
          </w:tcPr>
          <w:p w14:paraId="3961B6E1" w14:textId="77777777" w:rsidR="00244496" w:rsidRPr="00244496" w:rsidRDefault="00244496" w:rsidP="00244496">
            <w:pPr>
              <w:widowControl/>
              <w:jc w:val="left"/>
              <w:rPr>
                <w:rFonts w:ascii="宋体" w:eastAsia="宋体" w:hAnsi="宋体" w:cs="宋体"/>
                <w:kern w:val="0"/>
                <w:szCs w:val="21"/>
              </w:rPr>
            </w:pPr>
            <w:r w:rsidRPr="00244496">
              <w:rPr>
                <w:rFonts w:ascii="宋体" w:eastAsia="宋体" w:hAnsi="宋体" w:cs="宋体"/>
                <w:kern w:val="0"/>
                <w:szCs w:val="21"/>
              </w:rPr>
              <w:t>Bradycardia</w:t>
            </w:r>
          </w:p>
        </w:tc>
        <w:tc>
          <w:tcPr>
            <w:tcW w:w="0" w:type="auto"/>
            <w:vMerge/>
            <w:tcBorders>
              <w:bottom w:val="nil"/>
              <w:right w:val="nil"/>
            </w:tcBorders>
            <w:vAlign w:val="center"/>
            <w:hideMark/>
          </w:tcPr>
          <w:p w14:paraId="74B1A05D" w14:textId="77777777" w:rsidR="00244496" w:rsidRPr="00244496" w:rsidRDefault="00244496" w:rsidP="00244496">
            <w:pPr>
              <w:widowControl/>
              <w:jc w:val="left"/>
              <w:rPr>
                <w:rFonts w:ascii="宋体" w:eastAsia="宋体" w:hAnsi="宋体" w:cs="宋体"/>
                <w:kern w:val="0"/>
                <w:szCs w:val="21"/>
              </w:rPr>
            </w:pPr>
          </w:p>
        </w:tc>
      </w:tr>
      <w:tr w:rsidR="00244496" w:rsidRPr="00244496" w14:paraId="70F0CDF3" w14:textId="77777777" w:rsidTr="00244496">
        <w:tc>
          <w:tcPr>
            <w:tcW w:w="0" w:type="auto"/>
            <w:vMerge/>
            <w:tcBorders>
              <w:bottom w:val="nil"/>
              <w:right w:val="nil"/>
            </w:tcBorders>
            <w:hideMark/>
          </w:tcPr>
          <w:p w14:paraId="158DB45A" w14:textId="77777777" w:rsidR="00244496" w:rsidRPr="00244496" w:rsidRDefault="00244496" w:rsidP="00244496">
            <w:pPr>
              <w:widowControl/>
              <w:jc w:val="left"/>
              <w:rPr>
                <w:rFonts w:ascii="宋体" w:eastAsia="宋体" w:hAnsi="宋体" w:cs="宋体"/>
                <w:kern w:val="0"/>
                <w:szCs w:val="21"/>
              </w:rPr>
            </w:pPr>
          </w:p>
        </w:tc>
        <w:tc>
          <w:tcPr>
            <w:tcW w:w="0" w:type="auto"/>
            <w:vMerge w:val="restart"/>
            <w:tcBorders>
              <w:bottom w:val="nil"/>
              <w:right w:val="nil"/>
            </w:tcBorders>
            <w:tcMar>
              <w:top w:w="75" w:type="dxa"/>
              <w:left w:w="75" w:type="dxa"/>
              <w:bottom w:w="75" w:type="dxa"/>
              <w:right w:w="75" w:type="dxa"/>
            </w:tcMar>
            <w:hideMark/>
          </w:tcPr>
          <w:p w14:paraId="784C9032" w14:textId="77777777" w:rsidR="00244496" w:rsidRPr="00244496" w:rsidRDefault="00244496" w:rsidP="00244496">
            <w:pPr>
              <w:widowControl/>
              <w:jc w:val="left"/>
              <w:rPr>
                <w:rFonts w:ascii="宋体" w:eastAsia="宋体" w:hAnsi="宋体" w:cs="宋体"/>
                <w:kern w:val="0"/>
                <w:szCs w:val="21"/>
              </w:rPr>
            </w:pPr>
            <w:r w:rsidRPr="00244496">
              <w:rPr>
                <w:rFonts w:ascii="宋体" w:eastAsia="宋体" w:hAnsi="宋体" w:cs="宋体"/>
                <w:kern w:val="0"/>
                <w:szCs w:val="21"/>
              </w:rPr>
              <w:t>ΔTAZ</w:t>
            </w:r>
          </w:p>
        </w:tc>
        <w:tc>
          <w:tcPr>
            <w:tcW w:w="0" w:type="auto"/>
            <w:vMerge w:val="restart"/>
            <w:tcBorders>
              <w:bottom w:val="nil"/>
              <w:right w:val="nil"/>
            </w:tcBorders>
            <w:tcMar>
              <w:top w:w="75" w:type="dxa"/>
              <w:left w:w="75" w:type="dxa"/>
              <w:bottom w:w="75" w:type="dxa"/>
              <w:right w:w="75" w:type="dxa"/>
            </w:tcMar>
            <w:hideMark/>
          </w:tcPr>
          <w:p w14:paraId="2C44D483" w14:textId="77777777" w:rsidR="00244496" w:rsidRPr="00244496" w:rsidRDefault="00244496" w:rsidP="00244496">
            <w:pPr>
              <w:widowControl/>
              <w:jc w:val="left"/>
              <w:rPr>
                <w:rFonts w:ascii="宋体" w:eastAsia="宋体" w:hAnsi="宋体" w:cs="宋体"/>
                <w:kern w:val="0"/>
                <w:szCs w:val="21"/>
              </w:rPr>
            </w:pPr>
            <w:proofErr w:type="spellStart"/>
            <w:r w:rsidRPr="00244496">
              <w:rPr>
                <w:rFonts w:ascii="宋体" w:eastAsia="宋体" w:hAnsi="宋体" w:cs="宋体"/>
                <w:kern w:val="0"/>
                <w:szCs w:val="21"/>
              </w:rPr>
              <w:t>Tafazzin</w:t>
            </w:r>
            <w:proofErr w:type="spellEnd"/>
          </w:p>
        </w:tc>
        <w:tc>
          <w:tcPr>
            <w:tcW w:w="0" w:type="auto"/>
            <w:tcBorders>
              <w:bottom w:val="nil"/>
              <w:right w:val="nil"/>
            </w:tcBorders>
            <w:tcMar>
              <w:top w:w="75" w:type="dxa"/>
              <w:left w:w="75" w:type="dxa"/>
              <w:bottom w:w="75" w:type="dxa"/>
              <w:right w:w="75" w:type="dxa"/>
            </w:tcMar>
            <w:hideMark/>
          </w:tcPr>
          <w:p w14:paraId="6799734A" w14:textId="77777777" w:rsidR="00244496" w:rsidRPr="00244496" w:rsidRDefault="00244496" w:rsidP="00244496">
            <w:pPr>
              <w:widowControl/>
              <w:jc w:val="left"/>
              <w:rPr>
                <w:rFonts w:ascii="宋体" w:eastAsia="宋体" w:hAnsi="宋体" w:cs="宋体"/>
                <w:kern w:val="0"/>
                <w:szCs w:val="21"/>
              </w:rPr>
            </w:pPr>
            <w:r w:rsidRPr="00244496">
              <w:rPr>
                <w:rFonts w:ascii="宋体" w:eastAsia="宋体" w:hAnsi="宋体" w:cs="宋体"/>
                <w:kern w:val="0"/>
                <w:szCs w:val="21"/>
              </w:rPr>
              <w:t>Increased MLCL, decreased CL</w:t>
            </w:r>
          </w:p>
        </w:tc>
        <w:bookmarkStart w:id="145" w:name="bb0790"/>
        <w:tc>
          <w:tcPr>
            <w:tcW w:w="0" w:type="auto"/>
            <w:vMerge w:val="restart"/>
            <w:tcBorders>
              <w:bottom w:val="nil"/>
              <w:right w:val="nil"/>
            </w:tcBorders>
            <w:tcMar>
              <w:top w:w="75" w:type="dxa"/>
              <w:left w:w="75" w:type="dxa"/>
              <w:bottom w:w="75" w:type="dxa"/>
              <w:right w:w="75" w:type="dxa"/>
            </w:tcMar>
            <w:hideMark/>
          </w:tcPr>
          <w:p w14:paraId="04E8C596" w14:textId="77777777" w:rsidR="00244496" w:rsidRPr="00244496" w:rsidRDefault="00244496" w:rsidP="00244496">
            <w:pPr>
              <w:widowControl/>
              <w:jc w:val="left"/>
              <w:rPr>
                <w:rFonts w:ascii="宋体" w:eastAsia="宋体" w:hAnsi="宋体" w:cs="宋体"/>
                <w:kern w:val="0"/>
                <w:szCs w:val="21"/>
              </w:rPr>
            </w:pPr>
            <w:r w:rsidRPr="00244496">
              <w:rPr>
                <w:rFonts w:ascii="宋体" w:eastAsia="宋体" w:hAnsi="宋体" w:cs="宋体"/>
                <w:kern w:val="0"/>
                <w:szCs w:val="21"/>
              </w:rPr>
              <w:fldChar w:fldCharType="begin"/>
            </w:r>
            <w:r w:rsidRPr="00244496">
              <w:rPr>
                <w:rFonts w:ascii="宋体" w:eastAsia="宋体" w:hAnsi="宋体" w:cs="宋体"/>
                <w:kern w:val="0"/>
                <w:szCs w:val="21"/>
              </w:rPr>
              <w:instrText>HYPERLINK "https://www.sciencedirect.com/science/article/pii/S0163782714000241?via%3Dihub" \l "b0790"</w:instrText>
            </w:r>
            <w:r w:rsidRPr="00244496">
              <w:rPr>
                <w:rFonts w:ascii="宋体" w:eastAsia="宋体" w:hAnsi="宋体" w:cs="宋体"/>
                <w:kern w:val="0"/>
                <w:szCs w:val="21"/>
              </w:rPr>
            </w:r>
            <w:r w:rsidRPr="00244496">
              <w:rPr>
                <w:rFonts w:ascii="宋体" w:eastAsia="宋体" w:hAnsi="宋体" w:cs="宋体"/>
                <w:kern w:val="0"/>
                <w:szCs w:val="21"/>
              </w:rPr>
              <w:fldChar w:fldCharType="separate"/>
            </w:r>
            <w:r w:rsidRPr="00244496">
              <w:rPr>
                <w:rFonts w:ascii="宋体" w:eastAsia="宋体" w:hAnsi="宋体" w:cs="宋体"/>
                <w:color w:val="0000FF"/>
                <w:kern w:val="0"/>
                <w:szCs w:val="21"/>
              </w:rPr>
              <w:t>[158]</w:t>
            </w:r>
            <w:r w:rsidRPr="00244496">
              <w:rPr>
                <w:rFonts w:ascii="宋体" w:eastAsia="宋体" w:hAnsi="宋体" w:cs="宋体"/>
                <w:kern w:val="0"/>
                <w:szCs w:val="21"/>
              </w:rPr>
              <w:fldChar w:fldCharType="end"/>
            </w:r>
            <w:bookmarkEnd w:id="145"/>
          </w:p>
        </w:tc>
      </w:tr>
      <w:tr w:rsidR="00244496" w:rsidRPr="00244496" w14:paraId="4D8D4D5B" w14:textId="77777777" w:rsidTr="00244496">
        <w:tc>
          <w:tcPr>
            <w:tcW w:w="0" w:type="auto"/>
            <w:vMerge/>
            <w:tcBorders>
              <w:bottom w:val="nil"/>
              <w:right w:val="nil"/>
            </w:tcBorders>
            <w:hideMark/>
          </w:tcPr>
          <w:p w14:paraId="6119E7E6" w14:textId="77777777" w:rsidR="00244496" w:rsidRPr="00244496" w:rsidRDefault="00244496" w:rsidP="00244496">
            <w:pPr>
              <w:widowControl/>
              <w:jc w:val="left"/>
              <w:rPr>
                <w:rFonts w:ascii="宋体" w:eastAsia="宋体" w:hAnsi="宋体" w:cs="宋体"/>
                <w:kern w:val="0"/>
                <w:szCs w:val="21"/>
              </w:rPr>
            </w:pPr>
          </w:p>
        </w:tc>
        <w:tc>
          <w:tcPr>
            <w:tcW w:w="0" w:type="auto"/>
            <w:vMerge/>
            <w:tcBorders>
              <w:bottom w:val="nil"/>
              <w:right w:val="nil"/>
            </w:tcBorders>
            <w:hideMark/>
          </w:tcPr>
          <w:p w14:paraId="39E24FBA" w14:textId="77777777" w:rsidR="00244496" w:rsidRPr="00244496" w:rsidRDefault="00244496" w:rsidP="00244496">
            <w:pPr>
              <w:widowControl/>
              <w:jc w:val="left"/>
              <w:rPr>
                <w:rFonts w:ascii="宋体" w:eastAsia="宋体" w:hAnsi="宋体" w:cs="宋体"/>
                <w:kern w:val="0"/>
                <w:szCs w:val="21"/>
              </w:rPr>
            </w:pPr>
          </w:p>
        </w:tc>
        <w:tc>
          <w:tcPr>
            <w:tcW w:w="0" w:type="auto"/>
            <w:vMerge/>
            <w:tcBorders>
              <w:bottom w:val="nil"/>
              <w:right w:val="nil"/>
            </w:tcBorders>
            <w:hideMark/>
          </w:tcPr>
          <w:p w14:paraId="3A195EFF" w14:textId="77777777" w:rsidR="00244496" w:rsidRPr="00244496" w:rsidRDefault="00244496" w:rsidP="00244496">
            <w:pPr>
              <w:widowControl/>
              <w:jc w:val="left"/>
              <w:rPr>
                <w:rFonts w:ascii="宋体" w:eastAsia="宋体" w:hAnsi="宋体" w:cs="宋体"/>
                <w:kern w:val="0"/>
                <w:szCs w:val="21"/>
              </w:rPr>
            </w:pPr>
          </w:p>
        </w:tc>
        <w:tc>
          <w:tcPr>
            <w:tcW w:w="0" w:type="auto"/>
            <w:tcBorders>
              <w:bottom w:val="nil"/>
              <w:right w:val="nil"/>
            </w:tcBorders>
            <w:tcMar>
              <w:top w:w="75" w:type="dxa"/>
              <w:left w:w="75" w:type="dxa"/>
              <w:bottom w:w="75" w:type="dxa"/>
              <w:right w:w="75" w:type="dxa"/>
            </w:tcMar>
            <w:hideMark/>
          </w:tcPr>
          <w:p w14:paraId="7A5E40F6" w14:textId="77777777" w:rsidR="00244496" w:rsidRPr="00244496" w:rsidRDefault="00244496" w:rsidP="00244496">
            <w:pPr>
              <w:widowControl/>
              <w:jc w:val="left"/>
              <w:rPr>
                <w:rFonts w:ascii="宋体" w:eastAsia="宋体" w:hAnsi="宋体" w:cs="宋体"/>
                <w:kern w:val="0"/>
                <w:szCs w:val="21"/>
              </w:rPr>
            </w:pPr>
            <w:r w:rsidRPr="00244496">
              <w:rPr>
                <w:rFonts w:ascii="宋体" w:eastAsia="宋体" w:hAnsi="宋体" w:cs="宋体"/>
                <w:kern w:val="0"/>
                <w:szCs w:val="21"/>
              </w:rPr>
              <w:t>Abnormal mitochondrial ultrastructure</w:t>
            </w:r>
          </w:p>
        </w:tc>
        <w:tc>
          <w:tcPr>
            <w:tcW w:w="0" w:type="auto"/>
            <w:vMerge/>
            <w:tcBorders>
              <w:bottom w:val="nil"/>
              <w:right w:val="nil"/>
            </w:tcBorders>
            <w:vAlign w:val="center"/>
            <w:hideMark/>
          </w:tcPr>
          <w:p w14:paraId="0CEF25E4" w14:textId="77777777" w:rsidR="00244496" w:rsidRPr="00244496" w:rsidRDefault="00244496" w:rsidP="00244496">
            <w:pPr>
              <w:widowControl/>
              <w:jc w:val="left"/>
              <w:rPr>
                <w:rFonts w:ascii="宋体" w:eastAsia="宋体" w:hAnsi="宋体" w:cs="宋体"/>
                <w:kern w:val="0"/>
                <w:szCs w:val="21"/>
              </w:rPr>
            </w:pPr>
          </w:p>
        </w:tc>
      </w:tr>
      <w:tr w:rsidR="00244496" w:rsidRPr="00244496" w14:paraId="6A7C82B7" w14:textId="77777777" w:rsidTr="00244496">
        <w:tc>
          <w:tcPr>
            <w:tcW w:w="0" w:type="auto"/>
            <w:vMerge/>
            <w:tcBorders>
              <w:bottom w:val="nil"/>
              <w:right w:val="nil"/>
            </w:tcBorders>
            <w:hideMark/>
          </w:tcPr>
          <w:p w14:paraId="40DD785F" w14:textId="77777777" w:rsidR="00244496" w:rsidRPr="00244496" w:rsidRDefault="00244496" w:rsidP="00244496">
            <w:pPr>
              <w:widowControl/>
              <w:jc w:val="left"/>
              <w:rPr>
                <w:rFonts w:ascii="宋体" w:eastAsia="宋体" w:hAnsi="宋体" w:cs="宋体"/>
                <w:kern w:val="0"/>
                <w:szCs w:val="21"/>
              </w:rPr>
            </w:pPr>
          </w:p>
        </w:tc>
        <w:tc>
          <w:tcPr>
            <w:tcW w:w="0" w:type="auto"/>
            <w:vMerge/>
            <w:tcBorders>
              <w:bottom w:val="nil"/>
              <w:right w:val="nil"/>
            </w:tcBorders>
            <w:hideMark/>
          </w:tcPr>
          <w:p w14:paraId="0B5FA5F6" w14:textId="77777777" w:rsidR="00244496" w:rsidRPr="00244496" w:rsidRDefault="00244496" w:rsidP="00244496">
            <w:pPr>
              <w:widowControl/>
              <w:jc w:val="left"/>
              <w:rPr>
                <w:rFonts w:ascii="宋体" w:eastAsia="宋体" w:hAnsi="宋体" w:cs="宋体"/>
                <w:kern w:val="0"/>
                <w:szCs w:val="21"/>
              </w:rPr>
            </w:pPr>
          </w:p>
        </w:tc>
        <w:tc>
          <w:tcPr>
            <w:tcW w:w="0" w:type="auto"/>
            <w:vMerge/>
            <w:tcBorders>
              <w:bottom w:val="nil"/>
              <w:right w:val="nil"/>
            </w:tcBorders>
            <w:hideMark/>
          </w:tcPr>
          <w:p w14:paraId="6F6E92D9" w14:textId="77777777" w:rsidR="00244496" w:rsidRPr="00244496" w:rsidRDefault="00244496" w:rsidP="00244496">
            <w:pPr>
              <w:widowControl/>
              <w:jc w:val="left"/>
              <w:rPr>
                <w:rFonts w:ascii="宋体" w:eastAsia="宋体" w:hAnsi="宋体" w:cs="宋体"/>
                <w:kern w:val="0"/>
                <w:szCs w:val="21"/>
              </w:rPr>
            </w:pPr>
          </w:p>
        </w:tc>
        <w:tc>
          <w:tcPr>
            <w:tcW w:w="0" w:type="auto"/>
            <w:tcBorders>
              <w:bottom w:val="nil"/>
              <w:right w:val="nil"/>
            </w:tcBorders>
            <w:tcMar>
              <w:top w:w="75" w:type="dxa"/>
              <w:left w:w="75" w:type="dxa"/>
              <w:bottom w:w="75" w:type="dxa"/>
              <w:right w:w="75" w:type="dxa"/>
            </w:tcMar>
            <w:hideMark/>
          </w:tcPr>
          <w:p w14:paraId="00048FCA" w14:textId="77777777" w:rsidR="00244496" w:rsidRPr="00244496" w:rsidRDefault="00244496" w:rsidP="00244496">
            <w:pPr>
              <w:widowControl/>
              <w:jc w:val="left"/>
              <w:rPr>
                <w:rFonts w:ascii="宋体" w:eastAsia="宋体" w:hAnsi="宋体" w:cs="宋体"/>
                <w:kern w:val="0"/>
                <w:szCs w:val="21"/>
              </w:rPr>
            </w:pPr>
            <w:r w:rsidRPr="00244496">
              <w:rPr>
                <w:rFonts w:ascii="宋体" w:eastAsia="宋体" w:hAnsi="宋体" w:cs="宋体"/>
                <w:kern w:val="0"/>
                <w:szCs w:val="21"/>
              </w:rPr>
              <w:t>Motor weakness</w:t>
            </w:r>
          </w:p>
        </w:tc>
        <w:tc>
          <w:tcPr>
            <w:tcW w:w="0" w:type="auto"/>
            <w:vMerge/>
            <w:tcBorders>
              <w:bottom w:val="nil"/>
              <w:right w:val="nil"/>
            </w:tcBorders>
            <w:vAlign w:val="center"/>
            <w:hideMark/>
          </w:tcPr>
          <w:p w14:paraId="4A0CDCB9" w14:textId="77777777" w:rsidR="00244496" w:rsidRPr="00244496" w:rsidRDefault="00244496" w:rsidP="00244496">
            <w:pPr>
              <w:widowControl/>
              <w:jc w:val="left"/>
              <w:rPr>
                <w:rFonts w:ascii="宋体" w:eastAsia="宋体" w:hAnsi="宋体" w:cs="宋体"/>
                <w:kern w:val="0"/>
                <w:szCs w:val="21"/>
              </w:rPr>
            </w:pPr>
          </w:p>
        </w:tc>
      </w:tr>
      <w:tr w:rsidR="00244496" w:rsidRPr="00244496" w14:paraId="2B5051AE" w14:textId="77777777" w:rsidTr="00244496">
        <w:tc>
          <w:tcPr>
            <w:tcW w:w="0" w:type="auto"/>
            <w:vMerge/>
            <w:tcBorders>
              <w:bottom w:val="nil"/>
              <w:right w:val="nil"/>
            </w:tcBorders>
            <w:hideMark/>
          </w:tcPr>
          <w:p w14:paraId="45AFA88E" w14:textId="77777777" w:rsidR="00244496" w:rsidRPr="00244496" w:rsidRDefault="00244496" w:rsidP="00244496">
            <w:pPr>
              <w:widowControl/>
              <w:jc w:val="left"/>
              <w:rPr>
                <w:rFonts w:ascii="宋体" w:eastAsia="宋体" w:hAnsi="宋体" w:cs="宋体"/>
                <w:kern w:val="0"/>
                <w:szCs w:val="21"/>
              </w:rPr>
            </w:pPr>
          </w:p>
        </w:tc>
        <w:tc>
          <w:tcPr>
            <w:tcW w:w="0" w:type="auto"/>
            <w:vMerge/>
            <w:tcBorders>
              <w:bottom w:val="nil"/>
              <w:right w:val="nil"/>
            </w:tcBorders>
            <w:hideMark/>
          </w:tcPr>
          <w:p w14:paraId="7EE23602" w14:textId="77777777" w:rsidR="00244496" w:rsidRPr="00244496" w:rsidRDefault="00244496" w:rsidP="00244496">
            <w:pPr>
              <w:widowControl/>
              <w:jc w:val="left"/>
              <w:rPr>
                <w:rFonts w:ascii="宋体" w:eastAsia="宋体" w:hAnsi="宋体" w:cs="宋体"/>
                <w:kern w:val="0"/>
                <w:szCs w:val="21"/>
              </w:rPr>
            </w:pPr>
          </w:p>
        </w:tc>
        <w:tc>
          <w:tcPr>
            <w:tcW w:w="0" w:type="auto"/>
            <w:vMerge/>
            <w:tcBorders>
              <w:bottom w:val="nil"/>
              <w:right w:val="nil"/>
            </w:tcBorders>
            <w:hideMark/>
          </w:tcPr>
          <w:p w14:paraId="473EF68B" w14:textId="77777777" w:rsidR="00244496" w:rsidRPr="00244496" w:rsidRDefault="00244496" w:rsidP="00244496">
            <w:pPr>
              <w:widowControl/>
              <w:jc w:val="left"/>
              <w:rPr>
                <w:rFonts w:ascii="宋体" w:eastAsia="宋体" w:hAnsi="宋体" w:cs="宋体"/>
                <w:kern w:val="0"/>
                <w:szCs w:val="21"/>
              </w:rPr>
            </w:pPr>
          </w:p>
        </w:tc>
        <w:tc>
          <w:tcPr>
            <w:tcW w:w="0" w:type="auto"/>
            <w:tcBorders>
              <w:bottom w:val="nil"/>
              <w:right w:val="nil"/>
            </w:tcBorders>
            <w:tcMar>
              <w:top w:w="75" w:type="dxa"/>
              <w:left w:w="75" w:type="dxa"/>
              <w:bottom w:w="75" w:type="dxa"/>
              <w:right w:w="75" w:type="dxa"/>
            </w:tcMar>
            <w:hideMark/>
          </w:tcPr>
          <w:p w14:paraId="55850A16" w14:textId="77777777" w:rsidR="00244496" w:rsidRPr="00244496" w:rsidRDefault="00244496" w:rsidP="00244496">
            <w:pPr>
              <w:widowControl/>
              <w:jc w:val="left"/>
              <w:rPr>
                <w:rFonts w:ascii="宋体" w:eastAsia="宋体" w:hAnsi="宋体" w:cs="宋体"/>
                <w:kern w:val="0"/>
                <w:szCs w:val="21"/>
              </w:rPr>
            </w:pPr>
            <w:r w:rsidRPr="00244496">
              <w:rPr>
                <w:rFonts w:ascii="宋体" w:eastAsia="宋体" w:hAnsi="宋体" w:cs="宋体"/>
                <w:kern w:val="0"/>
                <w:szCs w:val="21"/>
              </w:rPr>
              <w:t>Male sterility</w:t>
            </w:r>
          </w:p>
        </w:tc>
        <w:tc>
          <w:tcPr>
            <w:tcW w:w="0" w:type="auto"/>
            <w:vMerge/>
            <w:tcBorders>
              <w:bottom w:val="nil"/>
              <w:right w:val="nil"/>
            </w:tcBorders>
            <w:vAlign w:val="center"/>
            <w:hideMark/>
          </w:tcPr>
          <w:p w14:paraId="6BE0D4CB" w14:textId="77777777" w:rsidR="00244496" w:rsidRPr="00244496" w:rsidRDefault="00244496" w:rsidP="00244496">
            <w:pPr>
              <w:widowControl/>
              <w:jc w:val="left"/>
              <w:rPr>
                <w:rFonts w:ascii="宋体" w:eastAsia="宋体" w:hAnsi="宋体" w:cs="宋体"/>
                <w:kern w:val="0"/>
                <w:szCs w:val="21"/>
              </w:rPr>
            </w:pPr>
          </w:p>
        </w:tc>
      </w:tr>
      <w:tr w:rsidR="00244496" w:rsidRPr="00244496" w14:paraId="08CFD560" w14:textId="77777777" w:rsidTr="00244496">
        <w:tc>
          <w:tcPr>
            <w:tcW w:w="0" w:type="auto"/>
            <w:vMerge w:val="restart"/>
            <w:tcBorders>
              <w:bottom w:val="nil"/>
              <w:right w:val="nil"/>
            </w:tcBorders>
            <w:tcMar>
              <w:top w:w="75" w:type="dxa"/>
              <w:left w:w="75" w:type="dxa"/>
              <w:bottom w:w="75" w:type="dxa"/>
              <w:right w:w="75" w:type="dxa"/>
            </w:tcMar>
            <w:hideMark/>
          </w:tcPr>
          <w:p w14:paraId="435A4346" w14:textId="77777777" w:rsidR="00244496" w:rsidRPr="00244496" w:rsidRDefault="00244496" w:rsidP="00244496">
            <w:pPr>
              <w:widowControl/>
              <w:jc w:val="left"/>
              <w:rPr>
                <w:rFonts w:ascii="宋体" w:eastAsia="宋体" w:hAnsi="宋体" w:cs="宋体"/>
                <w:kern w:val="0"/>
                <w:szCs w:val="21"/>
              </w:rPr>
            </w:pPr>
            <w:r w:rsidRPr="00244496">
              <w:rPr>
                <w:rFonts w:ascii="宋体" w:eastAsia="宋体" w:hAnsi="宋体" w:cs="宋体"/>
                <w:i/>
                <w:iCs/>
                <w:kern w:val="0"/>
                <w:szCs w:val="21"/>
              </w:rPr>
              <w:t>D. rerio</w:t>
            </w:r>
          </w:p>
        </w:tc>
        <w:tc>
          <w:tcPr>
            <w:tcW w:w="0" w:type="auto"/>
            <w:vMerge w:val="restart"/>
            <w:tcBorders>
              <w:bottom w:val="nil"/>
              <w:right w:val="nil"/>
            </w:tcBorders>
            <w:tcMar>
              <w:top w:w="75" w:type="dxa"/>
              <w:left w:w="75" w:type="dxa"/>
              <w:bottom w:w="75" w:type="dxa"/>
              <w:right w:w="75" w:type="dxa"/>
            </w:tcMar>
            <w:hideMark/>
          </w:tcPr>
          <w:p w14:paraId="78D39DB5" w14:textId="77777777" w:rsidR="00244496" w:rsidRPr="00244496" w:rsidRDefault="00244496" w:rsidP="00244496">
            <w:pPr>
              <w:widowControl/>
              <w:jc w:val="left"/>
              <w:rPr>
                <w:rFonts w:ascii="宋体" w:eastAsia="宋体" w:hAnsi="宋体" w:cs="宋体"/>
                <w:kern w:val="0"/>
                <w:szCs w:val="21"/>
              </w:rPr>
            </w:pPr>
            <w:r w:rsidRPr="00244496">
              <w:rPr>
                <w:rFonts w:ascii="宋体" w:eastAsia="宋体" w:hAnsi="宋体" w:cs="宋体"/>
                <w:kern w:val="0"/>
                <w:szCs w:val="21"/>
              </w:rPr>
              <w:t>TAZ knockdown</w:t>
            </w:r>
          </w:p>
        </w:tc>
        <w:tc>
          <w:tcPr>
            <w:tcW w:w="0" w:type="auto"/>
            <w:vMerge w:val="restart"/>
            <w:tcBorders>
              <w:bottom w:val="nil"/>
              <w:right w:val="nil"/>
            </w:tcBorders>
            <w:tcMar>
              <w:top w:w="75" w:type="dxa"/>
              <w:left w:w="75" w:type="dxa"/>
              <w:bottom w:w="75" w:type="dxa"/>
              <w:right w:w="75" w:type="dxa"/>
            </w:tcMar>
            <w:hideMark/>
          </w:tcPr>
          <w:p w14:paraId="69561B51" w14:textId="77777777" w:rsidR="00244496" w:rsidRPr="00244496" w:rsidRDefault="00244496" w:rsidP="00244496">
            <w:pPr>
              <w:widowControl/>
              <w:jc w:val="left"/>
              <w:rPr>
                <w:rFonts w:ascii="宋体" w:eastAsia="宋体" w:hAnsi="宋体" w:cs="宋体"/>
                <w:kern w:val="0"/>
                <w:szCs w:val="21"/>
              </w:rPr>
            </w:pPr>
            <w:proofErr w:type="spellStart"/>
            <w:r w:rsidRPr="00244496">
              <w:rPr>
                <w:rFonts w:ascii="宋体" w:eastAsia="宋体" w:hAnsi="宋体" w:cs="宋体"/>
                <w:kern w:val="0"/>
                <w:szCs w:val="21"/>
              </w:rPr>
              <w:t>Tafazzin</w:t>
            </w:r>
            <w:proofErr w:type="spellEnd"/>
          </w:p>
        </w:tc>
        <w:tc>
          <w:tcPr>
            <w:tcW w:w="0" w:type="auto"/>
            <w:tcBorders>
              <w:bottom w:val="nil"/>
              <w:right w:val="nil"/>
            </w:tcBorders>
            <w:tcMar>
              <w:top w:w="75" w:type="dxa"/>
              <w:left w:w="75" w:type="dxa"/>
              <w:bottom w:w="75" w:type="dxa"/>
              <w:right w:w="75" w:type="dxa"/>
            </w:tcMar>
            <w:hideMark/>
          </w:tcPr>
          <w:p w14:paraId="2762E84A" w14:textId="77777777" w:rsidR="00244496" w:rsidRPr="00244496" w:rsidRDefault="00244496" w:rsidP="00244496">
            <w:pPr>
              <w:widowControl/>
              <w:jc w:val="left"/>
              <w:rPr>
                <w:rFonts w:ascii="宋体" w:eastAsia="宋体" w:hAnsi="宋体" w:cs="宋体"/>
                <w:kern w:val="0"/>
                <w:szCs w:val="21"/>
              </w:rPr>
            </w:pPr>
            <w:r w:rsidRPr="00244496">
              <w:rPr>
                <w:rFonts w:ascii="宋体" w:eastAsia="宋体" w:hAnsi="宋体" w:cs="宋体"/>
                <w:kern w:val="0"/>
                <w:szCs w:val="21"/>
              </w:rPr>
              <w:t>Embryonic lethality</w:t>
            </w:r>
          </w:p>
        </w:tc>
        <w:bookmarkStart w:id="146" w:name="bb0785"/>
        <w:tc>
          <w:tcPr>
            <w:tcW w:w="0" w:type="auto"/>
            <w:vMerge w:val="restart"/>
            <w:tcBorders>
              <w:bottom w:val="nil"/>
              <w:right w:val="nil"/>
            </w:tcBorders>
            <w:tcMar>
              <w:top w:w="75" w:type="dxa"/>
              <w:left w:w="75" w:type="dxa"/>
              <w:bottom w:w="75" w:type="dxa"/>
              <w:right w:w="75" w:type="dxa"/>
            </w:tcMar>
            <w:hideMark/>
          </w:tcPr>
          <w:p w14:paraId="18762E03" w14:textId="77777777" w:rsidR="00244496" w:rsidRPr="00244496" w:rsidRDefault="00244496" w:rsidP="00244496">
            <w:pPr>
              <w:widowControl/>
              <w:jc w:val="left"/>
              <w:rPr>
                <w:rFonts w:ascii="宋体" w:eastAsia="宋体" w:hAnsi="宋体" w:cs="宋体"/>
                <w:kern w:val="0"/>
                <w:szCs w:val="21"/>
              </w:rPr>
            </w:pPr>
            <w:r w:rsidRPr="00244496">
              <w:rPr>
                <w:rFonts w:ascii="宋体" w:eastAsia="宋体" w:hAnsi="宋体" w:cs="宋体"/>
                <w:kern w:val="0"/>
                <w:szCs w:val="21"/>
              </w:rPr>
              <w:fldChar w:fldCharType="begin"/>
            </w:r>
            <w:r w:rsidRPr="00244496">
              <w:rPr>
                <w:rFonts w:ascii="宋体" w:eastAsia="宋体" w:hAnsi="宋体" w:cs="宋体"/>
                <w:kern w:val="0"/>
                <w:szCs w:val="21"/>
              </w:rPr>
              <w:instrText>HYPERLINK "https://www.sciencedirect.com/science/article/pii/S0163782714000241?via%3Dihub" \l "b0785"</w:instrText>
            </w:r>
            <w:r w:rsidRPr="00244496">
              <w:rPr>
                <w:rFonts w:ascii="宋体" w:eastAsia="宋体" w:hAnsi="宋体" w:cs="宋体"/>
                <w:kern w:val="0"/>
                <w:szCs w:val="21"/>
              </w:rPr>
            </w:r>
            <w:r w:rsidRPr="00244496">
              <w:rPr>
                <w:rFonts w:ascii="宋体" w:eastAsia="宋体" w:hAnsi="宋体" w:cs="宋体"/>
                <w:kern w:val="0"/>
                <w:szCs w:val="21"/>
              </w:rPr>
              <w:fldChar w:fldCharType="separate"/>
            </w:r>
            <w:r w:rsidRPr="00244496">
              <w:rPr>
                <w:rFonts w:ascii="宋体" w:eastAsia="宋体" w:hAnsi="宋体" w:cs="宋体"/>
                <w:color w:val="0000FF"/>
                <w:kern w:val="0"/>
                <w:szCs w:val="21"/>
              </w:rPr>
              <w:t>[157]</w:t>
            </w:r>
            <w:r w:rsidRPr="00244496">
              <w:rPr>
                <w:rFonts w:ascii="宋体" w:eastAsia="宋体" w:hAnsi="宋体" w:cs="宋体"/>
                <w:kern w:val="0"/>
                <w:szCs w:val="21"/>
              </w:rPr>
              <w:fldChar w:fldCharType="end"/>
            </w:r>
            <w:bookmarkEnd w:id="146"/>
          </w:p>
        </w:tc>
      </w:tr>
      <w:tr w:rsidR="00244496" w:rsidRPr="00244496" w14:paraId="66E25393" w14:textId="77777777" w:rsidTr="00244496">
        <w:tc>
          <w:tcPr>
            <w:tcW w:w="0" w:type="auto"/>
            <w:vMerge/>
            <w:tcBorders>
              <w:bottom w:val="nil"/>
              <w:right w:val="nil"/>
            </w:tcBorders>
            <w:hideMark/>
          </w:tcPr>
          <w:p w14:paraId="283984C4" w14:textId="77777777" w:rsidR="00244496" w:rsidRPr="00244496" w:rsidRDefault="00244496" w:rsidP="00244496">
            <w:pPr>
              <w:widowControl/>
              <w:jc w:val="left"/>
              <w:rPr>
                <w:rFonts w:ascii="宋体" w:eastAsia="宋体" w:hAnsi="宋体" w:cs="宋体"/>
                <w:kern w:val="0"/>
                <w:szCs w:val="21"/>
              </w:rPr>
            </w:pPr>
          </w:p>
        </w:tc>
        <w:tc>
          <w:tcPr>
            <w:tcW w:w="0" w:type="auto"/>
            <w:vMerge/>
            <w:tcBorders>
              <w:bottom w:val="nil"/>
              <w:right w:val="nil"/>
            </w:tcBorders>
            <w:hideMark/>
          </w:tcPr>
          <w:p w14:paraId="41A71238" w14:textId="77777777" w:rsidR="00244496" w:rsidRPr="00244496" w:rsidRDefault="00244496" w:rsidP="00244496">
            <w:pPr>
              <w:widowControl/>
              <w:jc w:val="left"/>
              <w:rPr>
                <w:rFonts w:ascii="宋体" w:eastAsia="宋体" w:hAnsi="宋体" w:cs="宋体"/>
                <w:kern w:val="0"/>
                <w:szCs w:val="21"/>
              </w:rPr>
            </w:pPr>
          </w:p>
        </w:tc>
        <w:tc>
          <w:tcPr>
            <w:tcW w:w="0" w:type="auto"/>
            <w:vMerge/>
            <w:tcBorders>
              <w:bottom w:val="nil"/>
              <w:right w:val="nil"/>
            </w:tcBorders>
            <w:hideMark/>
          </w:tcPr>
          <w:p w14:paraId="4172BEF8" w14:textId="77777777" w:rsidR="00244496" w:rsidRPr="00244496" w:rsidRDefault="00244496" w:rsidP="00244496">
            <w:pPr>
              <w:widowControl/>
              <w:jc w:val="left"/>
              <w:rPr>
                <w:rFonts w:ascii="宋体" w:eastAsia="宋体" w:hAnsi="宋体" w:cs="宋体"/>
                <w:kern w:val="0"/>
                <w:szCs w:val="21"/>
              </w:rPr>
            </w:pPr>
          </w:p>
        </w:tc>
        <w:tc>
          <w:tcPr>
            <w:tcW w:w="0" w:type="auto"/>
            <w:tcBorders>
              <w:bottom w:val="nil"/>
              <w:right w:val="nil"/>
            </w:tcBorders>
            <w:tcMar>
              <w:top w:w="75" w:type="dxa"/>
              <w:left w:w="75" w:type="dxa"/>
              <w:bottom w:w="75" w:type="dxa"/>
              <w:right w:w="75" w:type="dxa"/>
            </w:tcMar>
            <w:hideMark/>
          </w:tcPr>
          <w:p w14:paraId="6A14F4A7" w14:textId="77777777" w:rsidR="00244496" w:rsidRPr="00244496" w:rsidRDefault="00244496" w:rsidP="00244496">
            <w:pPr>
              <w:widowControl/>
              <w:jc w:val="left"/>
              <w:rPr>
                <w:rFonts w:ascii="宋体" w:eastAsia="宋体" w:hAnsi="宋体" w:cs="宋体"/>
                <w:kern w:val="0"/>
                <w:szCs w:val="21"/>
              </w:rPr>
            </w:pPr>
            <w:proofErr w:type="spellStart"/>
            <w:r w:rsidRPr="00244496">
              <w:rPr>
                <w:rFonts w:ascii="宋体" w:eastAsia="宋体" w:hAnsi="宋体" w:cs="宋体"/>
                <w:kern w:val="0"/>
                <w:szCs w:val="21"/>
              </w:rPr>
              <w:t>Unlooped</w:t>
            </w:r>
            <w:proofErr w:type="spellEnd"/>
            <w:r w:rsidRPr="00244496">
              <w:rPr>
                <w:rFonts w:ascii="宋体" w:eastAsia="宋体" w:hAnsi="宋体" w:cs="宋体"/>
                <w:kern w:val="0"/>
                <w:szCs w:val="21"/>
              </w:rPr>
              <w:t>, dysmorphic hearts, with pericardial edema and absent blood circulation</w:t>
            </w:r>
          </w:p>
        </w:tc>
        <w:tc>
          <w:tcPr>
            <w:tcW w:w="0" w:type="auto"/>
            <w:vMerge/>
            <w:tcBorders>
              <w:bottom w:val="nil"/>
              <w:right w:val="nil"/>
            </w:tcBorders>
            <w:vAlign w:val="center"/>
            <w:hideMark/>
          </w:tcPr>
          <w:p w14:paraId="40FA8C3A" w14:textId="77777777" w:rsidR="00244496" w:rsidRPr="00244496" w:rsidRDefault="00244496" w:rsidP="00244496">
            <w:pPr>
              <w:widowControl/>
              <w:jc w:val="left"/>
              <w:rPr>
                <w:rFonts w:ascii="宋体" w:eastAsia="宋体" w:hAnsi="宋体" w:cs="宋体"/>
                <w:kern w:val="0"/>
                <w:szCs w:val="21"/>
              </w:rPr>
            </w:pPr>
          </w:p>
        </w:tc>
      </w:tr>
      <w:tr w:rsidR="00244496" w:rsidRPr="00244496" w14:paraId="43AFBD26" w14:textId="77777777" w:rsidTr="00244496">
        <w:tc>
          <w:tcPr>
            <w:tcW w:w="0" w:type="auto"/>
            <w:vMerge/>
            <w:tcBorders>
              <w:bottom w:val="nil"/>
              <w:right w:val="nil"/>
            </w:tcBorders>
            <w:hideMark/>
          </w:tcPr>
          <w:p w14:paraId="13AD2BAF" w14:textId="77777777" w:rsidR="00244496" w:rsidRPr="00244496" w:rsidRDefault="00244496" w:rsidP="00244496">
            <w:pPr>
              <w:widowControl/>
              <w:jc w:val="left"/>
              <w:rPr>
                <w:rFonts w:ascii="宋体" w:eastAsia="宋体" w:hAnsi="宋体" w:cs="宋体"/>
                <w:kern w:val="0"/>
                <w:szCs w:val="21"/>
              </w:rPr>
            </w:pPr>
          </w:p>
        </w:tc>
        <w:tc>
          <w:tcPr>
            <w:tcW w:w="0" w:type="auto"/>
            <w:vMerge/>
            <w:tcBorders>
              <w:bottom w:val="nil"/>
              <w:right w:val="nil"/>
            </w:tcBorders>
            <w:hideMark/>
          </w:tcPr>
          <w:p w14:paraId="7571A705" w14:textId="77777777" w:rsidR="00244496" w:rsidRPr="00244496" w:rsidRDefault="00244496" w:rsidP="00244496">
            <w:pPr>
              <w:widowControl/>
              <w:jc w:val="left"/>
              <w:rPr>
                <w:rFonts w:ascii="宋体" w:eastAsia="宋体" w:hAnsi="宋体" w:cs="宋体"/>
                <w:kern w:val="0"/>
                <w:szCs w:val="21"/>
              </w:rPr>
            </w:pPr>
          </w:p>
        </w:tc>
        <w:tc>
          <w:tcPr>
            <w:tcW w:w="0" w:type="auto"/>
            <w:vMerge/>
            <w:tcBorders>
              <w:bottom w:val="nil"/>
              <w:right w:val="nil"/>
            </w:tcBorders>
            <w:hideMark/>
          </w:tcPr>
          <w:p w14:paraId="242171D7" w14:textId="77777777" w:rsidR="00244496" w:rsidRPr="00244496" w:rsidRDefault="00244496" w:rsidP="00244496">
            <w:pPr>
              <w:widowControl/>
              <w:jc w:val="left"/>
              <w:rPr>
                <w:rFonts w:ascii="宋体" w:eastAsia="宋体" w:hAnsi="宋体" w:cs="宋体"/>
                <w:kern w:val="0"/>
                <w:szCs w:val="21"/>
              </w:rPr>
            </w:pPr>
          </w:p>
        </w:tc>
        <w:tc>
          <w:tcPr>
            <w:tcW w:w="0" w:type="auto"/>
            <w:tcBorders>
              <w:bottom w:val="nil"/>
              <w:right w:val="nil"/>
            </w:tcBorders>
            <w:tcMar>
              <w:top w:w="75" w:type="dxa"/>
              <w:left w:w="75" w:type="dxa"/>
              <w:bottom w:w="75" w:type="dxa"/>
              <w:right w:w="75" w:type="dxa"/>
            </w:tcMar>
            <w:hideMark/>
          </w:tcPr>
          <w:p w14:paraId="321904B9" w14:textId="77777777" w:rsidR="00244496" w:rsidRPr="00244496" w:rsidRDefault="00244496" w:rsidP="00244496">
            <w:pPr>
              <w:widowControl/>
              <w:jc w:val="left"/>
              <w:rPr>
                <w:rFonts w:ascii="宋体" w:eastAsia="宋体" w:hAnsi="宋体" w:cs="宋体"/>
                <w:kern w:val="0"/>
                <w:szCs w:val="21"/>
              </w:rPr>
            </w:pPr>
            <w:r w:rsidRPr="00244496">
              <w:rPr>
                <w:rFonts w:ascii="宋体" w:eastAsia="宋体" w:hAnsi="宋体" w:cs="宋体"/>
                <w:kern w:val="0"/>
                <w:szCs w:val="21"/>
              </w:rPr>
              <w:t>Bradycardia</w:t>
            </w:r>
          </w:p>
        </w:tc>
        <w:tc>
          <w:tcPr>
            <w:tcW w:w="0" w:type="auto"/>
            <w:vMerge/>
            <w:tcBorders>
              <w:bottom w:val="nil"/>
              <w:right w:val="nil"/>
            </w:tcBorders>
            <w:vAlign w:val="center"/>
            <w:hideMark/>
          </w:tcPr>
          <w:p w14:paraId="04D6E8DB" w14:textId="77777777" w:rsidR="00244496" w:rsidRPr="00244496" w:rsidRDefault="00244496" w:rsidP="00244496">
            <w:pPr>
              <w:widowControl/>
              <w:jc w:val="left"/>
              <w:rPr>
                <w:rFonts w:ascii="宋体" w:eastAsia="宋体" w:hAnsi="宋体" w:cs="宋体"/>
                <w:kern w:val="0"/>
                <w:szCs w:val="21"/>
              </w:rPr>
            </w:pPr>
          </w:p>
        </w:tc>
      </w:tr>
      <w:tr w:rsidR="00244496" w:rsidRPr="00244496" w14:paraId="63133D61" w14:textId="77777777" w:rsidTr="00244496">
        <w:tc>
          <w:tcPr>
            <w:tcW w:w="0" w:type="auto"/>
            <w:vMerge/>
            <w:tcBorders>
              <w:bottom w:val="nil"/>
              <w:right w:val="nil"/>
            </w:tcBorders>
            <w:hideMark/>
          </w:tcPr>
          <w:p w14:paraId="47F83F5C" w14:textId="77777777" w:rsidR="00244496" w:rsidRPr="00244496" w:rsidRDefault="00244496" w:rsidP="00244496">
            <w:pPr>
              <w:widowControl/>
              <w:jc w:val="left"/>
              <w:rPr>
                <w:rFonts w:ascii="宋体" w:eastAsia="宋体" w:hAnsi="宋体" w:cs="宋体"/>
                <w:kern w:val="0"/>
                <w:szCs w:val="21"/>
              </w:rPr>
            </w:pPr>
          </w:p>
        </w:tc>
        <w:tc>
          <w:tcPr>
            <w:tcW w:w="0" w:type="auto"/>
            <w:vMerge/>
            <w:tcBorders>
              <w:bottom w:val="nil"/>
              <w:right w:val="nil"/>
            </w:tcBorders>
            <w:hideMark/>
          </w:tcPr>
          <w:p w14:paraId="19A37D1F" w14:textId="77777777" w:rsidR="00244496" w:rsidRPr="00244496" w:rsidRDefault="00244496" w:rsidP="00244496">
            <w:pPr>
              <w:widowControl/>
              <w:jc w:val="left"/>
              <w:rPr>
                <w:rFonts w:ascii="宋体" w:eastAsia="宋体" w:hAnsi="宋体" w:cs="宋体"/>
                <w:kern w:val="0"/>
                <w:szCs w:val="21"/>
              </w:rPr>
            </w:pPr>
          </w:p>
        </w:tc>
        <w:tc>
          <w:tcPr>
            <w:tcW w:w="0" w:type="auto"/>
            <w:vMerge/>
            <w:tcBorders>
              <w:bottom w:val="nil"/>
              <w:right w:val="nil"/>
            </w:tcBorders>
            <w:hideMark/>
          </w:tcPr>
          <w:p w14:paraId="3003D9CA" w14:textId="77777777" w:rsidR="00244496" w:rsidRPr="00244496" w:rsidRDefault="00244496" w:rsidP="00244496">
            <w:pPr>
              <w:widowControl/>
              <w:jc w:val="left"/>
              <w:rPr>
                <w:rFonts w:ascii="宋体" w:eastAsia="宋体" w:hAnsi="宋体" w:cs="宋体"/>
                <w:kern w:val="0"/>
                <w:szCs w:val="21"/>
              </w:rPr>
            </w:pPr>
          </w:p>
        </w:tc>
        <w:tc>
          <w:tcPr>
            <w:tcW w:w="0" w:type="auto"/>
            <w:tcBorders>
              <w:bottom w:val="nil"/>
              <w:right w:val="nil"/>
            </w:tcBorders>
            <w:tcMar>
              <w:top w:w="75" w:type="dxa"/>
              <w:left w:w="75" w:type="dxa"/>
              <w:bottom w:w="75" w:type="dxa"/>
              <w:right w:w="75" w:type="dxa"/>
            </w:tcMar>
            <w:hideMark/>
          </w:tcPr>
          <w:p w14:paraId="1EC6F7D2" w14:textId="77777777" w:rsidR="00244496" w:rsidRPr="00244496" w:rsidRDefault="00244496" w:rsidP="00244496">
            <w:pPr>
              <w:widowControl/>
              <w:jc w:val="left"/>
              <w:rPr>
                <w:rFonts w:ascii="宋体" w:eastAsia="宋体" w:hAnsi="宋体" w:cs="宋体"/>
                <w:kern w:val="0"/>
                <w:szCs w:val="21"/>
              </w:rPr>
            </w:pPr>
            <w:r w:rsidRPr="00244496">
              <w:rPr>
                <w:rFonts w:ascii="宋体" w:eastAsia="宋体" w:hAnsi="宋体" w:cs="宋体"/>
                <w:kern w:val="0"/>
                <w:szCs w:val="21"/>
              </w:rPr>
              <w:t>Tail &amp; eye abnormalities</w:t>
            </w:r>
          </w:p>
        </w:tc>
        <w:tc>
          <w:tcPr>
            <w:tcW w:w="0" w:type="auto"/>
            <w:vMerge/>
            <w:tcBorders>
              <w:bottom w:val="nil"/>
              <w:right w:val="nil"/>
            </w:tcBorders>
            <w:vAlign w:val="center"/>
            <w:hideMark/>
          </w:tcPr>
          <w:p w14:paraId="521DFA2C" w14:textId="77777777" w:rsidR="00244496" w:rsidRPr="00244496" w:rsidRDefault="00244496" w:rsidP="00244496">
            <w:pPr>
              <w:widowControl/>
              <w:jc w:val="left"/>
              <w:rPr>
                <w:rFonts w:ascii="宋体" w:eastAsia="宋体" w:hAnsi="宋体" w:cs="宋体"/>
                <w:kern w:val="0"/>
                <w:szCs w:val="21"/>
              </w:rPr>
            </w:pPr>
          </w:p>
        </w:tc>
      </w:tr>
      <w:tr w:rsidR="00244496" w:rsidRPr="00244496" w14:paraId="0AC2F1C7" w14:textId="77777777" w:rsidTr="00244496">
        <w:tc>
          <w:tcPr>
            <w:tcW w:w="0" w:type="auto"/>
            <w:vMerge w:val="restart"/>
            <w:tcBorders>
              <w:bottom w:val="nil"/>
              <w:right w:val="nil"/>
            </w:tcBorders>
            <w:tcMar>
              <w:top w:w="75" w:type="dxa"/>
              <w:left w:w="75" w:type="dxa"/>
              <w:bottom w:w="75" w:type="dxa"/>
              <w:right w:w="75" w:type="dxa"/>
            </w:tcMar>
            <w:hideMark/>
          </w:tcPr>
          <w:p w14:paraId="74269271" w14:textId="77777777" w:rsidR="00244496" w:rsidRPr="00244496" w:rsidRDefault="00244496" w:rsidP="00244496">
            <w:pPr>
              <w:widowControl/>
              <w:jc w:val="left"/>
              <w:rPr>
                <w:rFonts w:ascii="宋体" w:eastAsia="宋体" w:hAnsi="宋体" w:cs="宋体"/>
                <w:kern w:val="0"/>
                <w:szCs w:val="21"/>
              </w:rPr>
            </w:pPr>
            <w:r w:rsidRPr="00244496">
              <w:rPr>
                <w:rFonts w:ascii="宋体" w:eastAsia="宋体" w:hAnsi="宋体" w:cs="宋体"/>
                <w:i/>
                <w:iCs/>
                <w:kern w:val="0"/>
                <w:szCs w:val="21"/>
              </w:rPr>
              <w:t>M. musculus</w:t>
            </w:r>
          </w:p>
        </w:tc>
        <w:tc>
          <w:tcPr>
            <w:tcW w:w="0" w:type="auto"/>
            <w:vMerge w:val="restart"/>
            <w:tcBorders>
              <w:bottom w:val="nil"/>
              <w:right w:val="nil"/>
            </w:tcBorders>
            <w:tcMar>
              <w:top w:w="75" w:type="dxa"/>
              <w:left w:w="75" w:type="dxa"/>
              <w:bottom w:w="75" w:type="dxa"/>
              <w:right w:w="75" w:type="dxa"/>
            </w:tcMar>
            <w:hideMark/>
          </w:tcPr>
          <w:p w14:paraId="06CD01F3" w14:textId="77777777" w:rsidR="00244496" w:rsidRPr="00244496" w:rsidRDefault="00244496" w:rsidP="00244496">
            <w:pPr>
              <w:widowControl/>
              <w:jc w:val="left"/>
              <w:rPr>
                <w:rFonts w:ascii="宋体" w:eastAsia="宋体" w:hAnsi="宋体" w:cs="宋体"/>
                <w:kern w:val="0"/>
                <w:szCs w:val="21"/>
              </w:rPr>
            </w:pPr>
            <w:proofErr w:type="spellStart"/>
            <w:r w:rsidRPr="00244496">
              <w:rPr>
                <w:rFonts w:ascii="宋体" w:eastAsia="宋体" w:hAnsi="宋体" w:cs="宋体"/>
                <w:kern w:val="0"/>
                <w:szCs w:val="21"/>
              </w:rPr>
              <w:t>Ptpmt</w:t>
            </w:r>
            <w:proofErr w:type="spellEnd"/>
            <w:r w:rsidRPr="00244496">
              <w:rPr>
                <w:rFonts w:ascii="宋体" w:eastAsia="宋体" w:hAnsi="宋体" w:cs="宋体"/>
                <w:kern w:val="0"/>
                <w:szCs w:val="21"/>
              </w:rPr>
              <w:t xml:space="preserve"> -/-</w:t>
            </w:r>
          </w:p>
        </w:tc>
        <w:tc>
          <w:tcPr>
            <w:tcW w:w="0" w:type="auto"/>
            <w:vMerge w:val="restart"/>
            <w:tcBorders>
              <w:bottom w:val="nil"/>
              <w:right w:val="nil"/>
            </w:tcBorders>
            <w:tcMar>
              <w:top w:w="75" w:type="dxa"/>
              <w:left w:w="75" w:type="dxa"/>
              <w:bottom w:w="75" w:type="dxa"/>
              <w:right w:w="75" w:type="dxa"/>
            </w:tcMar>
            <w:hideMark/>
          </w:tcPr>
          <w:p w14:paraId="01D0755D" w14:textId="77777777" w:rsidR="00244496" w:rsidRPr="00244496" w:rsidRDefault="00244496" w:rsidP="00244496">
            <w:pPr>
              <w:widowControl/>
              <w:jc w:val="left"/>
              <w:rPr>
                <w:rFonts w:ascii="宋体" w:eastAsia="宋体" w:hAnsi="宋体" w:cs="宋体"/>
                <w:kern w:val="0"/>
                <w:szCs w:val="21"/>
              </w:rPr>
            </w:pPr>
            <w:r w:rsidRPr="00244496">
              <w:rPr>
                <w:rFonts w:ascii="宋体" w:eastAsia="宋体" w:hAnsi="宋体" w:cs="宋体"/>
                <w:kern w:val="0"/>
                <w:szCs w:val="21"/>
              </w:rPr>
              <w:t>PGP phosphatase</w:t>
            </w:r>
          </w:p>
        </w:tc>
        <w:tc>
          <w:tcPr>
            <w:tcW w:w="0" w:type="auto"/>
            <w:tcBorders>
              <w:bottom w:val="nil"/>
              <w:right w:val="nil"/>
            </w:tcBorders>
            <w:tcMar>
              <w:top w:w="75" w:type="dxa"/>
              <w:left w:w="75" w:type="dxa"/>
              <w:bottom w:w="75" w:type="dxa"/>
              <w:right w:w="75" w:type="dxa"/>
            </w:tcMar>
            <w:hideMark/>
          </w:tcPr>
          <w:p w14:paraId="35331919" w14:textId="77777777" w:rsidR="00244496" w:rsidRPr="00244496" w:rsidRDefault="00244496" w:rsidP="00244496">
            <w:pPr>
              <w:widowControl/>
              <w:jc w:val="left"/>
              <w:rPr>
                <w:rFonts w:ascii="宋体" w:eastAsia="宋体" w:hAnsi="宋体" w:cs="宋体"/>
                <w:kern w:val="0"/>
                <w:szCs w:val="21"/>
              </w:rPr>
            </w:pPr>
            <w:r w:rsidRPr="00244496">
              <w:rPr>
                <w:rFonts w:ascii="宋体" w:eastAsia="宋体" w:hAnsi="宋体" w:cs="宋体"/>
                <w:kern w:val="0"/>
                <w:szCs w:val="21"/>
              </w:rPr>
              <w:t>Whole-body deletion leads to early embryonic lethality</w:t>
            </w:r>
          </w:p>
        </w:tc>
        <w:tc>
          <w:tcPr>
            <w:tcW w:w="0" w:type="auto"/>
            <w:vMerge w:val="restart"/>
            <w:tcBorders>
              <w:bottom w:val="nil"/>
              <w:right w:val="nil"/>
            </w:tcBorders>
            <w:tcMar>
              <w:top w:w="75" w:type="dxa"/>
              <w:left w:w="75" w:type="dxa"/>
              <w:bottom w:w="75" w:type="dxa"/>
              <w:right w:w="75" w:type="dxa"/>
            </w:tcMar>
            <w:hideMark/>
          </w:tcPr>
          <w:p w14:paraId="0456A34A" w14:textId="77777777" w:rsidR="00244496" w:rsidRPr="00244496" w:rsidRDefault="00244496" w:rsidP="00244496">
            <w:pPr>
              <w:widowControl/>
              <w:jc w:val="left"/>
              <w:rPr>
                <w:rFonts w:ascii="宋体" w:eastAsia="宋体" w:hAnsi="宋体" w:cs="宋体"/>
                <w:kern w:val="0"/>
                <w:szCs w:val="21"/>
              </w:rPr>
            </w:pPr>
            <w:hyperlink r:id="rId81" w:anchor="b0085" w:history="1">
              <w:r w:rsidRPr="00244496">
                <w:rPr>
                  <w:rFonts w:ascii="宋体" w:eastAsia="宋体" w:hAnsi="宋体" w:cs="宋体"/>
                  <w:color w:val="0000FF"/>
                  <w:kern w:val="0"/>
                  <w:szCs w:val="21"/>
                </w:rPr>
                <w:t>[17]</w:t>
              </w:r>
            </w:hyperlink>
          </w:p>
        </w:tc>
      </w:tr>
      <w:tr w:rsidR="00244496" w:rsidRPr="00244496" w14:paraId="1F7B8433" w14:textId="77777777" w:rsidTr="00244496">
        <w:tc>
          <w:tcPr>
            <w:tcW w:w="0" w:type="auto"/>
            <w:vMerge/>
            <w:tcBorders>
              <w:bottom w:val="nil"/>
              <w:right w:val="nil"/>
            </w:tcBorders>
            <w:hideMark/>
          </w:tcPr>
          <w:p w14:paraId="73C212FE" w14:textId="77777777" w:rsidR="00244496" w:rsidRPr="00244496" w:rsidRDefault="00244496" w:rsidP="00244496">
            <w:pPr>
              <w:widowControl/>
              <w:jc w:val="left"/>
              <w:rPr>
                <w:rFonts w:ascii="宋体" w:eastAsia="宋体" w:hAnsi="宋体" w:cs="宋体"/>
                <w:kern w:val="0"/>
                <w:szCs w:val="21"/>
              </w:rPr>
            </w:pPr>
          </w:p>
        </w:tc>
        <w:tc>
          <w:tcPr>
            <w:tcW w:w="0" w:type="auto"/>
            <w:vMerge/>
            <w:tcBorders>
              <w:bottom w:val="nil"/>
              <w:right w:val="nil"/>
            </w:tcBorders>
            <w:hideMark/>
          </w:tcPr>
          <w:p w14:paraId="775F80D9" w14:textId="77777777" w:rsidR="00244496" w:rsidRPr="00244496" w:rsidRDefault="00244496" w:rsidP="00244496">
            <w:pPr>
              <w:widowControl/>
              <w:jc w:val="left"/>
              <w:rPr>
                <w:rFonts w:ascii="宋体" w:eastAsia="宋体" w:hAnsi="宋体" w:cs="宋体"/>
                <w:kern w:val="0"/>
                <w:szCs w:val="21"/>
              </w:rPr>
            </w:pPr>
          </w:p>
        </w:tc>
        <w:tc>
          <w:tcPr>
            <w:tcW w:w="0" w:type="auto"/>
            <w:vMerge/>
            <w:tcBorders>
              <w:bottom w:val="nil"/>
              <w:right w:val="nil"/>
            </w:tcBorders>
            <w:hideMark/>
          </w:tcPr>
          <w:p w14:paraId="25DEF84C" w14:textId="77777777" w:rsidR="00244496" w:rsidRPr="00244496" w:rsidRDefault="00244496" w:rsidP="00244496">
            <w:pPr>
              <w:widowControl/>
              <w:jc w:val="left"/>
              <w:rPr>
                <w:rFonts w:ascii="宋体" w:eastAsia="宋体" w:hAnsi="宋体" w:cs="宋体"/>
                <w:kern w:val="0"/>
                <w:szCs w:val="21"/>
              </w:rPr>
            </w:pPr>
          </w:p>
        </w:tc>
        <w:tc>
          <w:tcPr>
            <w:tcW w:w="0" w:type="auto"/>
            <w:tcBorders>
              <w:bottom w:val="nil"/>
              <w:right w:val="nil"/>
            </w:tcBorders>
            <w:tcMar>
              <w:top w:w="75" w:type="dxa"/>
              <w:left w:w="75" w:type="dxa"/>
              <w:bottom w:w="75" w:type="dxa"/>
              <w:right w:w="75" w:type="dxa"/>
            </w:tcMar>
            <w:hideMark/>
          </w:tcPr>
          <w:p w14:paraId="75E85200" w14:textId="77777777" w:rsidR="00244496" w:rsidRPr="00244496" w:rsidRDefault="00244496" w:rsidP="00244496">
            <w:pPr>
              <w:widowControl/>
              <w:jc w:val="left"/>
              <w:rPr>
                <w:rFonts w:ascii="宋体" w:eastAsia="宋体" w:hAnsi="宋体" w:cs="宋体"/>
                <w:kern w:val="0"/>
                <w:szCs w:val="21"/>
              </w:rPr>
            </w:pPr>
            <w:r w:rsidRPr="00244496">
              <w:rPr>
                <w:rFonts w:ascii="宋体" w:eastAsia="宋体" w:hAnsi="宋体" w:cs="宋体"/>
                <w:kern w:val="0"/>
                <w:szCs w:val="21"/>
              </w:rPr>
              <w:t>Cre-mediated ablation in MEF’s causes slow growth, reduced oxygen consumption, reduced complex I activity, abnormal mitochondrial morphology</w:t>
            </w:r>
          </w:p>
        </w:tc>
        <w:tc>
          <w:tcPr>
            <w:tcW w:w="0" w:type="auto"/>
            <w:vMerge/>
            <w:tcBorders>
              <w:bottom w:val="nil"/>
              <w:right w:val="nil"/>
            </w:tcBorders>
            <w:vAlign w:val="center"/>
            <w:hideMark/>
          </w:tcPr>
          <w:p w14:paraId="6C9EB465" w14:textId="77777777" w:rsidR="00244496" w:rsidRPr="00244496" w:rsidRDefault="00244496" w:rsidP="00244496">
            <w:pPr>
              <w:widowControl/>
              <w:jc w:val="left"/>
              <w:rPr>
                <w:rFonts w:ascii="宋体" w:eastAsia="宋体" w:hAnsi="宋体" w:cs="宋体"/>
                <w:kern w:val="0"/>
                <w:szCs w:val="21"/>
              </w:rPr>
            </w:pPr>
          </w:p>
        </w:tc>
      </w:tr>
      <w:tr w:rsidR="00244496" w:rsidRPr="00244496" w14:paraId="26F181F5" w14:textId="77777777" w:rsidTr="00244496">
        <w:tc>
          <w:tcPr>
            <w:tcW w:w="0" w:type="auto"/>
            <w:vMerge/>
            <w:tcBorders>
              <w:bottom w:val="nil"/>
              <w:right w:val="nil"/>
            </w:tcBorders>
            <w:hideMark/>
          </w:tcPr>
          <w:p w14:paraId="608B5598" w14:textId="77777777" w:rsidR="00244496" w:rsidRPr="00244496" w:rsidRDefault="00244496" w:rsidP="00244496">
            <w:pPr>
              <w:widowControl/>
              <w:jc w:val="left"/>
              <w:rPr>
                <w:rFonts w:ascii="宋体" w:eastAsia="宋体" w:hAnsi="宋体" w:cs="宋体"/>
                <w:kern w:val="0"/>
                <w:szCs w:val="21"/>
              </w:rPr>
            </w:pPr>
          </w:p>
        </w:tc>
        <w:tc>
          <w:tcPr>
            <w:tcW w:w="0" w:type="auto"/>
            <w:vMerge w:val="restart"/>
            <w:tcBorders>
              <w:bottom w:val="nil"/>
              <w:right w:val="nil"/>
            </w:tcBorders>
            <w:tcMar>
              <w:top w:w="75" w:type="dxa"/>
              <w:left w:w="75" w:type="dxa"/>
              <w:bottom w:w="75" w:type="dxa"/>
              <w:right w:w="75" w:type="dxa"/>
            </w:tcMar>
            <w:hideMark/>
          </w:tcPr>
          <w:p w14:paraId="5C5F837B" w14:textId="77777777" w:rsidR="00244496" w:rsidRPr="00244496" w:rsidRDefault="00244496" w:rsidP="00244496">
            <w:pPr>
              <w:widowControl/>
              <w:jc w:val="left"/>
              <w:rPr>
                <w:rFonts w:ascii="宋体" w:eastAsia="宋体" w:hAnsi="宋体" w:cs="宋体"/>
                <w:kern w:val="0"/>
                <w:szCs w:val="21"/>
              </w:rPr>
            </w:pPr>
            <w:r w:rsidRPr="00244496">
              <w:rPr>
                <w:rFonts w:ascii="宋体" w:eastAsia="宋体" w:hAnsi="宋体" w:cs="宋体"/>
                <w:kern w:val="0"/>
                <w:szCs w:val="21"/>
              </w:rPr>
              <w:t>TAZ knockdown</w:t>
            </w:r>
          </w:p>
        </w:tc>
        <w:tc>
          <w:tcPr>
            <w:tcW w:w="0" w:type="auto"/>
            <w:vMerge w:val="restart"/>
            <w:tcBorders>
              <w:bottom w:val="nil"/>
              <w:right w:val="nil"/>
            </w:tcBorders>
            <w:tcMar>
              <w:top w:w="75" w:type="dxa"/>
              <w:left w:w="75" w:type="dxa"/>
              <w:bottom w:w="75" w:type="dxa"/>
              <w:right w:w="75" w:type="dxa"/>
            </w:tcMar>
            <w:hideMark/>
          </w:tcPr>
          <w:p w14:paraId="5743E8AA" w14:textId="77777777" w:rsidR="00244496" w:rsidRPr="00244496" w:rsidRDefault="00244496" w:rsidP="00244496">
            <w:pPr>
              <w:widowControl/>
              <w:jc w:val="left"/>
              <w:rPr>
                <w:rFonts w:ascii="宋体" w:eastAsia="宋体" w:hAnsi="宋体" w:cs="宋体"/>
                <w:kern w:val="0"/>
                <w:szCs w:val="21"/>
              </w:rPr>
            </w:pPr>
            <w:proofErr w:type="spellStart"/>
            <w:r w:rsidRPr="00244496">
              <w:rPr>
                <w:rFonts w:ascii="宋体" w:eastAsia="宋体" w:hAnsi="宋体" w:cs="宋体"/>
                <w:kern w:val="0"/>
                <w:szCs w:val="21"/>
              </w:rPr>
              <w:t>Tafazzin</w:t>
            </w:r>
            <w:proofErr w:type="spellEnd"/>
          </w:p>
        </w:tc>
        <w:tc>
          <w:tcPr>
            <w:tcW w:w="0" w:type="auto"/>
            <w:tcBorders>
              <w:bottom w:val="nil"/>
              <w:right w:val="nil"/>
            </w:tcBorders>
            <w:tcMar>
              <w:top w:w="75" w:type="dxa"/>
              <w:left w:w="75" w:type="dxa"/>
              <w:bottom w:w="75" w:type="dxa"/>
              <w:right w:w="75" w:type="dxa"/>
            </w:tcMar>
            <w:hideMark/>
          </w:tcPr>
          <w:p w14:paraId="63419992" w14:textId="77777777" w:rsidR="00244496" w:rsidRPr="00244496" w:rsidRDefault="00244496" w:rsidP="00244496">
            <w:pPr>
              <w:widowControl/>
              <w:jc w:val="left"/>
              <w:rPr>
                <w:rFonts w:ascii="宋体" w:eastAsia="宋体" w:hAnsi="宋体" w:cs="宋体"/>
                <w:kern w:val="0"/>
                <w:szCs w:val="21"/>
              </w:rPr>
            </w:pPr>
            <w:r w:rsidRPr="00244496">
              <w:rPr>
                <w:rFonts w:ascii="宋体" w:eastAsia="宋体" w:hAnsi="宋体" w:cs="宋体"/>
                <w:kern w:val="0"/>
                <w:szCs w:val="21"/>
              </w:rPr>
              <w:t>Increased MLCL:CL ratio</w:t>
            </w:r>
          </w:p>
        </w:tc>
        <w:bookmarkStart w:id="147" w:name="bb0820"/>
        <w:tc>
          <w:tcPr>
            <w:tcW w:w="0" w:type="auto"/>
            <w:vMerge w:val="restart"/>
            <w:tcBorders>
              <w:bottom w:val="nil"/>
              <w:right w:val="nil"/>
            </w:tcBorders>
            <w:tcMar>
              <w:top w:w="75" w:type="dxa"/>
              <w:left w:w="75" w:type="dxa"/>
              <w:bottom w:w="75" w:type="dxa"/>
              <w:right w:w="75" w:type="dxa"/>
            </w:tcMar>
            <w:hideMark/>
          </w:tcPr>
          <w:p w14:paraId="66AD71BE" w14:textId="77777777" w:rsidR="00244496" w:rsidRPr="00244496" w:rsidRDefault="00244496" w:rsidP="00244496">
            <w:pPr>
              <w:widowControl/>
              <w:jc w:val="left"/>
              <w:rPr>
                <w:rFonts w:ascii="宋体" w:eastAsia="宋体" w:hAnsi="宋体" w:cs="宋体"/>
                <w:kern w:val="0"/>
                <w:szCs w:val="21"/>
              </w:rPr>
            </w:pPr>
            <w:r w:rsidRPr="00244496">
              <w:rPr>
                <w:rFonts w:ascii="宋体" w:eastAsia="宋体" w:hAnsi="宋体" w:cs="宋体"/>
                <w:kern w:val="0"/>
                <w:szCs w:val="21"/>
              </w:rPr>
              <w:fldChar w:fldCharType="begin"/>
            </w:r>
            <w:r w:rsidRPr="00244496">
              <w:rPr>
                <w:rFonts w:ascii="宋体" w:eastAsia="宋体" w:hAnsi="宋体" w:cs="宋体"/>
                <w:kern w:val="0"/>
                <w:szCs w:val="21"/>
              </w:rPr>
              <w:instrText>HYPERLINK "https://www.sciencedirect.com/science/article/pii/S0163782714000241?via%3Dihub" \l "b0820"</w:instrText>
            </w:r>
            <w:r w:rsidRPr="00244496">
              <w:rPr>
                <w:rFonts w:ascii="宋体" w:eastAsia="宋体" w:hAnsi="宋体" w:cs="宋体"/>
                <w:kern w:val="0"/>
                <w:szCs w:val="21"/>
              </w:rPr>
            </w:r>
            <w:r w:rsidRPr="00244496">
              <w:rPr>
                <w:rFonts w:ascii="宋体" w:eastAsia="宋体" w:hAnsi="宋体" w:cs="宋体"/>
                <w:kern w:val="0"/>
                <w:szCs w:val="21"/>
              </w:rPr>
              <w:fldChar w:fldCharType="separate"/>
            </w:r>
            <w:r w:rsidRPr="00244496">
              <w:rPr>
                <w:rFonts w:ascii="宋体" w:eastAsia="宋体" w:hAnsi="宋体" w:cs="宋体"/>
                <w:color w:val="0000FF"/>
                <w:kern w:val="0"/>
                <w:szCs w:val="21"/>
              </w:rPr>
              <w:t>[164]</w:t>
            </w:r>
            <w:r w:rsidRPr="00244496">
              <w:rPr>
                <w:rFonts w:ascii="宋体" w:eastAsia="宋体" w:hAnsi="宋体" w:cs="宋体"/>
                <w:kern w:val="0"/>
                <w:szCs w:val="21"/>
              </w:rPr>
              <w:fldChar w:fldCharType="end"/>
            </w:r>
            <w:bookmarkEnd w:id="147"/>
            <w:r w:rsidRPr="00244496">
              <w:rPr>
                <w:rFonts w:ascii="宋体" w:eastAsia="宋体" w:hAnsi="宋体" w:cs="宋体"/>
                <w:kern w:val="0"/>
                <w:szCs w:val="21"/>
              </w:rPr>
              <w:t>, </w:t>
            </w:r>
            <w:bookmarkStart w:id="148" w:name="bb0825"/>
            <w:r w:rsidRPr="00244496">
              <w:rPr>
                <w:rFonts w:ascii="宋体" w:eastAsia="宋体" w:hAnsi="宋体" w:cs="宋体"/>
                <w:kern w:val="0"/>
                <w:szCs w:val="21"/>
              </w:rPr>
              <w:fldChar w:fldCharType="begin"/>
            </w:r>
            <w:r w:rsidRPr="00244496">
              <w:rPr>
                <w:rFonts w:ascii="宋体" w:eastAsia="宋体" w:hAnsi="宋体" w:cs="宋体"/>
                <w:kern w:val="0"/>
                <w:szCs w:val="21"/>
              </w:rPr>
              <w:instrText>HYPERLINK "https://www.sciencedirect.com/science/article/pii/S0163782714000241?via%3Dihub" \l "b0825"</w:instrText>
            </w:r>
            <w:r w:rsidRPr="00244496">
              <w:rPr>
                <w:rFonts w:ascii="宋体" w:eastAsia="宋体" w:hAnsi="宋体" w:cs="宋体"/>
                <w:kern w:val="0"/>
                <w:szCs w:val="21"/>
              </w:rPr>
            </w:r>
            <w:r w:rsidRPr="00244496">
              <w:rPr>
                <w:rFonts w:ascii="宋体" w:eastAsia="宋体" w:hAnsi="宋体" w:cs="宋体"/>
                <w:kern w:val="0"/>
                <w:szCs w:val="21"/>
              </w:rPr>
              <w:fldChar w:fldCharType="separate"/>
            </w:r>
            <w:r w:rsidRPr="00244496">
              <w:rPr>
                <w:rFonts w:ascii="宋体" w:eastAsia="宋体" w:hAnsi="宋体" w:cs="宋体"/>
                <w:color w:val="0000FF"/>
                <w:kern w:val="0"/>
                <w:szCs w:val="21"/>
              </w:rPr>
              <w:t>[165]</w:t>
            </w:r>
            <w:r w:rsidRPr="00244496">
              <w:rPr>
                <w:rFonts w:ascii="宋体" w:eastAsia="宋体" w:hAnsi="宋体" w:cs="宋体"/>
                <w:kern w:val="0"/>
                <w:szCs w:val="21"/>
              </w:rPr>
              <w:fldChar w:fldCharType="end"/>
            </w:r>
            <w:bookmarkEnd w:id="148"/>
            <w:r w:rsidRPr="00244496">
              <w:rPr>
                <w:rFonts w:ascii="宋体" w:eastAsia="宋体" w:hAnsi="宋体" w:cs="宋体"/>
                <w:kern w:val="0"/>
                <w:szCs w:val="21"/>
              </w:rPr>
              <w:t>, </w:t>
            </w:r>
            <w:bookmarkStart w:id="149" w:name="bb0830"/>
            <w:r w:rsidRPr="00244496">
              <w:rPr>
                <w:rFonts w:ascii="宋体" w:eastAsia="宋体" w:hAnsi="宋体" w:cs="宋体"/>
                <w:kern w:val="0"/>
                <w:szCs w:val="21"/>
              </w:rPr>
              <w:fldChar w:fldCharType="begin"/>
            </w:r>
            <w:r w:rsidRPr="00244496">
              <w:rPr>
                <w:rFonts w:ascii="宋体" w:eastAsia="宋体" w:hAnsi="宋体" w:cs="宋体"/>
                <w:kern w:val="0"/>
                <w:szCs w:val="21"/>
              </w:rPr>
              <w:instrText>HYPERLINK "https://www.sciencedirect.com/science/article/pii/S0163782714000241?via%3Dihub" \l "b0830"</w:instrText>
            </w:r>
            <w:r w:rsidRPr="00244496">
              <w:rPr>
                <w:rFonts w:ascii="宋体" w:eastAsia="宋体" w:hAnsi="宋体" w:cs="宋体"/>
                <w:kern w:val="0"/>
                <w:szCs w:val="21"/>
              </w:rPr>
            </w:r>
            <w:r w:rsidRPr="00244496">
              <w:rPr>
                <w:rFonts w:ascii="宋体" w:eastAsia="宋体" w:hAnsi="宋体" w:cs="宋体"/>
                <w:kern w:val="0"/>
                <w:szCs w:val="21"/>
              </w:rPr>
              <w:fldChar w:fldCharType="separate"/>
            </w:r>
            <w:r w:rsidRPr="00244496">
              <w:rPr>
                <w:rFonts w:ascii="宋体" w:eastAsia="宋体" w:hAnsi="宋体" w:cs="宋体"/>
                <w:color w:val="0000FF"/>
                <w:kern w:val="0"/>
                <w:szCs w:val="21"/>
              </w:rPr>
              <w:t>[166]</w:t>
            </w:r>
            <w:r w:rsidRPr="00244496">
              <w:rPr>
                <w:rFonts w:ascii="宋体" w:eastAsia="宋体" w:hAnsi="宋体" w:cs="宋体"/>
                <w:kern w:val="0"/>
                <w:szCs w:val="21"/>
              </w:rPr>
              <w:fldChar w:fldCharType="end"/>
            </w:r>
            <w:bookmarkEnd w:id="149"/>
            <w:r w:rsidRPr="00244496">
              <w:rPr>
                <w:rFonts w:ascii="宋体" w:eastAsia="宋体" w:hAnsi="宋体" w:cs="宋体"/>
                <w:kern w:val="0"/>
                <w:szCs w:val="21"/>
              </w:rPr>
              <w:t>, </w:t>
            </w:r>
            <w:bookmarkStart w:id="150" w:name="bb0835"/>
            <w:r w:rsidRPr="00244496">
              <w:rPr>
                <w:rFonts w:ascii="宋体" w:eastAsia="宋体" w:hAnsi="宋体" w:cs="宋体"/>
                <w:kern w:val="0"/>
                <w:szCs w:val="21"/>
              </w:rPr>
              <w:fldChar w:fldCharType="begin"/>
            </w:r>
            <w:r w:rsidRPr="00244496">
              <w:rPr>
                <w:rFonts w:ascii="宋体" w:eastAsia="宋体" w:hAnsi="宋体" w:cs="宋体"/>
                <w:kern w:val="0"/>
                <w:szCs w:val="21"/>
              </w:rPr>
              <w:instrText>HYPERLINK "https://www.sciencedirect.com/science/article/pii/S0163782714000241?via%3Dihub" \l "b0835"</w:instrText>
            </w:r>
            <w:r w:rsidRPr="00244496">
              <w:rPr>
                <w:rFonts w:ascii="宋体" w:eastAsia="宋体" w:hAnsi="宋体" w:cs="宋体"/>
                <w:kern w:val="0"/>
                <w:szCs w:val="21"/>
              </w:rPr>
            </w:r>
            <w:r w:rsidRPr="00244496">
              <w:rPr>
                <w:rFonts w:ascii="宋体" w:eastAsia="宋体" w:hAnsi="宋体" w:cs="宋体"/>
                <w:kern w:val="0"/>
                <w:szCs w:val="21"/>
              </w:rPr>
              <w:fldChar w:fldCharType="separate"/>
            </w:r>
            <w:r w:rsidRPr="00244496">
              <w:rPr>
                <w:rFonts w:ascii="宋体" w:eastAsia="宋体" w:hAnsi="宋体" w:cs="宋体"/>
                <w:color w:val="0000FF"/>
                <w:kern w:val="0"/>
                <w:szCs w:val="21"/>
              </w:rPr>
              <w:t>[167]</w:t>
            </w:r>
            <w:r w:rsidRPr="00244496">
              <w:rPr>
                <w:rFonts w:ascii="宋体" w:eastAsia="宋体" w:hAnsi="宋体" w:cs="宋体"/>
                <w:kern w:val="0"/>
                <w:szCs w:val="21"/>
              </w:rPr>
              <w:fldChar w:fldCharType="end"/>
            </w:r>
            <w:bookmarkEnd w:id="150"/>
            <w:r w:rsidRPr="00244496">
              <w:rPr>
                <w:rFonts w:ascii="宋体" w:eastAsia="宋体" w:hAnsi="宋体" w:cs="宋体"/>
                <w:kern w:val="0"/>
                <w:szCs w:val="21"/>
              </w:rPr>
              <w:t>, </w:t>
            </w:r>
            <w:bookmarkStart w:id="151" w:name="bb0990"/>
            <w:r w:rsidRPr="00244496">
              <w:rPr>
                <w:rFonts w:ascii="宋体" w:eastAsia="宋体" w:hAnsi="宋体" w:cs="宋体"/>
                <w:kern w:val="0"/>
                <w:szCs w:val="21"/>
              </w:rPr>
              <w:fldChar w:fldCharType="begin"/>
            </w:r>
            <w:r w:rsidRPr="00244496">
              <w:rPr>
                <w:rFonts w:ascii="宋体" w:eastAsia="宋体" w:hAnsi="宋体" w:cs="宋体"/>
                <w:kern w:val="0"/>
                <w:szCs w:val="21"/>
              </w:rPr>
              <w:instrText>HYPERLINK "https://www.sciencedirect.com/science/article/pii/S0163782714000241?via%3Dihub" \l "b0990"</w:instrText>
            </w:r>
            <w:r w:rsidRPr="00244496">
              <w:rPr>
                <w:rFonts w:ascii="宋体" w:eastAsia="宋体" w:hAnsi="宋体" w:cs="宋体"/>
                <w:kern w:val="0"/>
                <w:szCs w:val="21"/>
              </w:rPr>
            </w:r>
            <w:r w:rsidRPr="00244496">
              <w:rPr>
                <w:rFonts w:ascii="宋体" w:eastAsia="宋体" w:hAnsi="宋体" w:cs="宋体"/>
                <w:kern w:val="0"/>
                <w:szCs w:val="21"/>
              </w:rPr>
              <w:fldChar w:fldCharType="separate"/>
            </w:r>
            <w:r w:rsidRPr="00244496">
              <w:rPr>
                <w:rFonts w:ascii="宋体" w:eastAsia="宋体" w:hAnsi="宋体" w:cs="宋体"/>
                <w:color w:val="0000FF"/>
                <w:kern w:val="0"/>
                <w:szCs w:val="21"/>
              </w:rPr>
              <w:t>[198]</w:t>
            </w:r>
            <w:r w:rsidRPr="00244496">
              <w:rPr>
                <w:rFonts w:ascii="宋体" w:eastAsia="宋体" w:hAnsi="宋体" w:cs="宋体"/>
                <w:kern w:val="0"/>
                <w:szCs w:val="21"/>
              </w:rPr>
              <w:fldChar w:fldCharType="end"/>
            </w:r>
            <w:bookmarkEnd w:id="151"/>
          </w:p>
        </w:tc>
      </w:tr>
      <w:tr w:rsidR="00244496" w:rsidRPr="00244496" w14:paraId="3141E4FF" w14:textId="77777777" w:rsidTr="00244496">
        <w:tc>
          <w:tcPr>
            <w:tcW w:w="0" w:type="auto"/>
            <w:vMerge/>
            <w:tcBorders>
              <w:bottom w:val="nil"/>
              <w:right w:val="nil"/>
            </w:tcBorders>
            <w:hideMark/>
          </w:tcPr>
          <w:p w14:paraId="1A13581E" w14:textId="77777777" w:rsidR="00244496" w:rsidRPr="00244496" w:rsidRDefault="00244496" w:rsidP="00244496">
            <w:pPr>
              <w:widowControl/>
              <w:jc w:val="left"/>
              <w:rPr>
                <w:rFonts w:ascii="宋体" w:eastAsia="宋体" w:hAnsi="宋体" w:cs="宋体"/>
                <w:kern w:val="0"/>
                <w:szCs w:val="21"/>
              </w:rPr>
            </w:pPr>
          </w:p>
        </w:tc>
        <w:tc>
          <w:tcPr>
            <w:tcW w:w="0" w:type="auto"/>
            <w:vMerge/>
            <w:tcBorders>
              <w:bottom w:val="nil"/>
              <w:right w:val="nil"/>
            </w:tcBorders>
            <w:hideMark/>
          </w:tcPr>
          <w:p w14:paraId="73282EA4" w14:textId="77777777" w:rsidR="00244496" w:rsidRPr="00244496" w:rsidRDefault="00244496" w:rsidP="00244496">
            <w:pPr>
              <w:widowControl/>
              <w:jc w:val="left"/>
              <w:rPr>
                <w:rFonts w:ascii="宋体" w:eastAsia="宋体" w:hAnsi="宋体" w:cs="宋体"/>
                <w:kern w:val="0"/>
                <w:szCs w:val="21"/>
              </w:rPr>
            </w:pPr>
          </w:p>
        </w:tc>
        <w:tc>
          <w:tcPr>
            <w:tcW w:w="0" w:type="auto"/>
            <w:vMerge/>
            <w:tcBorders>
              <w:bottom w:val="nil"/>
              <w:right w:val="nil"/>
            </w:tcBorders>
            <w:hideMark/>
          </w:tcPr>
          <w:p w14:paraId="67924F2C" w14:textId="77777777" w:rsidR="00244496" w:rsidRPr="00244496" w:rsidRDefault="00244496" w:rsidP="00244496">
            <w:pPr>
              <w:widowControl/>
              <w:jc w:val="left"/>
              <w:rPr>
                <w:rFonts w:ascii="宋体" w:eastAsia="宋体" w:hAnsi="宋体" w:cs="宋体"/>
                <w:kern w:val="0"/>
                <w:szCs w:val="21"/>
              </w:rPr>
            </w:pPr>
          </w:p>
        </w:tc>
        <w:tc>
          <w:tcPr>
            <w:tcW w:w="0" w:type="auto"/>
            <w:tcBorders>
              <w:bottom w:val="nil"/>
              <w:right w:val="nil"/>
            </w:tcBorders>
            <w:tcMar>
              <w:top w:w="75" w:type="dxa"/>
              <w:left w:w="75" w:type="dxa"/>
              <w:bottom w:w="75" w:type="dxa"/>
              <w:right w:w="75" w:type="dxa"/>
            </w:tcMar>
            <w:hideMark/>
          </w:tcPr>
          <w:p w14:paraId="72F44617" w14:textId="77777777" w:rsidR="00244496" w:rsidRPr="00244496" w:rsidRDefault="00244496" w:rsidP="00244496">
            <w:pPr>
              <w:widowControl/>
              <w:jc w:val="left"/>
              <w:rPr>
                <w:rFonts w:ascii="宋体" w:eastAsia="宋体" w:hAnsi="宋体" w:cs="宋体"/>
                <w:kern w:val="0"/>
                <w:szCs w:val="21"/>
              </w:rPr>
            </w:pPr>
            <w:r w:rsidRPr="00244496">
              <w:rPr>
                <w:rFonts w:ascii="宋体" w:eastAsia="宋体" w:hAnsi="宋体" w:cs="宋体"/>
                <w:kern w:val="0"/>
                <w:szCs w:val="21"/>
              </w:rPr>
              <w:t>Fetal LV noncompaction cardiomyopathy or adult-onset cardiomyopathy</w:t>
            </w:r>
          </w:p>
        </w:tc>
        <w:tc>
          <w:tcPr>
            <w:tcW w:w="0" w:type="auto"/>
            <w:vMerge/>
            <w:tcBorders>
              <w:bottom w:val="nil"/>
              <w:right w:val="nil"/>
            </w:tcBorders>
            <w:vAlign w:val="center"/>
            <w:hideMark/>
          </w:tcPr>
          <w:p w14:paraId="2031CAE8" w14:textId="77777777" w:rsidR="00244496" w:rsidRPr="00244496" w:rsidRDefault="00244496" w:rsidP="00244496">
            <w:pPr>
              <w:widowControl/>
              <w:jc w:val="left"/>
              <w:rPr>
                <w:rFonts w:ascii="宋体" w:eastAsia="宋体" w:hAnsi="宋体" w:cs="宋体"/>
                <w:kern w:val="0"/>
                <w:szCs w:val="21"/>
              </w:rPr>
            </w:pPr>
          </w:p>
        </w:tc>
      </w:tr>
      <w:tr w:rsidR="00244496" w:rsidRPr="00244496" w14:paraId="5421835C" w14:textId="77777777" w:rsidTr="00244496">
        <w:tc>
          <w:tcPr>
            <w:tcW w:w="0" w:type="auto"/>
            <w:vMerge/>
            <w:tcBorders>
              <w:bottom w:val="nil"/>
              <w:right w:val="nil"/>
            </w:tcBorders>
            <w:hideMark/>
          </w:tcPr>
          <w:p w14:paraId="47FAE5C0" w14:textId="77777777" w:rsidR="00244496" w:rsidRPr="00244496" w:rsidRDefault="00244496" w:rsidP="00244496">
            <w:pPr>
              <w:widowControl/>
              <w:jc w:val="left"/>
              <w:rPr>
                <w:rFonts w:ascii="宋体" w:eastAsia="宋体" w:hAnsi="宋体" w:cs="宋体"/>
                <w:kern w:val="0"/>
                <w:szCs w:val="21"/>
              </w:rPr>
            </w:pPr>
          </w:p>
        </w:tc>
        <w:tc>
          <w:tcPr>
            <w:tcW w:w="0" w:type="auto"/>
            <w:vMerge/>
            <w:tcBorders>
              <w:bottom w:val="nil"/>
              <w:right w:val="nil"/>
            </w:tcBorders>
            <w:hideMark/>
          </w:tcPr>
          <w:p w14:paraId="7F4CCBCA" w14:textId="77777777" w:rsidR="00244496" w:rsidRPr="00244496" w:rsidRDefault="00244496" w:rsidP="00244496">
            <w:pPr>
              <w:widowControl/>
              <w:jc w:val="left"/>
              <w:rPr>
                <w:rFonts w:ascii="宋体" w:eastAsia="宋体" w:hAnsi="宋体" w:cs="宋体"/>
                <w:kern w:val="0"/>
                <w:szCs w:val="21"/>
              </w:rPr>
            </w:pPr>
          </w:p>
        </w:tc>
        <w:tc>
          <w:tcPr>
            <w:tcW w:w="0" w:type="auto"/>
            <w:vMerge/>
            <w:tcBorders>
              <w:bottom w:val="nil"/>
              <w:right w:val="nil"/>
            </w:tcBorders>
            <w:hideMark/>
          </w:tcPr>
          <w:p w14:paraId="40330ACE" w14:textId="77777777" w:rsidR="00244496" w:rsidRPr="00244496" w:rsidRDefault="00244496" w:rsidP="00244496">
            <w:pPr>
              <w:widowControl/>
              <w:jc w:val="left"/>
              <w:rPr>
                <w:rFonts w:ascii="宋体" w:eastAsia="宋体" w:hAnsi="宋体" w:cs="宋体"/>
                <w:kern w:val="0"/>
                <w:szCs w:val="21"/>
              </w:rPr>
            </w:pPr>
          </w:p>
        </w:tc>
        <w:tc>
          <w:tcPr>
            <w:tcW w:w="0" w:type="auto"/>
            <w:tcBorders>
              <w:bottom w:val="nil"/>
              <w:right w:val="nil"/>
            </w:tcBorders>
            <w:tcMar>
              <w:top w:w="75" w:type="dxa"/>
              <w:left w:w="75" w:type="dxa"/>
              <w:bottom w:w="75" w:type="dxa"/>
              <w:right w:w="75" w:type="dxa"/>
            </w:tcMar>
            <w:hideMark/>
          </w:tcPr>
          <w:p w14:paraId="0132556F" w14:textId="77777777" w:rsidR="00244496" w:rsidRPr="00244496" w:rsidRDefault="00244496" w:rsidP="00244496">
            <w:pPr>
              <w:widowControl/>
              <w:jc w:val="left"/>
              <w:rPr>
                <w:rFonts w:ascii="宋体" w:eastAsia="宋体" w:hAnsi="宋体" w:cs="宋体"/>
                <w:kern w:val="0"/>
                <w:szCs w:val="21"/>
              </w:rPr>
            </w:pPr>
            <w:r w:rsidRPr="00244496">
              <w:rPr>
                <w:rFonts w:ascii="宋体" w:eastAsia="宋体" w:hAnsi="宋体" w:cs="宋体"/>
                <w:kern w:val="0"/>
                <w:szCs w:val="21"/>
              </w:rPr>
              <w:t>Prenatal-perinatal lethality</w:t>
            </w:r>
          </w:p>
        </w:tc>
        <w:tc>
          <w:tcPr>
            <w:tcW w:w="0" w:type="auto"/>
            <w:vMerge/>
            <w:tcBorders>
              <w:bottom w:val="nil"/>
              <w:right w:val="nil"/>
            </w:tcBorders>
            <w:vAlign w:val="center"/>
            <w:hideMark/>
          </w:tcPr>
          <w:p w14:paraId="03043994" w14:textId="77777777" w:rsidR="00244496" w:rsidRPr="00244496" w:rsidRDefault="00244496" w:rsidP="00244496">
            <w:pPr>
              <w:widowControl/>
              <w:jc w:val="left"/>
              <w:rPr>
                <w:rFonts w:ascii="宋体" w:eastAsia="宋体" w:hAnsi="宋体" w:cs="宋体"/>
                <w:kern w:val="0"/>
                <w:szCs w:val="21"/>
              </w:rPr>
            </w:pPr>
          </w:p>
        </w:tc>
      </w:tr>
      <w:tr w:rsidR="00244496" w:rsidRPr="00244496" w14:paraId="62FB9ACF" w14:textId="77777777" w:rsidTr="00244496">
        <w:tc>
          <w:tcPr>
            <w:tcW w:w="0" w:type="auto"/>
            <w:vMerge/>
            <w:tcBorders>
              <w:bottom w:val="nil"/>
              <w:right w:val="nil"/>
            </w:tcBorders>
            <w:hideMark/>
          </w:tcPr>
          <w:p w14:paraId="24B94649" w14:textId="77777777" w:rsidR="00244496" w:rsidRPr="00244496" w:rsidRDefault="00244496" w:rsidP="00244496">
            <w:pPr>
              <w:widowControl/>
              <w:jc w:val="left"/>
              <w:rPr>
                <w:rFonts w:ascii="宋体" w:eastAsia="宋体" w:hAnsi="宋体" w:cs="宋体"/>
                <w:kern w:val="0"/>
                <w:szCs w:val="21"/>
              </w:rPr>
            </w:pPr>
          </w:p>
        </w:tc>
        <w:tc>
          <w:tcPr>
            <w:tcW w:w="0" w:type="auto"/>
            <w:vMerge/>
            <w:tcBorders>
              <w:bottom w:val="nil"/>
              <w:right w:val="nil"/>
            </w:tcBorders>
            <w:hideMark/>
          </w:tcPr>
          <w:p w14:paraId="72CA3249" w14:textId="77777777" w:rsidR="00244496" w:rsidRPr="00244496" w:rsidRDefault="00244496" w:rsidP="00244496">
            <w:pPr>
              <w:widowControl/>
              <w:jc w:val="left"/>
              <w:rPr>
                <w:rFonts w:ascii="宋体" w:eastAsia="宋体" w:hAnsi="宋体" w:cs="宋体"/>
                <w:kern w:val="0"/>
                <w:szCs w:val="21"/>
              </w:rPr>
            </w:pPr>
          </w:p>
        </w:tc>
        <w:tc>
          <w:tcPr>
            <w:tcW w:w="0" w:type="auto"/>
            <w:vMerge/>
            <w:tcBorders>
              <w:bottom w:val="nil"/>
              <w:right w:val="nil"/>
            </w:tcBorders>
            <w:hideMark/>
          </w:tcPr>
          <w:p w14:paraId="51F81D91" w14:textId="77777777" w:rsidR="00244496" w:rsidRPr="00244496" w:rsidRDefault="00244496" w:rsidP="00244496">
            <w:pPr>
              <w:widowControl/>
              <w:jc w:val="left"/>
              <w:rPr>
                <w:rFonts w:ascii="宋体" w:eastAsia="宋体" w:hAnsi="宋体" w:cs="宋体"/>
                <w:kern w:val="0"/>
                <w:szCs w:val="21"/>
              </w:rPr>
            </w:pPr>
          </w:p>
        </w:tc>
        <w:tc>
          <w:tcPr>
            <w:tcW w:w="0" w:type="auto"/>
            <w:tcBorders>
              <w:bottom w:val="nil"/>
              <w:right w:val="nil"/>
            </w:tcBorders>
            <w:tcMar>
              <w:top w:w="75" w:type="dxa"/>
              <w:left w:w="75" w:type="dxa"/>
              <w:bottom w:w="75" w:type="dxa"/>
              <w:right w:w="75" w:type="dxa"/>
            </w:tcMar>
            <w:hideMark/>
          </w:tcPr>
          <w:p w14:paraId="3693380A" w14:textId="77777777" w:rsidR="00244496" w:rsidRPr="00244496" w:rsidRDefault="00244496" w:rsidP="00244496">
            <w:pPr>
              <w:widowControl/>
              <w:jc w:val="left"/>
              <w:rPr>
                <w:rFonts w:ascii="宋体" w:eastAsia="宋体" w:hAnsi="宋体" w:cs="宋体"/>
                <w:kern w:val="0"/>
                <w:szCs w:val="21"/>
              </w:rPr>
            </w:pPr>
            <w:r w:rsidRPr="00244496">
              <w:rPr>
                <w:rFonts w:ascii="宋体" w:eastAsia="宋体" w:hAnsi="宋体" w:cs="宋体"/>
                <w:kern w:val="0"/>
                <w:szCs w:val="21"/>
              </w:rPr>
              <w:t>Altered cardiomyocyte proliferation in trabecular and compact zones</w:t>
            </w:r>
          </w:p>
        </w:tc>
        <w:tc>
          <w:tcPr>
            <w:tcW w:w="0" w:type="auto"/>
            <w:vMerge/>
            <w:tcBorders>
              <w:bottom w:val="nil"/>
              <w:right w:val="nil"/>
            </w:tcBorders>
            <w:vAlign w:val="center"/>
            <w:hideMark/>
          </w:tcPr>
          <w:p w14:paraId="48D9B4D8" w14:textId="77777777" w:rsidR="00244496" w:rsidRPr="00244496" w:rsidRDefault="00244496" w:rsidP="00244496">
            <w:pPr>
              <w:widowControl/>
              <w:jc w:val="left"/>
              <w:rPr>
                <w:rFonts w:ascii="宋体" w:eastAsia="宋体" w:hAnsi="宋体" w:cs="宋体"/>
                <w:kern w:val="0"/>
                <w:szCs w:val="21"/>
              </w:rPr>
            </w:pPr>
          </w:p>
        </w:tc>
      </w:tr>
      <w:tr w:rsidR="00244496" w:rsidRPr="00244496" w14:paraId="50D178DF" w14:textId="77777777" w:rsidTr="00244496">
        <w:tc>
          <w:tcPr>
            <w:tcW w:w="0" w:type="auto"/>
            <w:vMerge/>
            <w:tcBorders>
              <w:bottom w:val="nil"/>
              <w:right w:val="nil"/>
            </w:tcBorders>
            <w:hideMark/>
          </w:tcPr>
          <w:p w14:paraId="696ED6F5" w14:textId="77777777" w:rsidR="00244496" w:rsidRPr="00244496" w:rsidRDefault="00244496" w:rsidP="00244496">
            <w:pPr>
              <w:widowControl/>
              <w:jc w:val="left"/>
              <w:rPr>
                <w:rFonts w:ascii="宋体" w:eastAsia="宋体" w:hAnsi="宋体" w:cs="宋体"/>
                <w:kern w:val="0"/>
                <w:szCs w:val="21"/>
              </w:rPr>
            </w:pPr>
          </w:p>
        </w:tc>
        <w:tc>
          <w:tcPr>
            <w:tcW w:w="0" w:type="auto"/>
            <w:vMerge/>
            <w:tcBorders>
              <w:bottom w:val="nil"/>
              <w:right w:val="nil"/>
            </w:tcBorders>
            <w:hideMark/>
          </w:tcPr>
          <w:p w14:paraId="5C395416" w14:textId="77777777" w:rsidR="00244496" w:rsidRPr="00244496" w:rsidRDefault="00244496" w:rsidP="00244496">
            <w:pPr>
              <w:widowControl/>
              <w:jc w:val="left"/>
              <w:rPr>
                <w:rFonts w:ascii="宋体" w:eastAsia="宋体" w:hAnsi="宋体" w:cs="宋体"/>
                <w:kern w:val="0"/>
                <w:szCs w:val="21"/>
              </w:rPr>
            </w:pPr>
          </w:p>
        </w:tc>
        <w:tc>
          <w:tcPr>
            <w:tcW w:w="0" w:type="auto"/>
            <w:vMerge/>
            <w:tcBorders>
              <w:bottom w:val="nil"/>
              <w:right w:val="nil"/>
            </w:tcBorders>
            <w:hideMark/>
          </w:tcPr>
          <w:p w14:paraId="1E5BBD17" w14:textId="77777777" w:rsidR="00244496" w:rsidRPr="00244496" w:rsidRDefault="00244496" w:rsidP="00244496">
            <w:pPr>
              <w:widowControl/>
              <w:jc w:val="left"/>
              <w:rPr>
                <w:rFonts w:ascii="宋体" w:eastAsia="宋体" w:hAnsi="宋体" w:cs="宋体"/>
                <w:kern w:val="0"/>
                <w:szCs w:val="21"/>
              </w:rPr>
            </w:pPr>
          </w:p>
        </w:tc>
        <w:tc>
          <w:tcPr>
            <w:tcW w:w="0" w:type="auto"/>
            <w:tcBorders>
              <w:bottom w:val="nil"/>
              <w:right w:val="nil"/>
            </w:tcBorders>
            <w:tcMar>
              <w:top w:w="75" w:type="dxa"/>
              <w:left w:w="75" w:type="dxa"/>
              <w:bottom w:w="75" w:type="dxa"/>
              <w:right w:w="75" w:type="dxa"/>
            </w:tcMar>
            <w:hideMark/>
          </w:tcPr>
          <w:p w14:paraId="4071E0D0" w14:textId="77777777" w:rsidR="00244496" w:rsidRPr="00244496" w:rsidRDefault="00244496" w:rsidP="00244496">
            <w:pPr>
              <w:widowControl/>
              <w:jc w:val="left"/>
              <w:rPr>
                <w:rFonts w:ascii="宋体" w:eastAsia="宋体" w:hAnsi="宋体" w:cs="宋体"/>
                <w:kern w:val="0"/>
                <w:szCs w:val="21"/>
              </w:rPr>
            </w:pPr>
            <w:r w:rsidRPr="00244496">
              <w:rPr>
                <w:rFonts w:ascii="宋体" w:eastAsia="宋体" w:hAnsi="宋体" w:cs="宋体"/>
                <w:kern w:val="0"/>
                <w:szCs w:val="21"/>
              </w:rPr>
              <w:t>Abnormal mitochondria</w:t>
            </w:r>
          </w:p>
        </w:tc>
        <w:tc>
          <w:tcPr>
            <w:tcW w:w="0" w:type="auto"/>
            <w:vMerge/>
            <w:tcBorders>
              <w:bottom w:val="nil"/>
              <w:right w:val="nil"/>
            </w:tcBorders>
            <w:vAlign w:val="center"/>
            <w:hideMark/>
          </w:tcPr>
          <w:p w14:paraId="6BCA7403" w14:textId="77777777" w:rsidR="00244496" w:rsidRPr="00244496" w:rsidRDefault="00244496" w:rsidP="00244496">
            <w:pPr>
              <w:widowControl/>
              <w:jc w:val="left"/>
              <w:rPr>
                <w:rFonts w:ascii="宋体" w:eastAsia="宋体" w:hAnsi="宋体" w:cs="宋体"/>
                <w:kern w:val="0"/>
                <w:szCs w:val="21"/>
              </w:rPr>
            </w:pPr>
          </w:p>
        </w:tc>
      </w:tr>
      <w:tr w:rsidR="00244496" w:rsidRPr="00244496" w14:paraId="3CF2ACA8" w14:textId="77777777" w:rsidTr="00244496">
        <w:tc>
          <w:tcPr>
            <w:tcW w:w="0" w:type="auto"/>
            <w:vMerge/>
            <w:tcBorders>
              <w:bottom w:val="nil"/>
              <w:right w:val="nil"/>
            </w:tcBorders>
            <w:hideMark/>
          </w:tcPr>
          <w:p w14:paraId="0F16DE81" w14:textId="77777777" w:rsidR="00244496" w:rsidRPr="00244496" w:rsidRDefault="00244496" w:rsidP="00244496">
            <w:pPr>
              <w:widowControl/>
              <w:jc w:val="left"/>
              <w:rPr>
                <w:rFonts w:ascii="宋体" w:eastAsia="宋体" w:hAnsi="宋体" w:cs="宋体"/>
                <w:kern w:val="0"/>
                <w:szCs w:val="21"/>
              </w:rPr>
            </w:pPr>
          </w:p>
        </w:tc>
        <w:tc>
          <w:tcPr>
            <w:tcW w:w="0" w:type="auto"/>
            <w:vMerge/>
            <w:tcBorders>
              <w:bottom w:val="nil"/>
              <w:right w:val="nil"/>
            </w:tcBorders>
            <w:hideMark/>
          </w:tcPr>
          <w:p w14:paraId="7B62A605" w14:textId="77777777" w:rsidR="00244496" w:rsidRPr="00244496" w:rsidRDefault="00244496" w:rsidP="00244496">
            <w:pPr>
              <w:widowControl/>
              <w:jc w:val="left"/>
              <w:rPr>
                <w:rFonts w:ascii="宋体" w:eastAsia="宋体" w:hAnsi="宋体" w:cs="宋体"/>
                <w:kern w:val="0"/>
                <w:szCs w:val="21"/>
              </w:rPr>
            </w:pPr>
          </w:p>
        </w:tc>
        <w:tc>
          <w:tcPr>
            <w:tcW w:w="0" w:type="auto"/>
            <w:vMerge/>
            <w:tcBorders>
              <w:bottom w:val="nil"/>
              <w:right w:val="nil"/>
            </w:tcBorders>
            <w:hideMark/>
          </w:tcPr>
          <w:p w14:paraId="1287FFA3" w14:textId="77777777" w:rsidR="00244496" w:rsidRPr="00244496" w:rsidRDefault="00244496" w:rsidP="00244496">
            <w:pPr>
              <w:widowControl/>
              <w:jc w:val="left"/>
              <w:rPr>
                <w:rFonts w:ascii="宋体" w:eastAsia="宋体" w:hAnsi="宋体" w:cs="宋体"/>
                <w:kern w:val="0"/>
                <w:szCs w:val="21"/>
              </w:rPr>
            </w:pPr>
          </w:p>
        </w:tc>
        <w:tc>
          <w:tcPr>
            <w:tcW w:w="0" w:type="auto"/>
            <w:tcBorders>
              <w:bottom w:val="nil"/>
              <w:right w:val="nil"/>
            </w:tcBorders>
            <w:tcMar>
              <w:top w:w="75" w:type="dxa"/>
              <w:left w:w="75" w:type="dxa"/>
              <w:bottom w:w="75" w:type="dxa"/>
              <w:right w:w="75" w:type="dxa"/>
            </w:tcMar>
            <w:hideMark/>
          </w:tcPr>
          <w:p w14:paraId="0666C066" w14:textId="77777777" w:rsidR="00244496" w:rsidRPr="00244496" w:rsidRDefault="00244496" w:rsidP="00244496">
            <w:pPr>
              <w:widowControl/>
              <w:jc w:val="left"/>
              <w:rPr>
                <w:rFonts w:ascii="宋体" w:eastAsia="宋体" w:hAnsi="宋体" w:cs="宋体"/>
                <w:kern w:val="0"/>
                <w:szCs w:val="21"/>
              </w:rPr>
            </w:pPr>
            <w:r w:rsidRPr="00244496">
              <w:rPr>
                <w:rFonts w:ascii="宋体" w:eastAsia="宋体" w:hAnsi="宋体" w:cs="宋体"/>
                <w:kern w:val="0"/>
                <w:szCs w:val="21"/>
              </w:rPr>
              <w:t>Reduced respiratory activity</w:t>
            </w:r>
          </w:p>
        </w:tc>
        <w:tc>
          <w:tcPr>
            <w:tcW w:w="0" w:type="auto"/>
            <w:vMerge/>
            <w:tcBorders>
              <w:bottom w:val="nil"/>
              <w:right w:val="nil"/>
            </w:tcBorders>
            <w:vAlign w:val="center"/>
            <w:hideMark/>
          </w:tcPr>
          <w:p w14:paraId="2EEFB4AA" w14:textId="77777777" w:rsidR="00244496" w:rsidRPr="00244496" w:rsidRDefault="00244496" w:rsidP="00244496">
            <w:pPr>
              <w:widowControl/>
              <w:jc w:val="left"/>
              <w:rPr>
                <w:rFonts w:ascii="宋体" w:eastAsia="宋体" w:hAnsi="宋体" w:cs="宋体"/>
                <w:kern w:val="0"/>
                <w:szCs w:val="21"/>
              </w:rPr>
            </w:pPr>
          </w:p>
        </w:tc>
      </w:tr>
      <w:tr w:rsidR="00244496" w:rsidRPr="00244496" w14:paraId="715AAFA2" w14:textId="77777777" w:rsidTr="00244496">
        <w:tc>
          <w:tcPr>
            <w:tcW w:w="0" w:type="auto"/>
            <w:tcBorders>
              <w:bottom w:val="nil"/>
              <w:right w:val="nil"/>
            </w:tcBorders>
            <w:tcMar>
              <w:top w:w="75" w:type="dxa"/>
              <w:left w:w="75" w:type="dxa"/>
              <w:bottom w:w="75" w:type="dxa"/>
              <w:right w:w="75" w:type="dxa"/>
            </w:tcMar>
            <w:hideMark/>
          </w:tcPr>
          <w:p w14:paraId="44D68D23" w14:textId="77777777" w:rsidR="00244496" w:rsidRPr="00244496" w:rsidRDefault="00244496" w:rsidP="00244496">
            <w:pPr>
              <w:widowControl/>
              <w:jc w:val="left"/>
              <w:rPr>
                <w:rFonts w:ascii="宋体" w:eastAsia="宋体" w:hAnsi="宋体" w:cs="宋体"/>
                <w:kern w:val="0"/>
                <w:szCs w:val="21"/>
              </w:rPr>
            </w:pPr>
            <w:r w:rsidRPr="00244496">
              <w:rPr>
                <w:rFonts w:ascii="宋体" w:eastAsia="宋体" w:hAnsi="宋体" w:cs="宋体"/>
                <w:i/>
                <w:iCs/>
                <w:kern w:val="0"/>
                <w:szCs w:val="21"/>
              </w:rPr>
              <w:t>H. sapiens</w:t>
            </w:r>
          </w:p>
        </w:tc>
        <w:tc>
          <w:tcPr>
            <w:tcW w:w="0" w:type="auto"/>
            <w:tcBorders>
              <w:bottom w:val="nil"/>
              <w:right w:val="nil"/>
            </w:tcBorders>
            <w:tcMar>
              <w:top w:w="75" w:type="dxa"/>
              <w:left w:w="75" w:type="dxa"/>
              <w:bottom w:w="75" w:type="dxa"/>
              <w:right w:w="75" w:type="dxa"/>
            </w:tcMar>
            <w:hideMark/>
          </w:tcPr>
          <w:p w14:paraId="75F144F7" w14:textId="77777777" w:rsidR="00244496" w:rsidRPr="00244496" w:rsidRDefault="00244496" w:rsidP="00244496">
            <w:pPr>
              <w:widowControl/>
              <w:jc w:val="left"/>
              <w:rPr>
                <w:rFonts w:ascii="宋体" w:eastAsia="宋体" w:hAnsi="宋体" w:cs="宋体"/>
                <w:kern w:val="0"/>
                <w:szCs w:val="21"/>
              </w:rPr>
            </w:pPr>
            <w:r w:rsidRPr="00244496">
              <w:rPr>
                <w:rFonts w:ascii="宋体" w:eastAsia="宋体" w:hAnsi="宋体" w:cs="宋体"/>
                <w:kern w:val="0"/>
                <w:szCs w:val="21"/>
              </w:rPr>
              <w:t>TAZ mutations</w:t>
            </w:r>
          </w:p>
        </w:tc>
        <w:tc>
          <w:tcPr>
            <w:tcW w:w="0" w:type="auto"/>
            <w:tcBorders>
              <w:bottom w:val="nil"/>
              <w:right w:val="nil"/>
            </w:tcBorders>
            <w:tcMar>
              <w:top w:w="75" w:type="dxa"/>
              <w:left w:w="75" w:type="dxa"/>
              <w:bottom w:w="75" w:type="dxa"/>
              <w:right w:w="75" w:type="dxa"/>
            </w:tcMar>
            <w:hideMark/>
          </w:tcPr>
          <w:p w14:paraId="43EF9BFC" w14:textId="77777777" w:rsidR="00244496" w:rsidRPr="00244496" w:rsidRDefault="00244496" w:rsidP="00244496">
            <w:pPr>
              <w:widowControl/>
              <w:jc w:val="left"/>
              <w:rPr>
                <w:rFonts w:ascii="宋体" w:eastAsia="宋体" w:hAnsi="宋体" w:cs="宋体"/>
                <w:kern w:val="0"/>
                <w:szCs w:val="21"/>
              </w:rPr>
            </w:pPr>
            <w:proofErr w:type="spellStart"/>
            <w:r w:rsidRPr="00244496">
              <w:rPr>
                <w:rFonts w:ascii="宋体" w:eastAsia="宋体" w:hAnsi="宋体" w:cs="宋体"/>
                <w:kern w:val="0"/>
                <w:szCs w:val="21"/>
              </w:rPr>
              <w:t>Tafazzin</w:t>
            </w:r>
            <w:proofErr w:type="spellEnd"/>
          </w:p>
        </w:tc>
        <w:tc>
          <w:tcPr>
            <w:tcW w:w="0" w:type="auto"/>
            <w:tcBorders>
              <w:bottom w:val="nil"/>
              <w:right w:val="nil"/>
            </w:tcBorders>
            <w:tcMar>
              <w:top w:w="75" w:type="dxa"/>
              <w:left w:w="75" w:type="dxa"/>
              <w:bottom w:w="75" w:type="dxa"/>
              <w:right w:w="75" w:type="dxa"/>
            </w:tcMar>
            <w:hideMark/>
          </w:tcPr>
          <w:p w14:paraId="5A3FEDBC" w14:textId="77777777" w:rsidR="00244496" w:rsidRPr="00244496" w:rsidRDefault="00244496" w:rsidP="00244496">
            <w:pPr>
              <w:widowControl/>
              <w:jc w:val="left"/>
              <w:rPr>
                <w:rFonts w:ascii="宋体" w:eastAsia="宋体" w:hAnsi="宋体" w:cs="宋体"/>
                <w:kern w:val="0"/>
                <w:szCs w:val="21"/>
              </w:rPr>
            </w:pPr>
            <w:r w:rsidRPr="00244496">
              <w:rPr>
                <w:rFonts w:ascii="宋体" w:eastAsia="宋体" w:hAnsi="宋体" w:cs="宋体"/>
                <w:kern w:val="0"/>
                <w:szCs w:val="21"/>
              </w:rPr>
              <w:t>Barth syndrome</w:t>
            </w:r>
          </w:p>
        </w:tc>
        <w:bookmarkStart w:id="152" w:name="bb0845"/>
        <w:tc>
          <w:tcPr>
            <w:tcW w:w="0" w:type="auto"/>
            <w:tcBorders>
              <w:bottom w:val="nil"/>
              <w:right w:val="nil"/>
            </w:tcBorders>
            <w:tcMar>
              <w:top w:w="75" w:type="dxa"/>
              <w:left w:w="75" w:type="dxa"/>
              <w:bottom w:w="75" w:type="dxa"/>
              <w:right w:w="75" w:type="dxa"/>
            </w:tcMar>
            <w:hideMark/>
          </w:tcPr>
          <w:p w14:paraId="6190214F" w14:textId="77777777" w:rsidR="00244496" w:rsidRPr="00244496" w:rsidRDefault="00244496" w:rsidP="00244496">
            <w:pPr>
              <w:widowControl/>
              <w:jc w:val="left"/>
              <w:rPr>
                <w:rFonts w:ascii="宋体" w:eastAsia="宋体" w:hAnsi="宋体" w:cs="宋体"/>
                <w:kern w:val="0"/>
                <w:szCs w:val="21"/>
              </w:rPr>
            </w:pPr>
            <w:r w:rsidRPr="00244496">
              <w:rPr>
                <w:rFonts w:ascii="宋体" w:eastAsia="宋体" w:hAnsi="宋体" w:cs="宋体"/>
                <w:kern w:val="0"/>
                <w:szCs w:val="21"/>
              </w:rPr>
              <w:fldChar w:fldCharType="begin"/>
            </w:r>
            <w:r w:rsidRPr="00244496">
              <w:rPr>
                <w:rFonts w:ascii="宋体" w:eastAsia="宋体" w:hAnsi="宋体" w:cs="宋体"/>
                <w:kern w:val="0"/>
                <w:szCs w:val="21"/>
              </w:rPr>
              <w:instrText>HYPERLINK "https://www.sciencedirect.com/science/article/pii/S0163782714000241?via%3Dihub" \l "b0845"</w:instrText>
            </w:r>
            <w:r w:rsidRPr="00244496">
              <w:rPr>
                <w:rFonts w:ascii="宋体" w:eastAsia="宋体" w:hAnsi="宋体" w:cs="宋体"/>
                <w:kern w:val="0"/>
                <w:szCs w:val="21"/>
              </w:rPr>
            </w:r>
            <w:r w:rsidRPr="00244496">
              <w:rPr>
                <w:rFonts w:ascii="宋体" w:eastAsia="宋体" w:hAnsi="宋体" w:cs="宋体"/>
                <w:kern w:val="0"/>
                <w:szCs w:val="21"/>
              </w:rPr>
              <w:fldChar w:fldCharType="separate"/>
            </w:r>
            <w:r w:rsidRPr="00244496">
              <w:rPr>
                <w:rFonts w:ascii="宋体" w:eastAsia="宋体" w:hAnsi="宋体" w:cs="宋体"/>
                <w:color w:val="0000FF"/>
                <w:kern w:val="0"/>
                <w:szCs w:val="21"/>
              </w:rPr>
              <w:t>[169]</w:t>
            </w:r>
            <w:r w:rsidRPr="00244496">
              <w:rPr>
                <w:rFonts w:ascii="宋体" w:eastAsia="宋体" w:hAnsi="宋体" w:cs="宋体"/>
                <w:kern w:val="0"/>
                <w:szCs w:val="21"/>
              </w:rPr>
              <w:fldChar w:fldCharType="end"/>
            </w:r>
            <w:bookmarkEnd w:id="152"/>
            <w:r w:rsidRPr="00244496">
              <w:rPr>
                <w:rFonts w:ascii="宋体" w:eastAsia="宋体" w:hAnsi="宋体" w:cs="宋体"/>
                <w:kern w:val="0"/>
                <w:szCs w:val="21"/>
              </w:rPr>
              <w:t>, </w:t>
            </w:r>
            <w:bookmarkStart w:id="153" w:name="bb0850"/>
            <w:r w:rsidRPr="00244496">
              <w:rPr>
                <w:rFonts w:ascii="宋体" w:eastAsia="宋体" w:hAnsi="宋体" w:cs="宋体"/>
                <w:kern w:val="0"/>
                <w:szCs w:val="21"/>
              </w:rPr>
              <w:fldChar w:fldCharType="begin"/>
            </w:r>
            <w:r w:rsidRPr="00244496">
              <w:rPr>
                <w:rFonts w:ascii="宋体" w:eastAsia="宋体" w:hAnsi="宋体" w:cs="宋体"/>
                <w:kern w:val="0"/>
                <w:szCs w:val="21"/>
              </w:rPr>
              <w:instrText>HYPERLINK "https://www.sciencedirect.com/science/article/pii/S0163782714000241?via%3Dihub" \l "b0850"</w:instrText>
            </w:r>
            <w:r w:rsidRPr="00244496">
              <w:rPr>
                <w:rFonts w:ascii="宋体" w:eastAsia="宋体" w:hAnsi="宋体" w:cs="宋体"/>
                <w:kern w:val="0"/>
                <w:szCs w:val="21"/>
              </w:rPr>
            </w:r>
            <w:r w:rsidRPr="00244496">
              <w:rPr>
                <w:rFonts w:ascii="宋体" w:eastAsia="宋体" w:hAnsi="宋体" w:cs="宋体"/>
                <w:kern w:val="0"/>
                <w:szCs w:val="21"/>
              </w:rPr>
              <w:fldChar w:fldCharType="separate"/>
            </w:r>
            <w:r w:rsidRPr="00244496">
              <w:rPr>
                <w:rFonts w:ascii="宋体" w:eastAsia="宋体" w:hAnsi="宋体" w:cs="宋体"/>
                <w:color w:val="0000FF"/>
                <w:kern w:val="0"/>
                <w:szCs w:val="21"/>
              </w:rPr>
              <w:t>[170]</w:t>
            </w:r>
            <w:r w:rsidRPr="00244496">
              <w:rPr>
                <w:rFonts w:ascii="宋体" w:eastAsia="宋体" w:hAnsi="宋体" w:cs="宋体"/>
                <w:kern w:val="0"/>
                <w:szCs w:val="21"/>
              </w:rPr>
              <w:fldChar w:fldCharType="end"/>
            </w:r>
            <w:bookmarkEnd w:id="153"/>
            <w:r w:rsidRPr="00244496">
              <w:rPr>
                <w:rFonts w:ascii="宋体" w:eastAsia="宋体" w:hAnsi="宋体" w:cs="宋体"/>
                <w:kern w:val="0"/>
                <w:szCs w:val="21"/>
              </w:rPr>
              <w:t>, </w:t>
            </w:r>
            <w:bookmarkStart w:id="154" w:name="bb0855"/>
            <w:r w:rsidRPr="00244496">
              <w:rPr>
                <w:rFonts w:ascii="宋体" w:eastAsia="宋体" w:hAnsi="宋体" w:cs="宋体"/>
                <w:kern w:val="0"/>
                <w:szCs w:val="21"/>
              </w:rPr>
              <w:fldChar w:fldCharType="begin"/>
            </w:r>
            <w:r w:rsidRPr="00244496">
              <w:rPr>
                <w:rFonts w:ascii="宋体" w:eastAsia="宋体" w:hAnsi="宋体" w:cs="宋体"/>
                <w:kern w:val="0"/>
                <w:szCs w:val="21"/>
              </w:rPr>
              <w:instrText>HYPERLINK "https://www.sciencedirect.com/science/article/pii/S0163782714000241?via%3Dihub" \l "b0855"</w:instrText>
            </w:r>
            <w:r w:rsidRPr="00244496">
              <w:rPr>
                <w:rFonts w:ascii="宋体" w:eastAsia="宋体" w:hAnsi="宋体" w:cs="宋体"/>
                <w:kern w:val="0"/>
                <w:szCs w:val="21"/>
              </w:rPr>
            </w:r>
            <w:r w:rsidRPr="00244496">
              <w:rPr>
                <w:rFonts w:ascii="宋体" w:eastAsia="宋体" w:hAnsi="宋体" w:cs="宋体"/>
                <w:kern w:val="0"/>
                <w:szCs w:val="21"/>
              </w:rPr>
              <w:fldChar w:fldCharType="separate"/>
            </w:r>
            <w:r w:rsidRPr="00244496">
              <w:rPr>
                <w:rFonts w:ascii="宋体" w:eastAsia="宋体" w:hAnsi="宋体" w:cs="宋体"/>
                <w:color w:val="0000FF"/>
                <w:kern w:val="0"/>
                <w:szCs w:val="21"/>
              </w:rPr>
              <w:t>[171]</w:t>
            </w:r>
            <w:r w:rsidRPr="00244496">
              <w:rPr>
                <w:rFonts w:ascii="宋体" w:eastAsia="宋体" w:hAnsi="宋体" w:cs="宋体"/>
                <w:kern w:val="0"/>
                <w:szCs w:val="21"/>
              </w:rPr>
              <w:fldChar w:fldCharType="end"/>
            </w:r>
            <w:bookmarkEnd w:id="154"/>
            <w:r w:rsidRPr="00244496">
              <w:rPr>
                <w:rFonts w:ascii="宋体" w:eastAsia="宋体" w:hAnsi="宋体" w:cs="宋体"/>
                <w:kern w:val="0"/>
                <w:szCs w:val="21"/>
              </w:rPr>
              <w:t>, </w:t>
            </w:r>
            <w:bookmarkStart w:id="155" w:name="bb0860"/>
            <w:r w:rsidRPr="00244496">
              <w:rPr>
                <w:rFonts w:ascii="宋体" w:eastAsia="宋体" w:hAnsi="宋体" w:cs="宋体"/>
                <w:kern w:val="0"/>
                <w:szCs w:val="21"/>
              </w:rPr>
              <w:fldChar w:fldCharType="begin"/>
            </w:r>
            <w:r w:rsidRPr="00244496">
              <w:rPr>
                <w:rFonts w:ascii="宋体" w:eastAsia="宋体" w:hAnsi="宋体" w:cs="宋体"/>
                <w:kern w:val="0"/>
                <w:szCs w:val="21"/>
              </w:rPr>
              <w:instrText>HYPERLINK "https://www.sciencedirect.com/science/article/pii/S0163782714000241?via%3Dihub" \l "b0860"</w:instrText>
            </w:r>
            <w:r w:rsidRPr="00244496">
              <w:rPr>
                <w:rFonts w:ascii="宋体" w:eastAsia="宋体" w:hAnsi="宋体" w:cs="宋体"/>
                <w:kern w:val="0"/>
                <w:szCs w:val="21"/>
              </w:rPr>
            </w:r>
            <w:r w:rsidRPr="00244496">
              <w:rPr>
                <w:rFonts w:ascii="宋体" w:eastAsia="宋体" w:hAnsi="宋体" w:cs="宋体"/>
                <w:kern w:val="0"/>
                <w:szCs w:val="21"/>
              </w:rPr>
              <w:fldChar w:fldCharType="separate"/>
            </w:r>
            <w:r w:rsidRPr="00244496">
              <w:rPr>
                <w:rFonts w:ascii="宋体" w:eastAsia="宋体" w:hAnsi="宋体" w:cs="宋体"/>
                <w:color w:val="0000FF"/>
                <w:kern w:val="0"/>
                <w:szCs w:val="21"/>
              </w:rPr>
              <w:t>[172]</w:t>
            </w:r>
            <w:r w:rsidRPr="00244496">
              <w:rPr>
                <w:rFonts w:ascii="宋体" w:eastAsia="宋体" w:hAnsi="宋体" w:cs="宋体"/>
                <w:kern w:val="0"/>
                <w:szCs w:val="21"/>
              </w:rPr>
              <w:fldChar w:fldCharType="end"/>
            </w:r>
            <w:bookmarkEnd w:id="155"/>
            <w:r w:rsidRPr="00244496">
              <w:rPr>
                <w:rFonts w:ascii="宋体" w:eastAsia="宋体" w:hAnsi="宋体" w:cs="宋体"/>
                <w:kern w:val="0"/>
                <w:szCs w:val="21"/>
              </w:rPr>
              <w:t>, </w:t>
            </w:r>
            <w:bookmarkStart w:id="156" w:name="bb0870"/>
            <w:r w:rsidRPr="00244496">
              <w:rPr>
                <w:rFonts w:ascii="宋体" w:eastAsia="宋体" w:hAnsi="宋体" w:cs="宋体"/>
                <w:kern w:val="0"/>
                <w:szCs w:val="21"/>
              </w:rPr>
              <w:fldChar w:fldCharType="begin"/>
            </w:r>
            <w:r w:rsidRPr="00244496">
              <w:rPr>
                <w:rFonts w:ascii="宋体" w:eastAsia="宋体" w:hAnsi="宋体" w:cs="宋体"/>
                <w:kern w:val="0"/>
                <w:szCs w:val="21"/>
              </w:rPr>
              <w:instrText>HYPERLINK "https://www.sciencedirect.com/science/article/pii/S0163782714000241?via%3Dihub" \l "b0870"</w:instrText>
            </w:r>
            <w:r w:rsidRPr="00244496">
              <w:rPr>
                <w:rFonts w:ascii="宋体" w:eastAsia="宋体" w:hAnsi="宋体" w:cs="宋体"/>
                <w:kern w:val="0"/>
                <w:szCs w:val="21"/>
              </w:rPr>
            </w:r>
            <w:r w:rsidRPr="00244496">
              <w:rPr>
                <w:rFonts w:ascii="宋体" w:eastAsia="宋体" w:hAnsi="宋体" w:cs="宋体"/>
                <w:kern w:val="0"/>
                <w:szCs w:val="21"/>
              </w:rPr>
              <w:fldChar w:fldCharType="separate"/>
            </w:r>
            <w:r w:rsidRPr="00244496">
              <w:rPr>
                <w:rFonts w:ascii="宋体" w:eastAsia="宋体" w:hAnsi="宋体" w:cs="宋体"/>
                <w:color w:val="0000FF"/>
                <w:kern w:val="0"/>
                <w:szCs w:val="21"/>
              </w:rPr>
              <w:t>[174]</w:t>
            </w:r>
            <w:r w:rsidRPr="00244496">
              <w:rPr>
                <w:rFonts w:ascii="宋体" w:eastAsia="宋体" w:hAnsi="宋体" w:cs="宋体"/>
                <w:kern w:val="0"/>
                <w:szCs w:val="21"/>
              </w:rPr>
              <w:fldChar w:fldCharType="end"/>
            </w:r>
            <w:bookmarkEnd w:id="156"/>
            <w:r w:rsidRPr="00244496">
              <w:rPr>
                <w:rFonts w:ascii="宋体" w:eastAsia="宋体" w:hAnsi="宋体" w:cs="宋体"/>
                <w:kern w:val="0"/>
                <w:szCs w:val="21"/>
              </w:rPr>
              <w:t>, </w:t>
            </w:r>
            <w:bookmarkStart w:id="157" w:name="bb0875"/>
            <w:r w:rsidRPr="00244496">
              <w:rPr>
                <w:rFonts w:ascii="宋体" w:eastAsia="宋体" w:hAnsi="宋体" w:cs="宋体"/>
                <w:kern w:val="0"/>
                <w:szCs w:val="21"/>
              </w:rPr>
              <w:fldChar w:fldCharType="begin"/>
            </w:r>
            <w:r w:rsidRPr="00244496">
              <w:rPr>
                <w:rFonts w:ascii="宋体" w:eastAsia="宋体" w:hAnsi="宋体" w:cs="宋体"/>
                <w:kern w:val="0"/>
                <w:szCs w:val="21"/>
              </w:rPr>
              <w:instrText>HYPERLINK "https://www.sciencedirect.com/science/article/pii/S0163782714000241?via%3Dihub" \l "b0875"</w:instrText>
            </w:r>
            <w:r w:rsidRPr="00244496">
              <w:rPr>
                <w:rFonts w:ascii="宋体" w:eastAsia="宋体" w:hAnsi="宋体" w:cs="宋体"/>
                <w:kern w:val="0"/>
                <w:szCs w:val="21"/>
              </w:rPr>
            </w:r>
            <w:r w:rsidRPr="00244496">
              <w:rPr>
                <w:rFonts w:ascii="宋体" w:eastAsia="宋体" w:hAnsi="宋体" w:cs="宋体"/>
                <w:kern w:val="0"/>
                <w:szCs w:val="21"/>
              </w:rPr>
              <w:fldChar w:fldCharType="separate"/>
            </w:r>
            <w:r w:rsidRPr="00244496">
              <w:rPr>
                <w:rFonts w:ascii="宋体" w:eastAsia="宋体" w:hAnsi="宋体" w:cs="宋体"/>
                <w:color w:val="0000FF"/>
                <w:kern w:val="0"/>
                <w:szCs w:val="21"/>
              </w:rPr>
              <w:t>[175]</w:t>
            </w:r>
            <w:r w:rsidRPr="00244496">
              <w:rPr>
                <w:rFonts w:ascii="宋体" w:eastAsia="宋体" w:hAnsi="宋体" w:cs="宋体"/>
                <w:kern w:val="0"/>
                <w:szCs w:val="21"/>
              </w:rPr>
              <w:fldChar w:fldCharType="end"/>
            </w:r>
            <w:bookmarkEnd w:id="157"/>
            <w:r w:rsidRPr="00244496">
              <w:rPr>
                <w:rFonts w:ascii="宋体" w:eastAsia="宋体" w:hAnsi="宋体" w:cs="宋体"/>
                <w:kern w:val="0"/>
                <w:szCs w:val="21"/>
              </w:rPr>
              <w:t>, </w:t>
            </w:r>
            <w:bookmarkStart w:id="158" w:name="bb0995"/>
            <w:r w:rsidRPr="00244496">
              <w:rPr>
                <w:rFonts w:ascii="宋体" w:eastAsia="宋体" w:hAnsi="宋体" w:cs="宋体"/>
                <w:kern w:val="0"/>
                <w:szCs w:val="21"/>
              </w:rPr>
              <w:fldChar w:fldCharType="begin"/>
            </w:r>
            <w:r w:rsidRPr="00244496">
              <w:rPr>
                <w:rFonts w:ascii="宋体" w:eastAsia="宋体" w:hAnsi="宋体" w:cs="宋体"/>
                <w:kern w:val="0"/>
                <w:szCs w:val="21"/>
              </w:rPr>
              <w:instrText>HYPERLINK "https://www.sciencedirect.com/science/article/pii/S0163782714000241?via%3Dihub" \l "b0995"</w:instrText>
            </w:r>
            <w:r w:rsidRPr="00244496">
              <w:rPr>
                <w:rFonts w:ascii="宋体" w:eastAsia="宋体" w:hAnsi="宋体" w:cs="宋体"/>
                <w:kern w:val="0"/>
                <w:szCs w:val="21"/>
              </w:rPr>
            </w:r>
            <w:r w:rsidRPr="00244496">
              <w:rPr>
                <w:rFonts w:ascii="宋体" w:eastAsia="宋体" w:hAnsi="宋体" w:cs="宋体"/>
                <w:kern w:val="0"/>
                <w:szCs w:val="21"/>
              </w:rPr>
              <w:fldChar w:fldCharType="separate"/>
            </w:r>
            <w:r w:rsidRPr="00244496">
              <w:rPr>
                <w:rFonts w:ascii="宋体" w:eastAsia="宋体" w:hAnsi="宋体" w:cs="宋体"/>
                <w:color w:val="0000FF"/>
                <w:kern w:val="0"/>
                <w:szCs w:val="21"/>
              </w:rPr>
              <w:t>[199]</w:t>
            </w:r>
            <w:r w:rsidRPr="00244496">
              <w:rPr>
                <w:rFonts w:ascii="宋体" w:eastAsia="宋体" w:hAnsi="宋体" w:cs="宋体"/>
                <w:kern w:val="0"/>
                <w:szCs w:val="21"/>
              </w:rPr>
              <w:fldChar w:fldCharType="end"/>
            </w:r>
            <w:bookmarkEnd w:id="158"/>
          </w:p>
        </w:tc>
      </w:tr>
    </w:tbl>
    <w:p w14:paraId="079B6D30" w14:textId="77777777" w:rsidR="00F57524" w:rsidRDefault="00F57524" w:rsidP="00F57524">
      <w:pPr>
        <w:rPr>
          <w:rFonts w:hint="eastAsia"/>
        </w:rPr>
      </w:pPr>
    </w:p>
    <w:p w14:paraId="70B88EC5" w14:textId="77777777" w:rsidR="00F57524" w:rsidRDefault="00F57524" w:rsidP="00E07A8E">
      <w:pPr>
        <w:pStyle w:val="4"/>
      </w:pPr>
      <w:r>
        <w:t>CL缺失导致线粒体结构紊乱与功能障碍</w:t>
      </w:r>
    </w:p>
    <w:p w14:paraId="734A0E94" w14:textId="77777777" w:rsidR="00F57524" w:rsidRDefault="00F57524" w:rsidP="00F57524"/>
    <w:p w14:paraId="7B1E3D12" w14:textId="77777777" w:rsidR="00F57524" w:rsidRDefault="00F57524" w:rsidP="00F57524">
      <w:r>
        <w:t>CL缺失引发嵴结构紊乱、超复合体解体、膜电位下降和氧化磷酸化功能障碍，导致生长减慢与存活率降低。</w:t>
      </w:r>
    </w:p>
    <w:p w14:paraId="5219DEBD" w14:textId="77777777" w:rsidR="00F57524" w:rsidRDefault="00F57524" w:rsidP="00F57524"/>
    <w:p w14:paraId="4582D499" w14:textId="77777777" w:rsidR="00F57524" w:rsidRDefault="00F57524" w:rsidP="00E07A8E">
      <w:pPr>
        <w:pStyle w:val="4"/>
      </w:pPr>
      <w:r>
        <w:t>各物种对CL缺失的敏感性不同</w:t>
      </w:r>
    </w:p>
    <w:p w14:paraId="4722C68D" w14:textId="77777777" w:rsidR="00F57524" w:rsidRDefault="00F57524" w:rsidP="00F57524"/>
    <w:p w14:paraId="1C27E851" w14:textId="77777777" w:rsidR="00F57524" w:rsidRDefault="00F57524" w:rsidP="00F57524">
      <w:r>
        <w:t>单细胞生物对CL缺失有一定耐受性，但生长能力下降；多细胞生物敏感性增加。</w:t>
      </w:r>
    </w:p>
    <w:p w14:paraId="42081DC7" w14:textId="77777777" w:rsidR="00F57524" w:rsidRDefault="00F57524" w:rsidP="00F57524"/>
    <w:p w14:paraId="4C6B3787" w14:textId="77777777" w:rsidR="00F57524" w:rsidRDefault="00F57524" w:rsidP="00E07A8E">
      <w:pPr>
        <w:pStyle w:val="4"/>
      </w:pPr>
      <w:r>
        <w:t>少数无CL合酶的多细胞生物仍可成熟</w:t>
      </w:r>
    </w:p>
    <w:p w14:paraId="483E26E3" w14:textId="77777777" w:rsidR="00F57524" w:rsidRDefault="00F57524" w:rsidP="00F57524"/>
    <w:p w14:paraId="13669B13" w14:textId="77777777" w:rsidR="00F57524" w:rsidRDefault="00F57524" w:rsidP="00F57524">
      <w:r>
        <w:t>秀丽隐杆线虫、果蝇和拟南芥可在缺乏CL合酶下发育成熟，但表现严重病理改变。</w:t>
      </w:r>
    </w:p>
    <w:p w14:paraId="6257DBC0" w14:textId="77777777" w:rsidR="00F57524" w:rsidRDefault="00F57524" w:rsidP="00F57524"/>
    <w:p w14:paraId="5F964943" w14:textId="77777777" w:rsidR="00F57524" w:rsidRDefault="00F57524" w:rsidP="00E07A8E">
      <w:pPr>
        <w:pStyle w:val="4"/>
      </w:pPr>
      <w:r>
        <w:t>哺乳动物中CL合酶缺失导致胚胎致死</w:t>
      </w:r>
    </w:p>
    <w:p w14:paraId="23857A7D" w14:textId="77777777" w:rsidR="00F57524" w:rsidRDefault="00F57524" w:rsidP="00F57524"/>
    <w:p w14:paraId="52B8DD82" w14:textId="77777777" w:rsidR="00F57524" w:rsidRDefault="00F57524" w:rsidP="00F57524">
      <w:r>
        <w:t>CL合酶缺失在哺乳动物中导致胚胎致死，体现CL在高级生物中的关键作用。</w:t>
      </w:r>
    </w:p>
    <w:p w14:paraId="1916A4BD" w14:textId="77777777" w:rsidR="00F57524" w:rsidRDefault="00F57524" w:rsidP="00F57524"/>
    <w:p w14:paraId="14BA9857" w14:textId="77777777" w:rsidR="00F57524" w:rsidRDefault="00F57524" w:rsidP="00E07A8E">
      <w:pPr>
        <w:pStyle w:val="3"/>
      </w:pPr>
      <w:r>
        <w:t>不同模式生物中CL缺失的表型表现</w:t>
      </w:r>
    </w:p>
    <w:p w14:paraId="5573057D" w14:textId="77777777" w:rsidR="00F57524" w:rsidRDefault="00F57524" w:rsidP="00F57524"/>
    <w:p w14:paraId="38A67BFB" w14:textId="77777777" w:rsidR="00F57524" w:rsidRDefault="00F57524" w:rsidP="00E07A8E">
      <w:pPr>
        <w:pStyle w:val="4"/>
      </w:pPr>
      <w:r>
        <w:t>酵母模型揭示CL合成通路各阶段缺失的表型</w:t>
      </w:r>
    </w:p>
    <w:p w14:paraId="65EF116A" w14:textId="77777777" w:rsidR="00F57524" w:rsidRDefault="00F57524" w:rsidP="00F57524"/>
    <w:p w14:paraId="1F7C096B" w14:textId="77777777" w:rsidR="00F57524" w:rsidRDefault="00F57524" w:rsidP="00F57524">
      <w:r>
        <w:t>酵母中已通过基因手段敲除CL合成途径的全部酶，发现上游酶的缺失表型更为严重，表明其在线粒体功能中核心作用。</w:t>
      </w:r>
    </w:p>
    <w:p w14:paraId="748215A6" w14:textId="77777777" w:rsidR="00F57524" w:rsidRDefault="00F57524" w:rsidP="00F57524"/>
    <w:p w14:paraId="3D8581F5" w14:textId="77777777" w:rsidR="00F57524" w:rsidRDefault="00F57524" w:rsidP="00E07A8E">
      <w:pPr>
        <w:pStyle w:val="4"/>
      </w:pPr>
      <w:r>
        <w:t>生长阶段影响对CL缺失的敏感性</w:t>
      </w:r>
    </w:p>
    <w:p w14:paraId="45D76933" w14:textId="77777777" w:rsidR="00F57524" w:rsidRDefault="00F57524" w:rsidP="00F57524"/>
    <w:p w14:paraId="73EB9128" w14:textId="77777777" w:rsidR="00F57524" w:rsidRDefault="00F57524" w:rsidP="00F57524">
      <w:r>
        <w:t>酵母在对数期、停滞早期与停滞期的实验结合小鼠发育数据，提示生物对CL缺失的敏感性具有阶段性差异。</w:t>
      </w:r>
    </w:p>
    <w:p w14:paraId="2F2C9E3F" w14:textId="77777777" w:rsidR="00F57524" w:rsidRDefault="00F57524" w:rsidP="00F57524"/>
    <w:p w14:paraId="5DBFB452" w14:textId="77777777" w:rsidR="00F57524" w:rsidRDefault="00F57524" w:rsidP="00E07A8E">
      <w:pPr>
        <w:pStyle w:val="4"/>
      </w:pPr>
      <w:r>
        <w:t>线虫模型中生殖细胞受CL缺失影响明显</w:t>
      </w:r>
    </w:p>
    <w:p w14:paraId="1E759B09" w14:textId="77777777" w:rsidR="00F57524" w:rsidRDefault="00F57524" w:rsidP="00F57524"/>
    <w:p w14:paraId="20C97BAB" w14:textId="55EFD5E9" w:rsidR="00F57524" w:rsidRDefault="00F57524" w:rsidP="00F57524">
      <w:r>
        <w:t>CL合酶突变线虫中，生殖细胞线粒体结构与功能异常，体细胞无明显影响，生殖细胞有丝分裂减少[</w:t>
      </w:r>
      <w:hyperlink r:id="rId82" w:anchor="b0775" w:history="1">
        <w:r w:rsidR="00E07A8E">
          <w:rPr>
            <w:rStyle w:val="anchor-text"/>
            <w:rFonts w:ascii="Georgia" w:hAnsi="Georgia"/>
            <w:color w:val="0000FF"/>
          </w:rPr>
          <w:t>[155]</w:t>
        </w:r>
      </w:hyperlink>
      <w:r>
        <w:t>]。</w:t>
      </w:r>
    </w:p>
    <w:p w14:paraId="6C9A08F7" w14:textId="77777777" w:rsidR="00F57524" w:rsidRDefault="00F57524" w:rsidP="00F57524"/>
    <w:p w14:paraId="6C56CE42" w14:textId="77777777" w:rsidR="00F57524" w:rsidRDefault="00F57524" w:rsidP="00E07A8E">
      <w:pPr>
        <w:pStyle w:val="4"/>
      </w:pPr>
      <w:r>
        <w:t>斑马鱼中</w:t>
      </w:r>
      <w:proofErr w:type="spellStart"/>
      <w:r>
        <w:t>taffazin</w:t>
      </w:r>
      <w:proofErr w:type="spellEnd"/>
      <w:r>
        <w:t>敲低导致胚胎早期致死</w:t>
      </w:r>
    </w:p>
    <w:p w14:paraId="5933B4C8" w14:textId="77777777" w:rsidR="00F57524" w:rsidRDefault="00F57524" w:rsidP="00F57524"/>
    <w:p w14:paraId="2FAB51C5" w14:textId="1CED0D44" w:rsidR="00F57524" w:rsidRDefault="00F57524" w:rsidP="00F57524">
      <w:r>
        <w:t>通过反义morpholino敲低</w:t>
      </w:r>
      <w:proofErr w:type="spellStart"/>
      <w:r>
        <w:t>taffazin</w:t>
      </w:r>
      <w:proofErr w:type="spellEnd"/>
      <w:r>
        <w:t>，导致心脏未折叠、发育停滞，显示CL对斑马鱼早期发育至关重要[</w:t>
      </w:r>
      <w:hyperlink r:id="rId83" w:anchor="b0785" w:history="1">
        <w:r w:rsidR="00E07A8E">
          <w:rPr>
            <w:rStyle w:val="anchor-text"/>
            <w:rFonts w:ascii="Georgia" w:hAnsi="Georgia"/>
            <w:color w:val="0000FF"/>
          </w:rPr>
          <w:t>[157]</w:t>
        </w:r>
      </w:hyperlink>
      <w:r>
        <w:t>]。</w:t>
      </w:r>
    </w:p>
    <w:p w14:paraId="5A6CC8BC" w14:textId="77777777" w:rsidR="00F57524" w:rsidRDefault="00F57524" w:rsidP="00F57524"/>
    <w:p w14:paraId="1A5DA9CB" w14:textId="77777777" w:rsidR="00F57524" w:rsidRDefault="00F57524" w:rsidP="00E07A8E">
      <w:pPr>
        <w:pStyle w:val="4"/>
      </w:pPr>
      <w:r>
        <w:t>果蝇CL合酶与</w:t>
      </w:r>
      <w:proofErr w:type="spellStart"/>
      <w:r>
        <w:t>taffazin</w:t>
      </w:r>
      <w:proofErr w:type="spellEnd"/>
      <w:r>
        <w:t>突变模型揭示组织特异性缺陷</w:t>
      </w:r>
    </w:p>
    <w:p w14:paraId="16478DE4" w14:textId="77777777" w:rsidR="00F57524" w:rsidRDefault="00F57524" w:rsidP="00F57524"/>
    <w:p w14:paraId="521B1FB2" w14:textId="0A4B70EE" w:rsidR="00F57524" w:rsidRDefault="00F57524" w:rsidP="00F57524">
      <w:r>
        <w:t>CL合酶突变表现为CL几乎完全丢失、寿命缩短、严重肌肉与心脏功能障碍[</w:t>
      </w:r>
      <w:hyperlink r:id="rId84" w:anchor="b0755" w:history="1">
        <w:r w:rsidR="00E07A8E">
          <w:rPr>
            <w:rStyle w:val="anchor-text"/>
            <w:rFonts w:ascii="Georgia" w:hAnsi="Georgia"/>
            <w:color w:val="0000FF"/>
          </w:rPr>
          <w:t>[151]</w:t>
        </w:r>
      </w:hyperlink>
      <w:r>
        <w:t>；</w:t>
      </w:r>
    </w:p>
    <w:p w14:paraId="759BCE85" w14:textId="0B674CCB" w:rsidR="00F57524" w:rsidRDefault="00F57524" w:rsidP="00F57524">
      <w:proofErr w:type="spellStart"/>
      <w:r>
        <w:t>taffazin</w:t>
      </w:r>
      <w:proofErr w:type="spellEnd"/>
      <w:r>
        <w:t>突变果蝇虽寿命正常，心脏功能基本正常，但出现飞行肌异常与雄性不育</w:t>
      </w:r>
      <w:r w:rsidR="00E07A8E">
        <w:fldChar w:fldCharType="begin"/>
      </w:r>
      <w:r w:rsidR="00E07A8E">
        <w:instrText>HYPERLINK "https://www.sciencedirect.com/science/article/pii/S0163782714000241?via%3Dihub" \l "b0790"</w:instrText>
      </w:r>
      <w:r w:rsidR="00E07A8E">
        <w:fldChar w:fldCharType="separate"/>
      </w:r>
      <w:r w:rsidR="00E07A8E">
        <w:rPr>
          <w:rStyle w:val="anchor-text"/>
          <w:rFonts w:ascii="Georgia" w:hAnsi="Georgia"/>
          <w:color w:val="0000FF"/>
        </w:rPr>
        <w:t>[158]</w:t>
      </w:r>
      <w:r w:rsidR="00E07A8E">
        <w:fldChar w:fldCharType="end"/>
      </w:r>
      <w:r w:rsidR="00E07A8E">
        <w:rPr>
          <w:rFonts w:ascii="Georgia" w:hAnsi="Georgia"/>
          <w:color w:val="1F1F1F"/>
        </w:rPr>
        <w:t> , </w:t>
      </w:r>
      <w:bookmarkStart w:id="159" w:name="bb0800"/>
      <w:r w:rsidR="00E07A8E">
        <w:fldChar w:fldCharType="begin"/>
      </w:r>
      <w:r w:rsidR="00E07A8E">
        <w:instrText>HYPERLINK "https://www.sciencedirect.com/science/article/pii/S0163782714000241?via%3Dihub" \l "b0800"</w:instrText>
      </w:r>
      <w:r w:rsidR="00E07A8E">
        <w:fldChar w:fldCharType="separate"/>
      </w:r>
      <w:r w:rsidR="00E07A8E">
        <w:rPr>
          <w:rStyle w:val="anchor-text"/>
          <w:rFonts w:ascii="Georgia" w:hAnsi="Georgia"/>
          <w:color w:val="0000FF"/>
        </w:rPr>
        <w:t>[160]</w:t>
      </w:r>
      <w:r w:rsidR="00E07A8E">
        <w:fldChar w:fldCharType="end"/>
      </w:r>
      <w:bookmarkEnd w:id="159"/>
      <w:r>
        <w:t>。</w:t>
      </w:r>
    </w:p>
    <w:p w14:paraId="754EC2DE" w14:textId="77777777" w:rsidR="00F57524" w:rsidRDefault="00F57524" w:rsidP="00F57524"/>
    <w:p w14:paraId="6996B6E8" w14:textId="77777777" w:rsidR="00F57524" w:rsidRDefault="00F57524" w:rsidP="00E07A8E">
      <w:pPr>
        <w:pStyle w:val="4"/>
      </w:pPr>
      <w:r>
        <w:t>雄性不育可被iPLA2β失活所逆转</w:t>
      </w:r>
    </w:p>
    <w:p w14:paraId="55F3D0A6" w14:textId="77777777" w:rsidR="00F57524" w:rsidRDefault="00F57524" w:rsidP="00F57524"/>
    <w:p w14:paraId="05985F81" w14:textId="7ACF1A15" w:rsidR="00F57524" w:rsidRDefault="00F57524" w:rsidP="00F57524">
      <w:r>
        <w:t>该结果提示CL耗竭或MLCL积累可致不育，且可能为发病机制[</w:t>
      </w:r>
      <w:hyperlink r:id="rId85" w:anchor="b0505" w:history="1">
        <w:r w:rsidR="00E07A8E">
          <w:rPr>
            <w:rStyle w:val="anchor-text"/>
            <w:rFonts w:ascii="Georgia" w:hAnsi="Georgia"/>
            <w:color w:val="0000FF"/>
          </w:rPr>
          <w:t>[101]</w:t>
        </w:r>
      </w:hyperlink>
      <w:r>
        <w:t>]。</w:t>
      </w:r>
    </w:p>
    <w:p w14:paraId="41947A41" w14:textId="77777777" w:rsidR="00F57524" w:rsidRDefault="00F57524" w:rsidP="00F57524"/>
    <w:p w14:paraId="7822F7C3" w14:textId="77777777" w:rsidR="00F57524" w:rsidRDefault="00F57524" w:rsidP="00E07A8E">
      <w:pPr>
        <w:pStyle w:val="4"/>
      </w:pPr>
      <w:r>
        <w:t>小鼠中PTPMT1敲除与</w:t>
      </w:r>
      <w:proofErr w:type="spellStart"/>
      <w:r>
        <w:t>taffazin</w:t>
      </w:r>
      <w:proofErr w:type="spellEnd"/>
      <w:r>
        <w:t>敲低揭示CL缺失效应</w:t>
      </w:r>
    </w:p>
    <w:p w14:paraId="7087E01C" w14:textId="77777777" w:rsidR="00F57524" w:rsidRDefault="00F57524" w:rsidP="00F57524"/>
    <w:p w14:paraId="27AD7E25" w14:textId="14BC068F" w:rsidR="00F57524" w:rsidRDefault="00F57524" w:rsidP="00F57524">
      <w:r>
        <w:t>全身敲除PTPMT1导致植入后胚胎致死，表明其在CL合成中的重要作用[</w:t>
      </w:r>
      <w:hyperlink r:id="rId86" w:anchor="b0085" w:history="1">
        <w:r w:rsidR="00E07A8E">
          <w:rPr>
            <w:rStyle w:val="anchor-text"/>
            <w:rFonts w:ascii="Georgia" w:hAnsi="Georgia"/>
            <w:color w:val="0000FF"/>
          </w:rPr>
          <w:t>[17]</w:t>
        </w:r>
      </w:hyperlink>
      <w:r>
        <w:t>]。</w:t>
      </w:r>
    </w:p>
    <w:p w14:paraId="45CD218A" w14:textId="77777777" w:rsidR="00F57524" w:rsidRDefault="00F57524" w:rsidP="00F57524"/>
    <w:p w14:paraId="698C8BA3" w14:textId="77777777" w:rsidR="00F57524" w:rsidRDefault="00F57524" w:rsidP="00E07A8E">
      <w:pPr>
        <w:pStyle w:val="4"/>
      </w:pPr>
      <w:r>
        <w:t>小鼠</w:t>
      </w:r>
      <w:proofErr w:type="spellStart"/>
      <w:r>
        <w:t>taffazin</w:t>
      </w:r>
      <w:proofErr w:type="spellEnd"/>
      <w:r>
        <w:t>敲低模型模拟Barth综合征关键特征</w:t>
      </w:r>
    </w:p>
    <w:p w14:paraId="4FD5EA9E" w14:textId="77777777" w:rsidR="00F57524" w:rsidRDefault="00F57524" w:rsidP="00F57524"/>
    <w:p w14:paraId="5C9699A5" w14:textId="391B8D2A" w:rsidR="00F57524" w:rsidRDefault="00F57524" w:rsidP="00F57524">
      <w:r>
        <w:t>Barth综合征基金会建立该模型，表现为迟发性心肌病、骨骼肌病和线粒体结构与呼吸异常</w:t>
      </w:r>
      <w:r w:rsidR="00E07A8E">
        <w:fldChar w:fldCharType="begin"/>
      </w:r>
      <w:r w:rsidR="00E07A8E">
        <w:instrText>HYPERLINK "https://www.sciencedirect.com/science/article/pii/S0163782714000241?via%3Dihub" \l "b0820"</w:instrText>
      </w:r>
      <w:r w:rsidR="00E07A8E">
        <w:fldChar w:fldCharType="separate"/>
      </w:r>
      <w:r w:rsidR="00E07A8E">
        <w:rPr>
          <w:rStyle w:val="anchor-text"/>
          <w:rFonts w:ascii="Georgia" w:hAnsi="Georgia"/>
          <w:color w:val="0000FF"/>
        </w:rPr>
        <w:t>[164]</w:t>
      </w:r>
      <w:r w:rsidR="00E07A8E">
        <w:fldChar w:fldCharType="end"/>
      </w:r>
      <w:r w:rsidR="00E07A8E">
        <w:rPr>
          <w:rFonts w:ascii="Georgia" w:hAnsi="Georgia"/>
          <w:color w:val="1F1F1F"/>
        </w:rPr>
        <w:t>、</w:t>
      </w:r>
      <w:r w:rsidR="00E07A8E">
        <w:fldChar w:fldCharType="begin"/>
      </w:r>
      <w:r w:rsidR="00E07A8E">
        <w:instrText>HYPERLINK "https://www.sciencedirect.com/science/article/pii/S0163782714000241?via%3Dihub" \l "b0825"</w:instrText>
      </w:r>
      <w:r w:rsidR="00E07A8E">
        <w:fldChar w:fldCharType="separate"/>
      </w:r>
      <w:r w:rsidR="00E07A8E">
        <w:rPr>
          <w:rStyle w:val="anchor-text"/>
          <w:rFonts w:ascii="Georgia" w:hAnsi="Georgia"/>
          <w:color w:val="0000FF"/>
        </w:rPr>
        <w:t>[165]</w:t>
      </w:r>
      <w:r w:rsidR="00E07A8E">
        <w:fldChar w:fldCharType="end"/>
      </w:r>
      <w:r w:rsidR="00E07A8E">
        <w:t xml:space="preserve"> </w:t>
      </w:r>
      <w:r>
        <w:t>[166]。</w:t>
      </w:r>
    </w:p>
    <w:p w14:paraId="18913E83" w14:textId="77777777" w:rsidR="00F57524" w:rsidRDefault="00F57524" w:rsidP="00F57524"/>
    <w:p w14:paraId="1717ECD4" w14:textId="77777777" w:rsidR="00F57524" w:rsidRDefault="00F57524" w:rsidP="00E07A8E">
      <w:pPr>
        <w:pStyle w:val="4"/>
      </w:pPr>
      <w:r>
        <w:t>高剂量敲低揭示心肌发育异常的时间窗</w:t>
      </w:r>
    </w:p>
    <w:p w14:paraId="0BE52E33" w14:textId="77777777" w:rsidR="00F57524" w:rsidRDefault="00F57524" w:rsidP="00F57524"/>
    <w:p w14:paraId="722A224E" w14:textId="411DF6EF" w:rsidR="00F57524" w:rsidRDefault="00F57524" w:rsidP="00F57524">
      <w:r>
        <w:t>在更强敲低条件下，出现心室非致密化及心肌小梁过度形成，伴随收缩功能保留、舒张功能受损及胎儿期致死[</w:t>
      </w:r>
      <w:hyperlink r:id="rId87" w:anchor="b0835" w:history="1">
        <w:r w:rsidR="00E07A8E">
          <w:rPr>
            <w:rStyle w:val="anchor-text"/>
            <w:rFonts w:ascii="Georgia" w:hAnsi="Georgia"/>
            <w:color w:val="0000FF"/>
          </w:rPr>
          <w:t>[167]</w:t>
        </w:r>
      </w:hyperlink>
      <w:r>
        <w:t>]。</w:t>
      </w:r>
    </w:p>
    <w:p w14:paraId="55730AFD" w14:textId="77777777" w:rsidR="00F57524" w:rsidRDefault="00F57524" w:rsidP="00F57524"/>
    <w:p w14:paraId="3979611B" w14:textId="77777777" w:rsidR="00F57524" w:rsidRDefault="00F57524" w:rsidP="00E07A8E">
      <w:pPr>
        <w:pStyle w:val="4"/>
      </w:pPr>
      <w:r>
        <w:t>发育阶段决定线粒体结构异常的表现</w:t>
      </w:r>
    </w:p>
    <w:p w14:paraId="008F1072" w14:textId="77777777" w:rsidR="00F57524" w:rsidRDefault="00F57524" w:rsidP="00F57524"/>
    <w:p w14:paraId="0B768B68" w14:textId="4FA974EA" w:rsidR="00F57524" w:rsidRDefault="00F57524" w:rsidP="00F57524">
      <w:r>
        <w:t>线粒体数量与嵴密度等结构改变取决于发育时期，支持差异化过程决定缺失表型[</w:t>
      </w:r>
      <w:hyperlink r:id="rId88" w:anchor="b0800" w:history="1">
        <w:r w:rsidR="00E07A8E">
          <w:rPr>
            <w:rStyle w:val="anchor-text"/>
            <w:rFonts w:ascii="Georgia" w:hAnsi="Georgia"/>
            <w:color w:val="0000FF"/>
          </w:rPr>
          <w:t>[160]</w:t>
        </w:r>
      </w:hyperlink>
      <w:r>
        <w:t>]。</w:t>
      </w:r>
    </w:p>
    <w:p w14:paraId="5DCECBC7" w14:textId="77777777" w:rsidR="00F57524" w:rsidRDefault="00F57524" w:rsidP="00F57524"/>
    <w:p w14:paraId="616C8312" w14:textId="77777777" w:rsidR="00F57524" w:rsidRDefault="00F57524" w:rsidP="00E07A8E">
      <w:pPr>
        <w:pStyle w:val="4"/>
      </w:pPr>
      <w:proofErr w:type="spellStart"/>
      <w:r>
        <w:t>tafazzin</w:t>
      </w:r>
      <w:proofErr w:type="spellEnd"/>
      <w:r>
        <w:t>敲低模型重现Barth综合征生化与组织特征</w:t>
      </w:r>
    </w:p>
    <w:p w14:paraId="1AED2FBE" w14:textId="77777777" w:rsidR="00F57524" w:rsidRDefault="00F57524" w:rsidP="00F57524"/>
    <w:p w14:paraId="184D5C93" w14:textId="77777777" w:rsidR="00F57524" w:rsidRDefault="00F57524" w:rsidP="00F57524">
      <w:r>
        <w:t>包括MLCL:CL比例升高、细胞增殖改变以及紧密区与小梁区间的增殖差异，支持其作为研究Barth综合征的理想模型。</w:t>
      </w:r>
    </w:p>
    <w:p w14:paraId="6AE530FE" w14:textId="77777777" w:rsidR="00F57524" w:rsidRDefault="00F57524" w:rsidP="00F57524"/>
    <w:p w14:paraId="1D70A5A3" w14:textId="77777777" w:rsidR="00B65CC1" w:rsidRDefault="00B65CC1" w:rsidP="00B65CC1">
      <w:pPr>
        <w:pStyle w:val="2"/>
      </w:pPr>
      <w:r>
        <w:t>Barth综合征揭示CL重塑障碍与线粒体功能失衡的病理机制</w:t>
      </w:r>
    </w:p>
    <w:p w14:paraId="058F23FA" w14:textId="77777777" w:rsidR="00B65CC1" w:rsidRDefault="00B65CC1" w:rsidP="00B65CC1"/>
    <w:p w14:paraId="5F63E56A" w14:textId="77777777" w:rsidR="00B65CC1" w:rsidRDefault="00B65CC1" w:rsidP="00B65CC1">
      <w:pPr>
        <w:pStyle w:val="3"/>
      </w:pPr>
      <w:r>
        <w:t>CL重塑酶</w:t>
      </w:r>
      <w:proofErr w:type="spellStart"/>
      <w:r>
        <w:t>taffazin</w:t>
      </w:r>
      <w:proofErr w:type="spellEnd"/>
      <w:r>
        <w:t>缺陷引发Barth综合征核心生化与临床特征</w:t>
      </w:r>
    </w:p>
    <w:p w14:paraId="16650B2C" w14:textId="77777777" w:rsidR="00B65CC1" w:rsidRDefault="00B65CC1" w:rsidP="00B65CC1"/>
    <w:p w14:paraId="3D6A4D88" w14:textId="77777777" w:rsidR="00B65CC1" w:rsidRDefault="00B65CC1" w:rsidP="00B65CC1">
      <w:pPr>
        <w:pStyle w:val="4"/>
      </w:pPr>
      <w:r>
        <w:t>Barth综合征由</w:t>
      </w:r>
      <w:proofErr w:type="spellStart"/>
      <w:r>
        <w:t>taffazin</w:t>
      </w:r>
      <w:proofErr w:type="spellEnd"/>
      <w:r>
        <w:t>突变导致CL重塑障碍</w:t>
      </w:r>
    </w:p>
    <w:p w14:paraId="322D3D3D" w14:textId="77777777" w:rsidR="00B65CC1" w:rsidRDefault="00B65CC1" w:rsidP="00B65CC1"/>
    <w:p w14:paraId="0C93170B" w14:textId="3E4428CD" w:rsidR="00B65CC1" w:rsidRDefault="00B65CC1" w:rsidP="00B65CC1">
      <w:r>
        <w:t>Barth综合征是由于编码CL重塑酶</w:t>
      </w:r>
      <w:proofErr w:type="spellStart"/>
      <w:r>
        <w:t>taffazin</w:t>
      </w:r>
      <w:proofErr w:type="spellEnd"/>
      <w:r>
        <w:t>的基因发生突变，引起CL水平下降、MLCL升高以及CL分子种类构成异常[</w:t>
      </w:r>
      <w:bookmarkStart w:id="160" w:name="bb0840"/>
      <w:r>
        <w:fldChar w:fldCharType="begin"/>
      </w:r>
      <w:r>
        <w:instrText>HYPERLINK "https://www.sciencedirect.com/science/article/pii/S0163782714000241?via%3Dihub" \l "b0840"</w:instrText>
      </w:r>
      <w:r>
        <w:fldChar w:fldCharType="separate"/>
      </w:r>
      <w:r>
        <w:rPr>
          <w:rStyle w:val="anchor-text"/>
          <w:rFonts w:ascii="Georgia" w:hAnsi="Georgia"/>
          <w:color w:val="0000FF"/>
        </w:rPr>
        <w:t>[168]</w:t>
      </w:r>
      <w:r>
        <w:fldChar w:fldCharType="end"/>
      </w:r>
      <w:bookmarkEnd w:id="160"/>
      <w:r>
        <w:t>]。</w:t>
      </w:r>
    </w:p>
    <w:p w14:paraId="01E7B839" w14:textId="77777777" w:rsidR="00B65CC1" w:rsidRDefault="00B65CC1" w:rsidP="00B65CC1"/>
    <w:p w14:paraId="3193112A" w14:textId="77777777" w:rsidR="00B65CC1" w:rsidRDefault="00B65CC1" w:rsidP="00B65CC1">
      <w:pPr>
        <w:pStyle w:val="4"/>
      </w:pPr>
      <w:r>
        <w:t>临床表现包括心肌病、骨骼肌病、中性粒细胞周期性减少与生长迟缓</w:t>
      </w:r>
    </w:p>
    <w:p w14:paraId="72064369" w14:textId="77777777" w:rsidR="00B65CC1" w:rsidRDefault="00B65CC1" w:rsidP="00B65CC1"/>
    <w:p w14:paraId="75550B1A" w14:textId="79AB99CA" w:rsidR="00B65CC1" w:rsidRDefault="00B65CC1" w:rsidP="00B65CC1">
      <w:r>
        <w:t>Barth综合征患者表现为心肌扩张、肥厚或非致密型病变，左心室非致密化是其特征性表现[</w:t>
      </w:r>
      <w:hyperlink r:id="rId89" w:anchor="b0845" w:history="1">
        <w:r>
          <w:rPr>
            <w:rStyle w:val="anchor-text"/>
            <w:rFonts w:ascii="Georgia" w:hAnsi="Georgia"/>
            <w:color w:val="0000FF"/>
          </w:rPr>
          <w:t>[169]</w:t>
        </w:r>
      </w:hyperlink>
      <w:r>
        <w:rPr>
          <w:rFonts w:ascii="Georgia" w:hAnsi="Georgia"/>
          <w:color w:val="1F1F1F"/>
        </w:rPr>
        <w:t>, </w:t>
      </w:r>
      <w:hyperlink r:id="rId90" w:anchor="b0850" w:history="1">
        <w:r>
          <w:rPr>
            <w:rStyle w:val="anchor-text"/>
            <w:rFonts w:ascii="Georgia" w:hAnsi="Georgia"/>
            <w:color w:val="0000FF"/>
          </w:rPr>
          <w:t>[170]</w:t>
        </w:r>
      </w:hyperlink>
      <w:r>
        <w:t>–171]。</w:t>
      </w:r>
    </w:p>
    <w:p w14:paraId="5A97DD4E" w14:textId="77777777" w:rsidR="00B65CC1" w:rsidRDefault="00B65CC1" w:rsidP="00B65CC1"/>
    <w:p w14:paraId="0F11D2BB" w14:textId="77777777" w:rsidR="00B65CC1" w:rsidRDefault="00B65CC1" w:rsidP="00B65CC1">
      <w:pPr>
        <w:pStyle w:val="4"/>
      </w:pPr>
      <w:r>
        <w:t>早期识别发现部分患者在胎儿期即死亡</w:t>
      </w:r>
    </w:p>
    <w:p w14:paraId="39CDF7CC" w14:textId="77777777" w:rsidR="00B65CC1" w:rsidRDefault="00B65CC1" w:rsidP="00B65CC1"/>
    <w:p w14:paraId="2DA818DD" w14:textId="7CF622F1" w:rsidR="00B65CC1" w:rsidRDefault="00B65CC1" w:rsidP="00B65CC1">
      <w:r>
        <w:t>随着产前监测技术进步，发现许多患者在宫内即流产，这与CL缺失动物模型研究结果一致[</w:t>
      </w:r>
      <w:r>
        <w:rPr>
          <w:rFonts w:ascii="Georgia" w:hAnsi="Georgia"/>
          <w:color w:val="1F1F1F"/>
        </w:rPr>
        <w:t> </w:t>
      </w:r>
      <w:hyperlink r:id="rId91" w:anchor="b0085" w:history="1">
        <w:r>
          <w:rPr>
            <w:rStyle w:val="anchor-text"/>
            <w:rFonts w:ascii="Georgia" w:hAnsi="Georgia"/>
            <w:color w:val="0000FF"/>
          </w:rPr>
          <w:t>[17]</w:t>
        </w:r>
      </w:hyperlink>
      <w:r>
        <w:t>][157][167]。</w:t>
      </w:r>
    </w:p>
    <w:p w14:paraId="24CEA244" w14:textId="77777777" w:rsidR="00B65CC1" w:rsidRDefault="00B65CC1" w:rsidP="00B65CC1"/>
    <w:p w14:paraId="2633C539" w14:textId="77777777" w:rsidR="00B65CC1" w:rsidRDefault="00B65CC1" w:rsidP="00B65CC1">
      <w:pPr>
        <w:pStyle w:val="4"/>
      </w:pPr>
      <w:r>
        <w:t>中枢神经系统受累较轻，但发育迟缓普遍存在</w:t>
      </w:r>
    </w:p>
    <w:p w14:paraId="2B21F03A" w14:textId="77777777" w:rsidR="00B65CC1" w:rsidRDefault="00B65CC1" w:rsidP="00B65CC1"/>
    <w:p w14:paraId="5009B6B6" w14:textId="663128F0" w:rsidR="00B65CC1" w:rsidRDefault="00B65CC1" w:rsidP="00B65CC1">
      <w:r>
        <w:t>与其他线粒体疾病常伴脑病不同，Barth综合征中枢神经系统影响较轻微，但仍常见发育迟滞[</w:t>
      </w:r>
      <w:bookmarkStart w:id="161" w:name="bb0865"/>
      <w:r>
        <w:fldChar w:fldCharType="begin"/>
      </w:r>
      <w:r>
        <w:instrText>HYPERLINK "https://www.sciencedirect.com/science/article/pii/S0163782714000241?via%3Dihub" \l "b0865"</w:instrText>
      </w:r>
      <w:r>
        <w:fldChar w:fldCharType="separate"/>
      </w:r>
      <w:r>
        <w:rPr>
          <w:rStyle w:val="anchor-text"/>
          <w:rFonts w:ascii="Georgia" w:hAnsi="Georgia"/>
          <w:color w:val="0000FF"/>
        </w:rPr>
        <w:t>[173]</w:t>
      </w:r>
      <w:r>
        <w:fldChar w:fldCharType="end"/>
      </w:r>
      <w:bookmarkEnd w:id="161"/>
      <w:r>
        <w:rPr>
          <w:rFonts w:ascii="Georgia" w:hAnsi="Georgia"/>
          <w:color w:val="1F1F1F"/>
        </w:rPr>
        <w:t>.</w:t>
      </w:r>
      <w:r>
        <w:t>–175]。</w:t>
      </w:r>
    </w:p>
    <w:p w14:paraId="1FB35590" w14:textId="77777777" w:rsidR="00B65CC1" w:rsidRDefault="00B65CC1" w:rsidP="00B65CC1"/>
    <w:p w14:paraId="3DE628F0" w14:textId="77777777" w:rsidR="00B65CC1" w:rsidRDefault="00B65CC1" w:rsidP="00B65CC1">
      <w:pPr>
        <w:pStyle w:val="4"/>
      </w:pPr>
      <w:r>
        <w:t>心衰与致命性心律失常是主要死亡原因</w:t>
      </w:r>
    </w:p>
    <w:p w14:paraId="41BD5ECC" w14:textId="77777777" w:rsidR="00B65CC1" w:rsidRDefault="00B65CC1" w:rsidP="00B65CC1"/>
    <w:p w14:paraId="18EA8942" w14:textId="77777777" w:rsidR="00B65CC1" w:rsidRDefault="00B65CC1" w:rsidP="00B65CC1">
      <w:r>
        <w:t>心衰为主要致残和致死因素，而严重心律失常风险则与心肌病严重程度无关；周期性中性粒细胞减少可致败血症[176]。</w:t>
      </w:r>
    </w:p>
    <w:p w14:paraId="78A077F3" w14:textId="77777777" w:rsidR="00B65CC1" w:rsidRDefault="00B65CC1" w:rsidP="00B65CC1"/>
    <w:p w14:paraId="3F26905A" w14:textId="77777777" w:rsidR="00B65CC1" w:rsidRDefault="00B65CC1" w:rsidP="00B65CC1">
      <w:pPr>
        <w:pStyle w:val="4"/>
      </w:pPr>
      <w:r>
        <w:t>缺乏基因型–表型关联提示修饰因子重要</w:t>
      </w:r>
    </w:p>
    <w:p w14:paraId="457C95E6" w14:textId="77777777" w:rsidR="00B65CC1" w:rsidRDefault="00B65CC1" w:rsidP="00B65CC1"/>
    <w:p w14:paraId="578F8427" w14:textId="77777777" w:rsidR="00B65CC1" w:rsidRDefault="00B65CC1" w:rsidP="00B65CC1">
      <w:r>
        <w:t>相同突变在同一家族中可呈现不同病情，提示环境、遗传背景或调控基因可能调节疾病表现。</w:t>
      </w:r>
    </w:p>
    <w:p w14:paraId="37CD9FB7" w14:textId="77777777" w:rsidR="00B65CC1" w:rsidRDefault="00B65CC1" w:rsidP="00B65CC1"/>
    <w:p w14:paraId="6674F742" w14:textId="77777777" w:rsidR="00B65CC1" w:rsidRDefault="00B65CC1" w:rsidP="00B65CC1">
      <w:pPr>
        <w:pStyle w:val="4"/>
      </w:pPr>
      <w:r>
        <w:t>表型异质性可能源于个体间补偿机制差异</w:t>
      </w:r>
    </w:p>
    <w:p w14:paraId="303E9FA1" w14:textId="77777777" w:rsidR="00B65CC1" w:rsidRDefault="00B65CC1" w:rsidP="00B65CC1"/>
    <w:p w14:paraId="6D7EB89B" w14:textId="77777777" w:rsidR="00B65CC1" w:rsidRDefault="00B65CC1" w:rsidP="00B65CC1">
      <w:r>
        <w:t>部分患者可能拥有更强的代偿机制，使得疾病表现差异超出线粒体能量缺陷所能解释的范围。</w:t>
      </w:r>
    </w:p>
    <w:p w14:paraId="317CF956" w14:textId="77777777" w:rsidR="00B65CC1" w:rsidRDefault="00B65CC1" w:rsidP="00B65CC1"/>
    <w:p w14:paraId="227628CB" w14:textId="77777777" w:rsidR="00B65CC1" w:rsidRDefault="00B65CC1" w:rsidP="00B65CC1">
      <w:pPr>
        <w:pStyle w:val="3"/>
      </w:pPr>
      <w:r>
        <w:t>Barth综合征的细胞与分子病理研究进展</w:t>
      </w:r>
    </w:p>
    <w:p w14:paraId="2A07B157" w14:textId="77777777" w:rsidR="00B65CC1" w:rsidRDefault="00B65CC1" w:rsidP="00B65CC1"/>
    <w:p w14:paraId="042B15ED" w14:textId="77777777" w:rsidR="00B65CC1" w:rsidRDefault="00B65CC1" w:rsidP="00B65CC1">
      <w:pPr>
        <w:pStyle w:val="4"/>
      </w:pPr>
      <w:r>
        <w:t>成纤维细胞与淋巴细胞株揭示线粒体结构与功能障碍</w:t>
      </w:r>
    </w:p>
    <w:p w14:paraId="03F4C4DF" w14:textId="77777777" w:rsidR="00B65CC1" w:rsidRDefault="00B65CC1" w:rsidP="00B65CC1"/>
    <w:p w14:paraId="60315316" w14:textId="42074370" w:rsidR="00B65CC1" w:rsidRDefault="00B65CC1" w:rsidP="00B65CC1">
      <w:r>
        <w:t>人类细胞系研究显示MLCL:CL比例升高，线粒体膜电位降低，但线粒体数量增加以维持总ATP产量</w:t>
      </w:r>
      <w:r>
        <w:rPr>
          <w:rFonts w:ascii="Georgia" w:hAnsi="Georgia"/>
          <w:color w:val="1F1F1F"/>
        </w:rPr>
        <w:t> </w:t>
      </w:r>
      <w:bookmarkStart w:id="162" w:name="bb0885"/>
      <w:r>
        <w:fldChar w:fldCharType="begin"/>
      </w:r>
      <w:r>
        <w:instrText>HYPERLINK "https://www.sciencedirect.com/science/article/pii/S0163782714000241?via%3Dihub" \l "b0885"</w:instrText>
      </w:r>
      <w:r>
        <w:fldChar w:fldCharType="separate"/>
      </w:r>
      <w:r>
        <w:rPr>
          <w:rStyle w:val="anchor-text"/>
          <w:rFonts w:ascii="Georgia" w:hAnsi="Georgia"/>
          <w:color w:val="0000FF"/>
        </w:rPr>
        <w:t>[177]</w:t>
      </w:r>
      <w:r>
        <w:fldChar w:fldCharType="end"/>
      </w:r>
      <w:bookmarkEnd w:id="162"/>
      <w:r>
        <w:rPr>
          <w:rFonts w:ascii="Georgia" w:hAnsi="Georgia"/>
          <w:color w:val="1F1F1F"/>
        </w:rPr>
        <w:t>, </w:t>
      </w:r>
      <w:bookmarkStart w:id="163" w:name="bb0890"/>
      <w:r>
        <w:fldChar w:fldCharType="begin"/>
      </w:r>
      <w:r>
        <w:instrText>HYPERLINK "https://www.sciencedirect.com/science/article/pii/S0163782714000241?via%3Dihub" \l "b0890"</w:instrText>
      </w:r>
      <w:r>
        <w:fldChar w:fldCharType="separate"/>
      </w:r>
      <w:r>
        <w:rPr>
          <w:rStyle w:val="anchor-text"/>
          <w:rFonts w:ascii="Georgia" w:hAnsi="Georgia"/>
          <w:color w:val="0000FF"/>
        </w:rPr>
        <w:t>[178]</w:t>
      </w:r>
      <w:r>
        <w:fldChar w:fldCharType="end"/>
      </w:r>
      <w:bookmarkEnd w:id="163"/>
      <w:r>
        <w:rPr>
          <w:rFonts w:ascii="Georgia" w:hAnsi="Georgia"/>
          <w:color w:val="1F1F1F"/>
        </w:rPr>
        <w:t>, </w:t>
      </w:r>
      <w:bookmarkStart w:id="164" w:name="bb0895"/>
      <w:r>
        <w:fldChar w:fldCharType="begin"/>
      </w:r>
      <w:r>
        <w:instrText>HYPERLINK "https://www.sciencedirect.com/science/article/pii/S0163782714000241?via%3Dihub" \l "b0895"</w:instrText>
      </w:r>
      <w:r>
        <w:fldChar w:fldCharType="separate"/>
      </w:r>
      <w:r>
        <w:rPr>
          <w:rStyle w:val="anchor-text"/>
          <w:rFonts w:ascii="Georgia" w:hAnsi="Georgia"/>
          <w:color w:val="0000FF"/>
        </w:rPr>
        <w:t>[179]</w:t>
      </w:r>
      <w:r>
        <w:fldChar w:fldCharType="end"/>
      </w:r>
      <w:bookmarkEnd w:id="164"/>
      <w:r>
        <w:rPr>
          <w:rFonts w:ascii="Georgia" w:hAnsi="Georgia"/>
          <w:color w:val="1F1F1F"/>
        </w:rPr>
        <w:t>, </w:t>
      </w:r>
      <w:bookmarkStart w:id="165" w:name="bb0900"/>
      <w:r>
        <w:fldChar w:fldCharType="begin"/>
      </w:r>
      <w:r>
        <w:instrText>HYPERLINK "https://www.sciencedirect.com/science/article/pii/S0163782714000241?via%3Dihub" \l "b0900"</w:instrText>
      </w:r>
      <w:r>
        <w:fldChar w:fldCharType="separate"/>
      </w:r>
      <w:r>
        <w:rPr>
          <w:rStyle w:val="anchor-text"/>
          <w:rFonts w:ascii="Georgia" w:hAnsi="Georgia"/>
          <w:color w:val="0000FF"/>
        </w:rPr>
        <w:t>[180]</w:t>
      </w:r>
      <w:r>
        <w:fldChar w:fldCharType="end"/>
      </w:r>
      <w:bookmarkEnd w:id="165"/>
      <w:r>
        <w:rPr>
          <w:rFonts w:ascii="Georgia" w:hAnsi="Georgia"/>
          <w:color w:val="1F1F1F"/>
        </w:rPr>
        <w:t>.</w:t>
      </w:r>
      <w:r>
        <w:t>。</w:t>
      </w:r>
    </w:p>
    <w:p w14:paraId="5F4D560C" w14:textId="77777777" w:rsidR="00B65CC1" w:rsidRDefault="00B65CC1" w:rsidP="00B65CC1"/>
    <w:p w14:paraId="34EAE925" w14:textId="77777777" w:rsidR="00B65CC1" w:rsidRDefault="00B65CC1" w:rsidP="00B65CC1">
      <w:pPr>
        <w:pStyle w:val="4"/>
      </w:pPr>
      <w:r>
        <w:t>iPSC模型揭示呼吸链超复合体紊乱与ROS积累</w:t>
      </w:r>
    </w:p>
    <w:p w14:paraId="32FF01AA" w14:textId="77777777" w:rsidR="00B65CC1" w:rsidRDefault="00B65CC1" w:rsidP="00B65CC1"/>
    <w:p w14:paraId="7BEFACB2" w14:textId="63047D8F" w:rsidR="00B65CC1" w:rsidRDefault="00B65CC1" w:rsidP="00B65CC1">
      <w:r>
        <w:t>Barth患者来源的iPSC显示呼吸链超复合体结构改变、ROS大量生成以及CL含量下降，与疾病表型严重程度相关[</w:t>
      </w:r>
      <w:bookmarkStart w:id="166" w:name="bb0905"/>
      <w:r>
        <w:fldChar w:fldCharType="begin"/>
      </w:r>
      <w:r>
        <w:instrText>HYPERLINK "https://www.sciencedirect.com/science/article/pii/S0163782714000241?via%3Dihub" \l "b0905"</w:instrText>
      </w:r>
      <w:r>
        <w:fldChar w:fldCharType="separate"/>
      </w:r>
      <w:r>
        <w:rPr>
          <w:rStyle w:val="anchor-text"/>
          <w:rFonts w:ascii="Georgia" w:hAnsi="Georgia"/>
          <w:color w:val="0000FF"/>
        </w:rPr>
        <w:t>[181]</w:t>
      </w:r>
      <w:r>
        <w:fldChar w:fldCharType="end"/>
      </w:r>
      <w:bookmarkEnd w:id="166"/>
      <w:r>
        <w:t>]。</w:t>
      </w:r>
    </w:p>
    <w:p w14:paraId="34C135FB" w14:textId="77777777" w:rsidR="00B65CC1" w:rsidRDefault="00B65CC1" w:rsidP="00B65CC1"/>
    <w:p w14:paraId="7340A7AF" w14:textId="77777777" w:rsidR="00B65CC1" w:rsidRDefault="00B65CC1" w:rsidP="00B65CC1">
      <w:pPr>
        <w:pStyle w:val="3"/>
      </w:pPr>
      <w:r>
        <w:t>类Barth疾病为CL缺失机制提供线索与潜在治疗靶点</w:t>
      </w:r>
    </w:p>
    <w:p w14:paraId="126DEC0C" w14:textId="77777777" w:rsidR="00B65CC1" w:rsidRDefault="00B65CC1" w:rsidP="00B65CC1"/>
    <w:p w14:paraId="1E054B6C" w14:textId="77777777" w:rsidR="00B65CC1" w:rsidRDefault="00B65CC1" w:rsidP="00B65CC1">
      <w:pPr>
        <w:pStyle w:val="5"/>
      </w:pPr>
      <w:r>
        <w:t>DNAJC19突变病提示CL缺失与线粒体蛋白导入机制相关</w:t>
      </w:r>
    </w:p>
    <w:p w14:paraId="4C2B3784" w14:textId="77777777" w:rsidR="00B65CC1" w:rsidRDefault="00B65CC1" w:rsidP="00B65CC1"/>
    <w:p w14:paraId="30FD8F28" w14:textId="4DC07043" w:rsidR="00B65CC1" w:rsidRDefault="00B65CC1" w:rsidP="00B65CC1">
      <w:r>
        <w:t>DNAJC19突变导致的疾病表现类似Barth综合征，提示CL缺失可能影响线粒体蛋白导入，揭示潜在治疗路径[</w:t>
      </w:r>
      <w:bookmarkStart w:id="167" w:name="bb0910"/>
      <w:r>
        <w:fldChar w:fldCharType="begin"/>
      </w:r>
      <w:r>
        <w:instrText>HYPERLINK "https://www.sciencedirect.com/science/article/pii/S0163782714000241?via%3Dihub" \l "b0910"</w:instrText>
      </w:r>
      <w:r>
        <w:fldChar w:fldCharType="separate"/>
      </w:r>
      <w:r>
        <w:rPr>
          <w:rStyle w:val="anchor-text"/>
          <w:rFonts w:ascii="Georgia" w:hAnsi="Georgia"/>
          <w:color w:val="0000FF"/>
        </w:rPr>
        <w:t>[182]</w:t>
      </w:r>
      <w:r>
        <w:fldChar w:fldCharType="end"/>
      </w:r>
      <w:bookmarkEnd w:id="167"/>
      <w:r>
        <w:t>]。</w:t>
      </w:r>
    </w:p>
    <w:p w14:paraId="0A69C0F5" w14:textId="77777777" w:rsidR="00B65CC1" w:rsidRDefault="00B65CC1" w:rsidP="00B65CC1"/>
    <w:p w14:paraId="161C3F2A" w14:textId="77777777" w:rsidR="00B65CC1" w:rsidRDefault="00B65CC1" w:rsidP="00B65CC1">
      <w:pPr>
        <w:pStyle w:val="5"/>
      </w:pPr>
      <w:r>
        <w:t>CL缺失的关键角色明确，但致病机制尚不清晰</w:t>
      </w:r>
    </w:p>
    <w:p w14:paraId="54AFDEA9" w14:textId="77777777" w:rsidR="00B65CC1" w:rsidRDefault="00B65CC1" w:rsidP="00B65CC1"/>
    <w:p w14:paraId="79FDE045" w14:textId="77777777" w:rsidR="00B65CC1" w:rsidRDefault="00B65CC1" w:rsidP="00B65CC1">
      <w:r>
        <w:t>尽管CL功能关键，但其缺失如何引发Barth综合征的多器官病理仍需进一步研究探索。</w:t>
      </w:r>
    </w:p>
    <w:p w14:paraId="1B919FF8" w14:textId="77777777" w:rsidR="00B65CC1" w:rsidRDefault="00B65CC1" w:rsidP="00B65CC1"/>
    <w:p w14:paraId="655F7260" w14:textId="77777777" w:rsidR="00CF0D05" w:rsidRDefault="00CF0D05" w:rsidP="00CF0D05">
      <w:pPr>
        <w:pStyle w:val="2"/>
      </w:pPr>
      <w:r>
        <w:t>CL异常广泛关联多种人类常见疾病的线粒体功能障碍</w:t>
      </w:r>
    </w:p>
    <w:p w14:paraId="19B3AB4A" w14:textId="77777777" w:rsidR="00CF0D05" w:rsidRDefault="00CF0D05" w:rsidP="00CF0D05"/>
    <w:p w14:paraId="1CBEE444" w14:textId="77777777" w:rsidR="00CF0D05" w:rsidRDefault="00CF0D05" w:rsidP="00CF0D05">
      <w:pPr>
        <w:pStyle w:val="3"/>
      </w:pPr>
      <w:r>
        <w:t>多种疾病中CL异常作为继发改变影响疾病进程</w:t>
      </w:r>
    </w:p>
    <w:p w14:paraId="6247C8E3" w14:textId="77777777" w:rsidR="00CF0D05" w:rsidRDefault="00CF0D05" w:rsidP="00CF0D05"/>
    <w:p w14:paraId="76F2918A" w14:textId="77777777" w:rsidR="00CF0D05" w:rsidRDefault="00CF0D05" w:rsidP="00CF0D05">
      <w:pPr>
        <w:pStyle w:val="4"/>
      </w:pPr>
      <w:r>
        <w:t>除Barth综合征外，多种常见人类疾病也表现出CL异常</w:t>
      </w:r>
    </w:p>
    <w:p w14:paraId="52C65C9C" w14:textId="77777777" w:rsidR="00CF0D05" w:rsidRDefault="00CF0D05" w:rsidP="00CF0D05"/>
    <w:p w14:paraId="1EDBA1B8" w14:textId="77777777" w:rsidR="00CF0D05" w:rsidRDefault="00CF0D05" w:rsidP="00CF0D05">
      <w:r>
        <w:t>尽管Barth综合征是CL缺陷的典型疾病，但CL异常在许多常见疾病中亦被观察到，尽管多为继发性表现。</w:t>
      </w:r>
    </w:p>
    <w:p w14:paraId="6AD7C989" w14:textId="77777777" w:rsidR="00CF0D05" w:rsidRDefault="00CF0D05" w:rsidP="00CF0D05"/>
    <w:p w14:paraId="735B87B9" w14:textId="77777777" w:rsidR="00CF0D05" w:rsidRDefault="00CF0D05" w:rsidP="00CF0D05">
      <w:pPr>
        <w:pStyle w:val="4"/>
      </w:pPr>
      <w:r>
        <w:t>CL异常可归为三大类：含量下降、过氧化和酰基链构成改变</w:t>
      </w:r>
    </w:p>
    <w:p w14:paraId="1972C742" w14:textId="77777777" w:rsidR="00CF0D05" w:rsidRDefault="00CF0D05" w:rsidP="00CF0D05"/>
    <w:p w14:paraId="6352FCFA" w14:textId="676DF8F9" w:rsidR="00CF0D05" w:rsidRDefault="00CF0D05" w:rsidP="00CF0D05">
      <w:r>
        <w:t>Chicco与Sparagna将CL异常划分为三种形式：(</w:t>
      </w:r>
      <w:proofErr w:type="spellStart"/>
      <w:r>
        <w:t>i</w:t>
      </w:r>
      <w:proofErr w:type="spellEnd"/>
      <w:r>
        <w:t>) 含量下降；(ii) 过氧化损伤；(iii) 酰基链组成改变[</w:t>
      </w:r>
      <w:bookmarkStart w:id="168" w:name="bb0915"/>
      <w:r>
        <w:fldChar w:fldCharType="begin"/>
      </w:r>
      <w:r>
        <w:instrText>HYPERLINK "https://www.sciencedirect.com/science/article/pii/S0163782714000241?via%3Dihub" \l "b0915"</w:instrText>
      </w:r>
      <w:r>
        <w:fldChar w:fldCharType="separate"/>
      </w:r>
      <w:r>
        <w:rPr>
          <w:rStyle w:val="anchor-text"/>
          <w:rFonts w:ascii="Georgia" w:hAnsi="Georgia"/>
          <w:color w:val="0000FF"/>
        </w:rPr>
        <w:t>[183]</w:t>
      </w:r>
      <w:r>
        <w:fldChar w:fldCharType="end"/>
      </w:r>
      <w:bookmarkEnd w:id="168"/>
      <w:r>
        <w:t>]。</w:t>
      </w:r>
    </w:p>
    <w:p w14:paraId="01BFE009" w14:textId="77777777" w:rsidR="00CF0D05" w:rsidRDefault="00CF0D05" w:rsidP="00CF0D05"/>
    <w:p w14:paraId="39026B3F" w14:textId="77777777" w:rsidR="00CF0D05" w:rsidRDefault="00CF0D05" w:rsidP="00CF0D05">
      <w:pPr>
        <w:pStyle w:val="4"/>
      </w:pPr>
      <w:r>
        <w:t>CL含量下降源于合成减少或降解增加</w:t>
      </w:r>
    </w:p>
    <w:p w14:paraId="2CD92FA6" w14:textId="77777777" w:rsidR="00CF0D05" w:rsidRDefault="00CF0D05" w:rsidP="00CF0D05"/>
    <w:p w14:paraId="2305C308" w14:textId="77777777" w:rsidR="00CF0D05" w:rsidRDefault="00CF0D05" w:rsidP="00CF0D05">
      <w:r>
        <w:t>CL减少可能由生物合成障碍或降解增强所致，影响线粒体膜的结构与功能稳定性。</w:t>
      </w:r>
    </w:p>
    <w:p w14:paraId="2F17C793" w14:textId="77777777" w:rsidR="00CF0D05" w:rsidRDefault="00CF0D05" w:rsidP="00CF0D05"/>
    <w:p w14:paraId="3E5018AF" w14:textId="77777777" w:rsidR="00CF0D05" w:rsidRDefault="00CF0D05" w:rsidP="00CF0D05">
      <w:pPr>
        <w:pStyle w:val="4"/>
      </w:pPr>
      <w:r>
        <w:t>CL富含多不饱和脂肪酸，极易受到ROS氧化</w:t>
      </w:r>
    </w:p>
    <w:p w14:paraId="21CFD9F4" w14:textId="77777777" w:rsidR="00CF0D05" w:rsidRDefault="00CF0D05" w:rsidP="00CF0D05"/>
    <w:p w14:paraId="3DE91A17" w14:textId="10708404" w:rsidR="00CF0D05" w:rsidRDefault="00CF0D05" w:rsidP="00CF0D05">
      <w:r>
        <w:t>CL结构决定其高度敏感于ROS介导的过氧化损伤，进而丧失功能并诱发线粒体损害[</w:t>
      </w:r>
      <w:bookmarkStart w:id="169" w:name="bb0920"/>
      <w:r>
        <w:fldChar w:fldCharType="begin"/>
      </w:r>
      <w:r>
        <w:instrText>HYPERLINK "https://www.sciencedirect.com/science/article/pii/S0163782714000241?via%3Dihub" \l "b0920"</w:instrText>
      </w:r>
      <w:r>
        <w:fldChar w:fldCharType="separate"/>
      </w:r>
      <w:r>
        <w:rPr>
          <w:rStyle w:val="anchor-text"/>
          <w:rFonts w:ascii="Georgia" w:hAnsi="Georgia"/>
          <w:color w:val="0000FF"/>
        </w:rPr>
        <w:t>184]</w:t>
      </w:r>
      <w:r>
        <w:fldChar w:fldCharType="end"/>
      </w:r>
      <w:bookmarkEnd w:id="169"/>
      <w:r>
        <w:t>]。</w:t>
      </w:r>
    </w:p>
    <w:p w14:paraId="329AC3E4" w14:textId="77777777" w:rsidR="00CF0D05" w:rsidRDefault="00CF0D05" w:rsidP="00CF0D05"/>
    <w:p w14:paraId="7659CC01" w14:textId="77777777" w:rsidR="00CF0D05" w:rsidRDefault="00CF0D05" w:rsidP="00CF0D05">
      <w:pPr>
        <w:pStyle w:val="4"/>
      </w:pPr>
      <w:r>
        <w:t>CL过氧化在多种病理状态中发挥作用</w:t>
      </w:r>
    </w:p>
    <w:p w14:paraId="6DF43BD2" w14:textId="77777777" w:rsidR="00CF0D05" w:rsidRDefault="00CF0D05" w:rsidP="00CF0D05"/>
    <w:p w14:paraId="4DA7D210" w14:textId="1CF2C6B8" w:rsidR="00CF0D05" w:rsidRDefault="00CF0D05" w:rsidP="00CF0D05">
      <w:r>
        <w:t>CL氧化与衰老、心力衰竭、缺血再灌注损伤、甲状腺疾病及神经退行性疾病（如帕金森病及可能的阿尔茨海默病）相关[</w:t>
      </w:r>
      <w:bookmarkStart w:id="170" w:name="bb0925"/>
      <w:r>
        <w:fldChar w:fldCharType="begin"/>
      </w:r>
      <w:r>
        <w:instrText>HYPERLINK "https://www.sciencedirect.com/science/article/pii/S0163782714000241?via%3Dihub" \l "b0925"</w:instrText>
      </w:r>
      <w:r>
        <w:fldChar w:fldCharType="separate"/>
      </w:r>
      <w:r>
        <w:rPr>
          <w:rStyle w:val="anchor-text"/>
          <w:rFonts w:ascii="Georgia" w:hAnsi="Georgia"/>
          <w:color w:val="0000FF"/>
        </w:rPr>
        <w:t>[185]</w:t>
      </w:r>
      <w:r>
        <w:fldChar w:fldCharType="end"/>
      </w:r>
      <w:bookmarkEnd w:id="170"/>
      <w:r>
        <w:t>]。</w:t>
      </w:r>
    </w:p>
    <w:p w14:paraId="3A328382" w14:textId="77777777" w:rsidR="00CF0D05" w:rsidRDefault="00CF0D05" w:rsidP="00CF0D05"/>
    <w:p w14:paraId="3EEBE7F2" w14:textId="77777777" w:rsidR="00CF0D05" w:rsidRDefault="00CF0D05" w:rsidP="00CF0D05">
      <w:pPr>
        <w:pStyle w:val="4"/>
      </w:pPr>
      <w:r>
        <w:t>糖尿病中CL分子种类构成显著改变</w:t>
      </w:r>
    </w:p>
    <w:p w14:paraId="7B2E00F5" w14:textId="77777777" w:rsidR="00CF0D05" w:rsidRDefault="00CF0D05" w:rsidP="00CF0D05"/>
    <w:p w14:paraId="2EE7B33D" w14:textId="7D2DA110" w:rsidR="00CF0D05" w:rsidRDefault="00CF0D05" w:rsidP="00CF0D05">
      <w:r>
        <w:t>无论是药物诱导型还是基因型糖尿病小鼠模型，心肌组织中的CL分子组成均发生显著改变</w:t>
      </w:r>
      <w:r>
        <w:rPr>
          <w:rFonts w:ascii="Georgia" w:hAnsi="Georgia"/>
          <w:color w:val="1F1F1F"/>
        </w:rPr>
        <w:t> </w:t>
      </w:r>
      <w:bookmarkStart w:id="171" w:name="bb0930"/>
      <w:r>
        <w:fldChar w:fldCharType="begin"/>
      </w:r>
      <w:r>
        <w:instrText>HYPERLINK "https://www.sciencedirect.com/science/article/pii/S0163782714000241?via%3Dihub" \l "b0930"</w:instrText>
      </w:r>
      <w:r>
        <w:fldChar w:fldCharType="separate"/>
      </w:r>
      <w:r>
        <w:rPr>
          <w:rStyle w:val="anchor-text"/>
          <w:rFonts w:ascii="Georgia" w:hAnsi="Georgia"/>
          <w:color w:val="0000FF"/>
        </w:rPr>
        <w:t>[186]</w:t>
      </w:r>
      <w:r>
        <w:fldChar w:fldCharType="end"/>
      </w:r>
      <w:bookmarkEnd w:id="171"/>
      <w:r>
        <w:rPr>
          <w:rFonts w:ascii="Georgia" w:hAnsi="Georgia"/>
          <w:color w:val="1F1F1F"/>
        </w:rPr>
        <w:t>, </w:t>
      </w:r>
      <w:bookmarkStart w:id="172" w:name="bb0935"/>
      <w:r>
        <w:fldChar w:fldCharType="begin"/>
      </w:r>
      <w:r>
        <w:instrText>HYPERLINK "https://www.sciencedirect.com/science/article/pii/S0163782714000241?via%3Dihub" \l "b0935"</w:instrText>
      </w:r>
      <w:r>
        <w:fldChar w:fldCharType="separate"/>
      </w:r>
      <w:r>
        <w:rPr>
          <w:rStyle w:val="anchor-text"/>
          <w:rFonts w:ascii="Georgia" w:hAnsi="Georgia"/>
          <w:color w:val="0000FF"/>
        </w:rPr>
        <w:t>[187]</w:t>
      </w:r>
      <w:r>
        <w:fldChar w:fldCharType="end"/>
      </w:r>
      <w:bookmarkEnd w:id="172"/>
      <w:r>
        <w:t>。</w:t>
      </w:r>
    </w:p>
    <w:p w14:paraId="09D3E4C9" w14:textId="77777777" w:rsidR="00CF0D05" w:rsidRDefault="00CF0D05" w:rsidP="00CF0D05"/>
    <w:p w14:paraId="20FC9A49" w14:textId="77777777" w:rsidR="00CF0D05" w:rsidRDefault="00CF0D05" w:rsidP="00CF0D05">
      <w:pPr>
        <w:pStyle w:val="4"/>
      </w:pPr>
      <w:r>
        <w:t>CL组成改变可能参与糖尿病性心肌病</w:t>
      </w:r>
    </w:p>
    <w:p w14:paraId="15B79CE4" w14:textId="77777777" w:rsidR="00CF0D05" w:rsidRDefault="00CF0D05" w:rsidP="00CF0D05"/>
    <w:p w14:paraId="400A9D69" w14:textId="77777777" w:rsidR="00CF0D05" w:rsidRDefault="00CF0D05" w:rsidP="00CF0D05">
      <w:r>
        <w:t>尽管其机制尚不明确，但推测CL改变可能参与糖尿病相关的心脏功能异常。</w:t>
      </w:r>
    </w:p>
    <w:p w14:paraId="57465794" w14:textId="77777777" w:rsidR="00CF0D05" w:rsidRDefault="00CF0D05" w:rsidP="00CF0D05">
      <w:pPr>
        <w:pStyle w:val="1"/>
      </w:pPr>
      <w:r>
        <w:t>总结：CL研究推动线粒体功能理解与疾病机制解析</w:t>
      </w:r>
    </w:p>
    <w:p w14:paraId="409ABB42" w14:textId="77777777" w:rsidR="00CF0D05" w:rsidRDefault="00CF0D05" w:rsidP="00CF0D05"/>
    <w:p w14:paraId="0B0E9B70" w14:textId="77777777" w:rsidR="00CF0D05" w:rsidRDefault="00CF0D05" w:rsidP="00CF0D05">
      <w:pPr>
        <w:pStyle w:val="2"/>
      </w:pPr>
      <w:r>
        <w:t>CL研究现状与未来方向的概述</w:t>
      </w:r>
    </w:p>
    <w:p w14:paraId="4A6DBD9A" w14:textId="77777777" w:rsidR="00CF0D05" w:rsidRDefault="00CF0D05" w:rsidP="00CF0D05"/>
    <w:p w14:paraId="6F0F9356" w14:textId="77777777" w:rsidR="00CF0D05" w:rsidRDefault="00CF0D05" w:rsidP="00CF0D05">
      <w:pPr>
        <w:pStyle w:val="3"/>
      </w:pPr>
      <w:r>
        <w:t>CL研究迅速发展，持续更新</w:t>
      </w:r>
    </w:p>
    <w:p w14:paraId="439434A4" w14:textId="77777777" w:rsidR="00CF0D05" w:rsidRDefault="00CF0D05" w:rsidP="00CF0D05"/>
    <w:p w14:paraId="27B44EB9" w14:textId="77777777" w:rsidR="00CF0D05" w:rsidRDefault="00CF0D05" w:rsidP="00CF0D05">
      <w:r>
        <w:t>CL研究领域进展迅猛，概念不断更新，综述文章可能很快过时，但本研究尝试准确描述当前状态并指引未来研究方向。</w:t>
      </w:r>
    </w:p>
    <w:p w14:paraId="4B3CCC33" w14:textId="77777777" w:rsidR="00CF0D05" w:rsidRDefault="00CF0D05" w:rsidP="00CF0D05"/>
    <w:p w14:paraId="767294D2" w14:textId="77777777" w:rsidR="00CF0D05" w:rsidRDefault="00CF0D05" w:rsidP="00CF0D05">
      <w:pPr>
        <w:pStyle w:val="3"/>
      </w:pPr>
      <w:r>
        <w:t>CL生物学的诸多知识空缺已被填补</w:t>
      </w:r>
    </w:p>
    <w:p w14:paraId="24C42364" w14:textId="77777777" w:rsidR="00CF0D05" w:rsidRDefault="00CF0D05" w:rsidP="00CF0D05"/>
    <w:p w14:paraId="138E8AC6" w14:textId="77777777" w:rsidR="00CF0D05" w:rsidRDefault="00CF0D05" w:rsidP="00CF0D05">
      <w:r>
        <w:t>过去十年中，CL合成通路中的所有酶已被鉴定，为机制研究奠定基础。</w:t>
      </w:r>
    </w:p>
    <w:p w14:paraId="5E6E806E" w14:textId="77777777" w:rsidR="00CF0D05" w:rsidRDefault="00CF0D05" w:rsidP="00CF0D05"/>
    <w:p w14:paraId="5041E622" w14:textId="77777777" w:rsidR="00CF0D05" w:rsidRDefault="00CF0D05" w:rsidP="00CF0D05">
      <w:pPr>
        <w:pStyle w:val="2"/>
      </w:pPr>
      <w:r>
        <w:t>CL合成的时间与空间调控机制仍待揭示</w:t>
      </w:r>
    </w:p>
    <w:p w14:paraId="0B268EF4" w14:textId="77777777" w:rsidR="00CF0D05" w:rsidRDefault="00CF0D05" w:rsidP="00CF0D05"/>
    <w:p w14:paraId="6146EFFE" w14:textId="77777777" w:rsidR="00CF0D05" w:rsidRDefault="00CF0D05" w:rsidP="00CF0D05">
      <w:pPr>
        <w:pStyle w:val="3"/>
      </w:pPr>
      <w:r>
        <w:t>CL合成调控机制仍不清晰</w:t>
      </w:r>
    </w:p>
    <w:p w14:paraId="7971DCCE" w14:textId="77777777" w:rsidR="00CF0D05" w:rsidRDefault="00CF0D05" w:rsidP="00CF0D05"/>
    <w:p w14:paraId="2030BC81" w14:textId="77777777" w:rsidR="00CF0D05" w:rsidRDefault="00CF0D05" w:rsidP="00CF0D05">
      <w:r>
        <w:t>尚不明确CL是持续合成还是间歇式爆发合成，以及其如何整合进线粒体总体生物合成过程。</w:t>
      </w:r>
    </w:p>
    <w:p w14:paraId="08BC6979" w14:textId="77777777" w:rsidR="00CF0D05" w:rsidRDefault="00CF0D05" w:rsidP="00CF0D05"/>
    <w:p w14:paraId="3F26FACF" w14:textId="77777777" w:rsidR="00CF0D05" w:rsidRDefault="00CF0D05" w:rsidP="00CF0D05">
      <w:pPr>
        <w:pStyle w:val="3"/>
      </w:pPr>
      <w:r>
        <w:t>CL合成与分布存在空间分化问题</w:t>
      </w:r>
    </w:p>
    <w:p w14:paraId="5570A559" w14:textId="77777777" w:rsidR="00CF0D05" w:rsidRDefault="00CF0D05" w:rsidP="00CF0D05"/>
    <w:p w14:paraId="5D84327A" w14:textId="099E1402" w:rsidR="00CF0D05" w:rsidRDefault="00CF0D05" w:rsidP="00CF0D05">
      <w:r>
        <w:t>CL具体合成位置及后续转运到哪些微结构区域仍未知，发现CL可从内膜迁移至线粒体表面是研究的里程碑</w:t>
      </w:r>
      <w:hyperlink r:id="rId92" w:anchor="b0400" w:history="1">
        <w:r>
          <w:rPr>
            <w:rStyle w:val="anchor-text"/>
            <w:rFonts w:ascii="Georgia" w:hAnsi="Georgia"/>
            <w:color w:val="0000FF"/>
          </w:rPr>
          <w:t>[80]</w:t>
        </w:r>
      </w:hyperlink>
      <w:r>
        <w:rPr>
          <w:rFonts w:ascii="Georgia" w:hAnsi="Georgia"/>
          <w:color w:val="1F1F1F"/>
        </w:rPr>
        <w:t>.</w:t>
      </w:r>
      <w:r>
        <w:t>。</w:t>
      </w:r>
    </w:p>
    <w:p w14:paraId="339168C8" w14:textId="77777777" w:rsidR="00CF0D05" w:rsidRDefault="00CF0D05" w:rsidP="00CF0D05"/>
    <w:p w14:paraId="6C6DA129" w14:textId="77777777" w:rsidR="00CF0D05" w:rsidRDefault="00CF0D05" w:rsidP="00CF0D05">
      <w:pPr>
        <w:pStyle w:val="2"/>
      </w:pPr>
      <w:r>
        <w:t>CL重塑与膜结构构建的关系仍需深入探索</w:t>
      </w:r>
    </w:p>
    <w:p w14:paraId="44CCA04C" w14:textId="77777777" w:rsidR="00CF0D05" w:rsidRDefault="00CF0D05" w:rsidP="00CF0D05"/>
    <w:p w14:paraId="792E6DEE" w14:textId="77777777" w:rsidR="00CF0D05" w:rsidRDefault="00CF0D05" w:rsidP="00CF0D05">
      <w:pPr>
        <w:pStyle w:val="3"/>
      </w:pPr>
      <w:r>
        <w:t>CL在组装入蛋白复合体过程中经历酰基重塑</w:t>
      </w:r>
    </w:p>
    <w:p w14:paraId="053C3A00" w14:textId="77777777" w:rsidR="00CF0D05" w:rsidRDefault="00CF0D05" w:rsidP="00CF0D05"/>
    <w:p w14:paraId="7289D31C" w14:textId="447B7751" w:rsidR="00CF0D05" w:rsidRDefault="00CF0D05" w:rsidP="00CF0D05">
      <w:r>
        <w:t>CL重塑过程涉及脂肪酸替换，选择性地形成支持膜负曲率的分子种类，将膜几何结构与CL功能连接</w:t>
      </w:r>
      <w:r w:rsidRPr="00CF0D05">
        <w:rPr>
          <w:rFonts w:ascii="Georgia" w:hAnsi="Georgia"/>
          <w:color w:val="1F1F1F"/>
        </w:rPr>
        <w:t xml:space="preserve"> </w:t>
      </w:r>
      <w:r>
        <w:rPr>
          <w:rFonts w:ascii="Georgia" w:hAnsi="Georgia"/>
          <w:color w:val="1F1F1F"/>
        </w:rPr>
        <w:t> </w:t>
      </w:r>
      <w:hyperlink r:id="rId93" w:anchor="b0170" w:history="1">
        <w:r>
          <w:rPr>
            <w:rStyle w:val="anchor-text"/>
            <w:rFonts w:ascii="Georgia" w:hAnsi="Georgia"/>
            <w:color w:val="0000FF"/>
          </w:rPr>
          <w:t>[34]</w:t>
        </w:r>
      </w:hyperlink>
      <w:r>
        <w:rPr>
          <w:rFonts w:ascii="Georgia" w:hAnsi="Georgia"/>
          <w:color w:val="1F1F1F"/>
        </w:rPr>
        <w:t>.</w:t>
      </w:r>
      <w:r>
        <w:t>。</w:t>
      </w:r>
    </w:p>
    <w:p w14:paraId="2C74D375" w14:textId="77777777" w:rsidR="00CF0D05" w:rsidRDefault="00CF0D05" w:rsidP="00CF0D05"/>
    <w:p w14:paraId="18E0F3C4" w14:textId="77777777" w:rsidR="00CF0D05" w:rsidRDefault="00CF0D05" w:rsidP="00CF0D05">
      <w:pPr>
        <w:pStyle w:val="3"/>
      </w:pPr>
      <w:r>
        <w:t>CL重塑的具体功能与定位尚不明确</w:t>
      </w:r>
    </w:p>
    <w:p w14:paraId="08F46BE4" w14:textId="77777777" w:rsidR="00CF0D05" w:rsidRDefault="00CF0D05" w:rsidP="00CF0D05"/>
    <w:p w14:paraId="23DBBA75" w14:textId="77777777" w:rsidR="00CF0D05" w:rsidRDefault="00CF0D05" w:rsidP="00CF0D05">
      <w:r>
        <w:t>酰基重塑的时间、地点与功能在细胞中的具体实现机制仍未清楚界定。</w:t>
      </w:r>
    </w:p>
    <w:p w14:paraId="3F8CEFEC" w14:textId="77777777" w:rsidR="00CF0D05" w:rsidRDefault="00CF0D05" w:rsidP="00CF0D05"/>
    <w:p w14:paraId="1CDD0D46" w14:textId="77777777" w:rsidR="00CF0D05" w:rsidRDefault="00CF0D05" w:rsidP="00CF0D05">
      <w:pPr>
        <w:pStyle w:val="2"/>
      </w:pPr>
      <w:r>
        <w:t>CL稳定性与降解途径在疾病状态下的变化</w:t>
      </w:r>
    </w:p>
    <w:p w14:paraId="6752F66B" w14:textId="77777777" w:rsidR="00CF0D05" w:rsidRDefault="00CF0D05" w:rsidP="00CF0D05"/>
    <w:p w14:paraId="74C4455A" w14:textId="77777777" w:rsidR="00CF0D05" w:rsidRDefault="00CF0D05" w:rsidP="00CF0D05">
      <w:pPr>
        <w:pStyle w:val="3"/>
      </w:pPr>
      <w:r>
        <w:t>CL在膜中的稳定性高，但病理条件下降解加速</w:t>
      </w:r>
    </w:p>
    <w:p w14:paraId="28A58FC6" w14:textId="77777777" w:rsidR="00CF0D05" w:rsidRDefault="00CF0D05" w:rsidP="00CF0D05"/>
    <w:p w14:paraId="72895EFE" w14:textId="56A32747" w:rsidR="00CF0D05" w:rsidRDefault="00CF0D05" w:rsidP="00CF0D05">
      <w:r>
        <w:t>CL膜中周转率低于其他磷脂，降解途径包括酶解和过氧化，病理状态下降解增强，但相关酶与氧化产物效应仍待识别</w:t>
      </w:r>
      <w:r>
        <w:rPr>
          <w:rFonts w:ascii="Georgia" w:hAnsi="Georgia"/>
          <w:color w:val="1F1F1F"/>
        </w:rPr>
        <w:t> </w:t>
      </w:r>
      <w:hyperlink r:id="rId94" w:anchor="b0230" w:history="1">
        <w:r>
          <w:rPr>
            <w:rStyle w:val="anchor-text"/>
            <w:rFonts w:ascii="Georgia" w:hAnsi="Georgia"/>
            <w:color w:val="0000FF"/>
          </w:rPr>
          <w:t>[46]</w:t>
        </w:r>
      </w:hyperlink>
      <w:r>
        <w:rPr>
          <w:rFonts w:ascii="Georgia" w:hAnsi="Georgia"/>
          <w:color w:val="1F1F1F"/>
        </w:rPr>
        <w:t>.</w:t>
      </w:r>
      <w:r>
        <w:t>。</w:t>
      </w:r>
    </w:p>
    <w:p w14:paraId="1B0E1BBB" w14:textId="77777777" w:rsidR="00CF0D05" w:rsidRDefault="00CF0D05" w:rsidP="00CF0D05"/>
    <w:p w14:paraId="074A862A" w14:textId="77777777" w:rsidR="00CF0D05" w:rsidRDefault="00CF0D05" w:rsidP="00CF0D05">
      <w:pPr>
        <w:pStyle w:val="2"/>
      </w:pPr>
      <w:r>
        <w:t>CL独特性质决定其在线粒体膜功能中的核心作用</w:t>
      </w:r>
    </w:p>
    <w:p w14:paraId="5109B9B2" w14:textId="77777777" w:rsidR="00CF0D05" w:rsidRDefault="00CF0D05" w:rsidP="00CF0D05"/>
    <w:p w14:paraId="7D25C398" w14:textId="77777777" w:rsidR="00CF0D05" w:rsidRDefault="00CF0D05" w:rsidP="00CF0D05">
      <w:pPr>
        <w:pStyle w:val="3"/>
      </w:pPr>
      <w:r>
        <w:t>CL促进蛋白超复合体形成，维持线粒体结构与能量代谢</w:t>
      </w:r>
    </w:p>
    <w:p w14:paraId="2CCD8792" w14:textId="77777777" w:rsidR="00CF0D05" w:rsidRDefault="00CF0D05" w:rsidP="00CF0D05"/>
    <w:p w14:paraId="63D6AE59" w14:textId="6DD1FE52" w:rsidR="00CF0D05" w:rsidRDefault="00CF0D05" w:rsidP="00CF0D05">
      <w:r>
        <w:t>CL可促使蛋白复合体聚集为超复合体，维持内膜有序分布，缺失时线粒体结构异常，能量代谢效率下降[</w:t>
      </w:r>
      <w:hyperlink r:id="rId95" w:anchor="b0715" w:history="1">
        <w:r>
          <w:rPr>
            <w:rStyle w:val="anchor-text"/>
            <w:rFonts w:ascii="Georgia" w:hAnsi="Georgia"/>
            <w:color w:val="0000FF"/>
          </w:rPr>
          <w:t>[143]</w:t>
        </w:r>
      </w:hyperlink>
      <w:r>
        <w:t>]。</w:t>
      </w:r>
    </w:p>
    <w:p w14:paraId="3DEB8305" w14:textId="77777777" w:rsidR="00CF0D05" w:rsidRDefault="00CF0D05" w:rsidP="00CF0D05"/>
    <w:p w14:paraId="0F0E25DE" w14:textId="77777777" w:rsidR="00CF0D05" w:rsidRDefault="00CF0D05" w:rsidP="00CF0D05">
      <w:pPr>
        <w:pStyle w:val="3"/>
      </w:pPr>
      <w:r>
        <w:t>CL缺失影响细胞多种功能</w:t>
      </w:r>
    </w:p>
    <w:p w14:paraId="2CCF8154" w14:textId="77777777" w:rsidR="00CF0D05" w:rsidRDefault="00CF0D05" w:rsidP="00CF0D05"/>
    <w:p w14:paraId="2FA13887" w14:textId="77777777" w:rsidR="00CF0D05" w:rsidRDefault="00CF0D05" w:rsidP="00CF0D05">
      <w:r>
        <w:t>由于多种细胞功能依赖线粒体活性，CL缺失将造成广泛细胞功能脆弱。</w:t>
      </w:r>
    </w:p>
    <w:p w14:paraId="570251AF" w14:textId="77777777" w:rsidR="00CF0D05" w:rsidRDefault="00CF0D05" w:rsidP="00CF0D05"/>
    <w:p w14:paraId="0F047AB9" w14:textId="77777777" w:rsidR="00CF0D05" w:rsidRDefault="00CF0D05" w:rsidP="00CF0D05">
      <w:pPr>
        <w:pStyle w:val="2"/>
      </w:pPr>
      <w:r>
        <w:t>物种间CL缺失表型差异为组织分化研究提供线索</w:t>
      </w:r>
    </w:p>
    <w:p w14:paraId="39E4BE02" w14:textId="77777777" w:rsidR="00CF0D05" w:rsidRDefault="00CF0D05" w:rsidP="00CF0D05"/>
    <w:p w14:paraId="175A326A" w14:textId="77777777" w:rsidR="00CF0D05" w:rsidRDefault="00CF0D05" w:rsidP="00CF0D05">
      <w:pPr>
        <w:pStyle w:val="3"/>
      </w:pPr>
      <w:r>
        <w:t>CL缺失在不同物种中表现表型差异</w:t>
      </w:r>
    </w:p>
    <w:p w14:paraId="7A4CBE42" w14:textId="77777777" w:rsidR="00CF0D05" w:rsidRDefault="00CF0D05" w:rsidP="00CF0D05"/>
    <w:p w14:paraId="6D2BDB31" w14:textId="77777777" w:rsidR="00CF0D05" w:rsidRDefault="00CF0D05" w:rsidP="00CF0D05">
      <w:r>
        <w:t>不同物种对CL缺失反应不同，为研究线粒体在组织分化与空间发育中的作用提供新思路。</w:t>
      </w:r>
    </w:p>
    <w:p w14:paraId="4684D253" w14:textId="77777777" w:rsidR="00CF0D05" w:rsidRDefault="00CF0D05" w:rsidP="00CF0D05"/>
    <w:p w14:paraId="708586CD" w14:textId="77777777" w:rsidR="00CF0D05" w:rsidRDefault="00CF0D05" w:rsidP="00CF0D05">
      <w:pPr>
        <w:pStyle w:val="3"/>
      </w:pPr>
      <w:r>
        <w:t>Barth综合征为研究CL重塑机制的关键模型</w:t>
      </w:r>
    </w:p>
    <w:p w14:paraId="4D915FB5" w14:textId="77777777" w:rsidR="00CF0D05" w:rsidRDefault="00CF0D05" w:rsidP="00CF0D05"/>
    <w:p w14:paraId="5D11788C" w14:textId="77777777" w:rsidR="00CF0D05" w:rsidRDefault="00CF0D05" w:rsidP="00CF0D05">
      <w:r>
        <w:t>Barth综合征作为唯一因CL重塑缺陷引发的人类疾病，是CL功能与缺陷机制研究的理想平台。</w:t>
      </w:r>
    </w:p>
    <w:p w14:paraId="024A6BE1" w14:textId="77777777" w:rsidR="00CF0D05" w:rsidRDefault="00CF0D05" w:rsidP="00CF0D05"/>
    <w:p w14:paraId="7C19421E" w14:textId="77777777" w:rsidR="00CF0D05" w:rsidRDefault="00CF0D05" w:rsidP="00CF0D05">
      <w:pPr>
        <w:pStyle w:val="3"/>
      </w:pPr>
      <w:r>
        <w:t>CL缺失如何引发心肌结构异常仍待解答</w:t>
      </w:r>
    </w:p>
    <w:p w14:paraId="700A7F9F" w14:textId="77777777" w:rsidR="00CF0D05" w:rsidRDefault="00CF0D05" w:rsidP="00CF0D05"/>
    <w:p w14:paraId="5DCED7CB" w14:textId="77777777" w:rsidR="00CF0D05" w:rsidRDefault="00CF0D05" w:rsidP="00CF0D05">
      <w:r>
        <w:t>未来研究可借助Barth综合征模型，探索CL缺陷如何导致异常心肌图式与发育结构。</w:t>
      </w:r>
    </w:p>
    <w:p w14:paraId="63396946" w14:textId="77777777" w:rsidR="00CF0D05" w:rsidRDefault="00CF0D05" w:rsidP="00CF0D05"/>
    <w:p w14:paraId="137C1998" w14:textId="1312B318" w:rsidR="00F57524" w:rsidRPr="00CF0D05" w:rsidRDefault="00F57524" w:rsidP="00CF0D05"/>
    <w:sectPr w:rsidR="00F57524" w:rsidRPr="00CF0D05">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宝铭 龚" w:date="2025-04-01T09:30:00Z" w:initials="宝龚">
    <w:p w14:paraId="0101243E" w14:textId="77777777" w:rsidR="000A7DAB" w:rsidRDefault="000A7DAB" w:rsidP="000A7DAB">
      <w:pPr>
        <w:jc w:val="left"/>
      </w:pPr>
      <w:r>
        <w:rPr>
          <w:rStyle w:val="ae"/>
        </w:rPr>
        <w:annotationRef/>
      </w:r>
      <w:r>
        <w:rPr>
          <w:color w:val="000000"/>
        </w:rPr>
        <w:t>心磷脂合成所需蛋白来自哪里？</w:t>
      </w:r>
    </w:p>
  </w:comment>
  <w:comment w:id="1" w:author="宝铭 龚" w:date="2025-04-01T09:30:00Z" w:initials="宝龚">
    <w:p w14:paraId="27346EDD" w14:textId="77777777" w:rsidR="000A7DAB" w:rsidRDefault="000A7DAB" w:rsidP="000A7DAB">
      <w:pPr>
        <w:jc w:val="left"/>
      </w:pPr>
      <w:r>
        <w:rPr>
          <w:rStyle w:val="ae"/>
        </w:rPr>
        <w:annotationRef/>
      </w:r>
      <w:r>
        <w:rPr>
          <w:color w:val="000000"/>
        </w:rPr>
        <w:t>线粒体是否能独立完成心磷脂合成？</w:t>
      </w:r>
    </w:p>
  </w:comment>
  <w:comment w:id="16" w:author="宝铭 龚" w:date="2025-04-01T09:50:00Z" w:initials="宝龚">
    <w:p w14:paraId="4F47C3C9" w14:textId="77777777" w:rsidR="00376F77" w:rsidRDefault="00376F77" w:rsidP="00376F77">
      <w:pPr>
        <w:jc w:val="left"/>
      </w:pPr>
      <w:r>
        <w:rPr>
          <w:rStyle w:val="ae"/>
        </w:rPr>
        <w:annotationRef/>
      </w:r>
      <w:r>
        <w:rPr>
          <w:color w:val="000000"/>
        </w:rPr>
        <w:t>重要，需要查阅近10年文献确认</w:t>
      </w:r>
    </w:p>
  </w:comment>
  <w:comment w:id="18" w:author="宝铭 龚" w:date="2025-04-01T09:51:00Z" w:initials="宝龚">
    <w:p w14:paraId="6D5A3B3D" w14:textId="77777777" w:rsidR="00376F77" w:rsidRDefault="00376F77" w:rsidP="00376F77">
      <w:pPr>
        <w:jc w:val="left"/>
      </w:pPr>
      <w:r>
        <w:rPr>
          <w:rStyle w:val="ae"/>
        </w:rPr>
        <w:annotationRef/>
      </w:r>
      <w:r>
        <w:rPr>
          <w:color w:val="000000"/>
        </w:rPr>
        <w:t>是否有更新文献说明这一问题？</w:t>
      </w:r>
    </w:p>
  </w:comment>
  <w:comment w:id="21" w:author="宝铭 龚" w:date="2025-04-01T09:52:00Z" w:initials="宝龚">
    <w:p w14:paraId="32B0688F" w14:textId="77777777" w:rsidR="00376F77" w:rsidRDefault="00376F77" w:rsidP="00376F77">
      <w:pPr>
        <w:jc w:val="left"/>
      </w:pPr>
      <w:r>
        <w:rPr>
          <w:rStyle w:val="ae"/>
        </w:rPr>
        <w:annotationRef/>
      </w:r>
      <w:r>
        <w:rPr>
          <w:color w:val="000000"/>
        </w:rPr>
        <w:t>是否已被证明？</w:t>
      </w:r>
    </w:p>
    <w:p w14:paraId="0F9D385E" w14:textId="77777777" w:rsidR="00376F77" w:rsidRDefault="00376F77" w:rsidP="00376F77">
      <w:pPr>
        <w:jc w:val="left"/>
      </w:pPr>
    </w:p>
  </w:comment>
  <w:comment w:id="29" w:author="宝铭 龚" w:date="2025-04-01T10:02:00Z" w:initials="宝龚">
    <w:p w14:paraId="7C4062D1" w14:textId="77777777" w:rsidR="004074A3" w:rsidRDefault="004074A3" w:rsidP="004074A3">
      <w:pPr>
        <w:jc w:val="left"/>
      </w:pPr>
      <w:r>
        <w:rPr>
          <w:rStyle w:val="ae"/>
        </w:rPr>
        <w:annotationRef/>
      </w:r>
      <w:r>
        <w:rPr>
          <w:color w:val="000000"/>
        </w:rPr>
        <w:t>与eph家族可能的交叉点</w:t>
      </w:r>
    </w:p>
    <w:p w14:paraId="4497175C" w14:textId="77777777" w:rsidR="004074A3" w:rsidRDefault="004074A3" w:rsidP="004074A3">
      <w:pPr>
        <w:jc w:val="left"/>
      </w:pPr>
    </w:p>
  </w:comment>
  <w:comment w:id="43" w:author="宝铭 龚" w:date="2025-04-01T10:05:00Z" w:initials="宝龚">
    <w:p w14:paraId="496DD3F8" w14:textId="77777777" w:rsidR="00225AC9" w:rsidRDefault="00225AC9" w:rsidP="00225AC9">
      <w:pPr>
        <w:jc w:val="left"/>
      </w:pPr>
      <w:r>
        <w:rPr>
          <w:rStyle w:val="ae"/>
        </w:rPr>
        <w:annotationRef/>
      </w:r>
      <w:r>
        <w:rPr>
          <w:color w:val="000000"/>
        </w:rPr>
        <w:t>小鼠中是那种心磷脂合酶？</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101243E" w15:done="0"/>
  <w15:commentEx w15:paraId="27346EDD" w15:paraIdParent="0101243E" w15:done="0"/>
  <w15:commentEx w15:paraId="4F47C3C9" w15:done="0"/>
  <w15:commentEx w15:paraId="6D5A3B3D" w15:done="0"/>
  <w15:commentEx w15:paraId="0F9D385E" w15:done="0"/>
  <w15:commentEx w15:paraId="4497175C" w15:done="0"/>
  <w15:commentEx w15:paraId="496DD3F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F87BCC5" w16cex:dateUtc="2025-04-01T01:30:00Z"/>
  <w16cex:commentExtensible w16cex:durableId="72F06643" w16cex:dateUtc="2025-04-01T01:30:00Z"/>
  <w16cex:commentExtensible w16cex:durableId="7323661B" w16cex:dateUtc="2025-04-01T01:50:00Z"/>
  <w16cex:commentExtensible w16cex:durableId="56A782A3" w16cex:dateUtc="2025-04-01T01:51:00Z"/>
  <w16cex:commentExtensible w16cex:durableId="6D22E7CE" w16cex:dateUtc="2025-04-01T01:52:00Z"/>
  <w16cex:commentExtensible w16cex:durableId="13021A34" w16cex:dateUtc="2025-04-01T02:02:00Z"/>
  <w16cex:commentExtensible w16cex:durableId="63D4DB8E" w16cex:dateUtc="2025-04-01T02: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101243E" w16cid:durableId="6F87BCC5"/>
  <w16cid:commentId w16cid:paraId="27346EDD" w16cid:durableId="72F06643"/>
  <w16cid:commentId w16cid:paraId="4F47C3C9" w16cid:durableId="7323661B"/>
  <w16cid:commentId w16cid:paraId="6D5A3B3D" w16cid:durableId="56A782A3"/>
  <w16cid:commentId w16cid:paraId="0F9D385E" w16cid:durableId="6D22E7CE"/>
  <w16cid:commentId w16cid:paraId="4497175C" w16cid:durableId="13021A34"/>
  <w16cid:commentId w16cid:paraId="496DD3F8" w16cid:durableId="63D4DB8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宝铭 龚">
    <w15:presenceInfo w15:providerId="Windows Live" w15:userId="47025793d5803e8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outline"/>
  <w:zoom w:percent="4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F45"/>
    <w:rsid w:val="000071D8"/>
    <w:rsid w:val="0000752D"/>
    <w:rsid w:val="0001364B"/>
    <w:rsid w:val="00017B73"/>
    <w:rsid w:val="000401BC"/>
    <w:rsid w:val="000616B9"/>
    <w:rsid w:val="00073F52"/>
    <w:rsid w:val="000A7DAB"/>
    <w:rsid w:val="000C6F00"/>
    <w:rsid w:val="000E09D1"/>
    <w:rsid w:val="000E3D5E"/>
    <w:rsid w:val="000E3F91"/>
    <w:rsid w:val="000F0D86"/>
    <w:rsid w:val="00106F35"/>
    <w:rsid w:val="0014470F"/>
    <w:rsid w:val="0017462E"/>
    <w:rsid w:val="001938EF"/>
    <w:rsid w:val="001C4FB9"/>
    <w:rsid w:val="001C50A3"/>
    <w:rsid w:val="001E21A4"/>
    <w:rsid w:val="001F5BE1"/>
    <w:rsid w:val="00201566"/>
    <w:rsid w:val="002206C4"/>
    <w:rsid w:val="00225AC9"/>
    <w:rsid w:val="002325A0"/>
    <w:rsid w:val="00244496"/>
    <w:rsid w:val="00281785"/>
    <w:rsid w:val="0029483A"/>
    <w:rsid w:val="002B5973"/>
    <w:rsid w:val="002C4673"/>
    <w:rsid w:val="002E0BDE"/>
    <w:rsid w:val="002F4CF8"/>
    <w:rsid w:val="00302F84"/>
    <w:rsid w:val="00321F45"/>
    <w:rsid w:val="00324035"/>
    <w:rsid w:val="003241E8"/>
    <w:rsid w:val="00325DFB"/>
    <w:rsid w:val="003307AA"/>
    <w:rsid w:val="00346602"/>
    <w:rsid w:val="0035466A"/>
    <w:rsid w:val="00370562"/>
    <w:rsid w:val="0037554C"/>
    <w:rsid w:val="00376F77"/>
    <w:rsid w:val="003905A3"/>
    <w:rsid w:val="00394620"/>
    <w:rsid w:val="003F5D8A"/>
    <w:rsid w:val="004074A3"/>
    <w:rsid w:val="00413688"/>
    <w:rsid w:val="004207DC"/>
    <w:rsid w:val="00440E00"/>
    <w:rsid w:val="00441FD0"/>
    <w:rsid w:val="004428F1"/>
    <w:rsid w:val="00463DF9"/>
    <w:rsid w:val="00495308"/>
    <w:rsid w:val="004A7C10"/>
    <w:rsid w:val="004C413E"/>
    <w:rsid w:val="004C7695"/>
    <w:rsid w:val="004D3EE6"/>
    <w:rsid w:val="004F12A5"/>
    <w:rsid w:val="004F5E5B"/>
    <w:rsid w:val="00500D84"/>
    <w:rsid w:val="0054786E"/>
    <w:rsid w:val="00562FB8"/>
    <w:rsid w:val="0056545A"/>
    <w:rsid w:val="005B7ED0"/>
    <w:rsid w:val="005C1F7A"/>
    <w:rsid w:val="005C37AB"/>
    <w:rsid w:val="005C61F7"/>
    <w:rsid w:val="005E1AAA"/>
    <w:rsid w:val="005E6B92"/>
    <w:rsid w:val="005F6640"/>
    <w:rsid w:val="00607D6D"/>
    <w:rsid w:val="006257B1"/>
    <w:rsid w:val="006308B7"/>
    <w:rsid w:val="00642724"/>
    <w:rsid w:val="00673294"/>
    <w:rsid w:val="0067402E"/>
    <w:rsid w:val="00686B85"/>
    <w:rsid w:val="006A53B8"/>
    <w:rsid w:val="006A7A83"/>
    <w:rsid w:val="006B1CA1"/>
    <w:rsid w:val="006B3299"/>
    <w:rsid w:val="006D19F4"/>
    <w:rsid w:val="006E23E4"/>
    <w:rsid w:val="006E3445"/>
    <w:rsid w:val="006E7C45"/>
    <w:rsid w:val="007131DF"/>
    <w:rsid w:val="00716B44"/>
    <w:rsid w:val="00732175"/>
    <w:rsid w:val="00764F2A"/>
    <w:rsid w:val="00783357"/>
    <w:rsid w:val="007B20F9"/>
    <w:rsid w:val="007C1735"/>
    <w:rsid w:val="007C58C1"/>
    <w:rsid w:val="007D19A9"/>
    <w:rsid w:val="007D383E"/>
    <w:rsid w:val="007E4867"/>
    <w:rsid w:val="008018C6"/>
    <w:rsid w:val="00803D72"/>
    <w:rsid w:val="00807D79"/>
    <w:rsid w:val="008271AF"/>
    <w:rsid w:val="00827228"/>
    <w:rsid w:val="008406E2"/>
    <w:rsid w:val="008420D5"/>
    <w:rsid w:val="00853F55"/>
    <w:rsid w:val="00857419"/>
    <w:rsid w:val="00890C7D"/>
    <w:rsid w:val="008937FD"/>
    <w:rsid w:val="008A191A"/>
    <w:rsid w:val="008A6346"/>
    <w:rsid w:val="008C73D3"/>
    <w:rsid w:val="008D2C0B"/>
    <w:rsid w:val="008D5B63"/>
    <w:rsid w:val="00905B7D"/>
    <w:rsid w:val="009069B5"/>
    <w:rsid w:val="00932676"/>
    <w:rsid w:val="0095525B"/>
    <w:rsid w:val="00982442"/>
    <w:rsid w:val="009B3429"/>
    <w:rsid w:val="009B76BB"/>
    <w:rsid w:val="009E0488"/>
    <w:rsid w:val="009E6C1F"/>
    <w:rsid w:val="00A01FF3"/>
    <w:rsid w:val="00A04ABB"/>
    <w:rsid w:val="00A37549"/>
    <w:rsid w:val="00A404A9"/>
    <w:rsid w:val="00A508BB"/>
    <w:rsid w:val="00A50DD6"/>
    <w:rsid w:val="00A6234D"/>
    <w:rsid w:val="00A91020"/>
    <w:rsid w:val="00A95F3F"/>
    <w:rsid w:val="00AA03F3"/>
    <w:rsid w:val="00AB14E7"/>
    <w:rsid w:val="00AB5310"/>
    <w:rsid w:val="00AE74D6"/>
    <w:rsid w:val="00B06788"/>
    <w:rsid w:val="00B20B09"/>
    <w:rsid w:val="00B313BA"/>
    <w:rsid w:val="00B349EF"/>
    <w:rsid w:val="00B46348"/>
    <w:rsid w:val="00B503E8"/>
    <w:rsid w:val="00B65CC1"/>
    <w:rsid w:val="00B76563"/>
    <w:rsid w:val="00B811C1"/>
    <w:rsid w:val="00B86880"/>
    <w:rsid w:val="00BA4AAC"/>
    <w:rsid w:val="00BB6E02"/>
    <w:rsid w:val="00BF2B8F"/>
    <w:rsid w:val="00BF5AAE"/>
    <w:rsid w:val="00C06F6B"/>
    <w:rsid w:val="00C12EC1"/>
    <w:rsid w:val="00C14708"/>
    <w:rsid w:val="00C215FA"/>
    <w:rsid w:val="00C2666A"/>
    <w:rsid w:val="00C35014"/>
    <w:rsid w:val="00C64E1F"/>
    <w:rsid w:val="00C717A2"/>
    <w:rsid w:val="00C96884"/>
    <w:rsid w:val="00CE1993"/>
    <w:rsid w:val="00CF0D05"/>
    <w:rsid w:val="00D03346"/>
    <w:rsid w:val="00D03654"/>
    <w:rsid w:val="00D13E88"/>
    <w:rsid w:val="00D36EA9"/>
    <w:rsid w:val="00D40DD2"/>
    <w:rsid w:val="00D443DC"/>
    <w:rsid w:val="00D932C2"/>
    <w:rsid w:val="00D93941"/>
    <w:rsid w:val="00D97512"/>
    <w:rsid w:val="00DA5B22"/>
    <w:rsid w:val="00DB29D5"/>
    <w:rsid w:val="00DC3183"/>
    <w:rsid w:val="00DE18FE"/>
    <w:rsid w:val="00DE452A"/>
    <w:rsid w:val="00DF79B5"/>
    <w:rsid w:val="00E07A8E"/>
    <w:rsid w:val="00E50085"/>
    <w:rsid w:val="00E51A59"/>
    <w:rsid w:val="00E91ABC"/>
    <w:rsid w:val="00EA4F0C"/>
    <w:rsid w:val="00EB1DD9"/>
    <w:rsid w:val="00EE1553"/>
    <w:rsid w:val="00F04750"/>
    <w:rsid w:val="00F20AD3"/>
    <w:rsid w:val="00F24FA6"/>
    <w:rsid w:val="00F50C92"/>
    <w:rsid w:val="00F57524"/>
    <w:rsid w:val="00F80E39"/>
    <w:rsid w:val="00F81503"/>
    <w:rsid w:val="00FA0293"/>
    <w:rsid w:val="00FB2F35"/>
    <w:rsid w:val="00FC4E03"/>
    <w:rsid w:val="00FE03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8E256"/>
  <w15:chartTrackingRefBased/>
  <w15:docId w15:val="{BBBC75D3-CEC7-CA4D-AA0A-2724944C7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21F4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321F4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321F4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321F4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unhideWhenUsed/>
    <w:qFormat/>
    <w:rsid w:val="00321F4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unhideWhenUsed/>
    <w:qFormat/>
    <w:rsid w:val="00321F45"/>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unhideWhenUsed/>
    <w:qFormat/>
    <w:rsid w:val="00321F4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unhideWhenUsed/>
    <w:qFormat/>
    <w:rsid w:val="00321F45"/>
    <w:pPr>
      <w:keepNext/>
      <w:keepLines/>
      <w:outlineLvl w:val="7"/>
    </w:pPr>
    <w:rPr>
      <w:rFonts w:cstheme="majorBidi"/>
      <w:color w:val="595959" w:themeColor="text1" w:themeTint="A6"/>
    </w:rPr>
  </w:style>
  <w:style w:type="paragraph" w:styleId="9">
    <w:name w:val="heading 9"/>
    <w:basedOn w:val="a"/>
    <w:next w:val="a"/>
    <w:link w:val="90"/>
    <w:uiPriority w:val="9"/>
    <w:unhideWhenUsed/>
    <w:qFormat/>
    <w:rsid w:val="00321F45"/>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21F4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321F4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321F4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321F45"/>
    <w:rPr>
      <w:rFonts w:cstheme="majorBidi"/>
      <w:color w:val="0F4761" w:themeColor="accent1" w:themeShade="BF"/>
      <w:sz w:val="28"/>
      <w:szCs w:val="28"/>
    </w:rPr>
  </w:style>
  <w:style w:type="character" w:customStyle="1" w:styleId="50">
    <w:name w:val="标题 5 字符"/>
    <w:basedOn w:val="a0"/>
    <w:link w:val="5"/>
    <w:uiPriority w:val="9"/>
    <w:rsid w:val="00321F45"/>
    <w:rPr>
      <w:rFonts w:cstheme="majorBidi"/>
      <w:color w:val="0F4761" w:themeColor="accent1" w:themeShade="BF"/>
      <w:sz w:val="24"/>
    </w:rPr>
  </w:style>
  <w:style w:type="character" w:customStyle="1" w:styleId="60">
    <w:name w:val="标题 6 字符"/>
    <w:basedOn w:val="a0"/>
    <w:link w:val="6"/>
    <w:uiPriority w:val="9"/>
    <w:rsid w:val="00321F45"/>
    <w:rPr>
      <w:rFonts w:cstheme="majorBidi"/>
      <w:b/>
      <w:bCs/>
      <w:color w:val="0F4761" w:themeColor="accent1" w:themeShade="BF"/>
    </w:rPr>
  </w:style>
  <w:style w:type="character" w:customStyle="1" w:styleId="70">
    <w:name w:val="标题 7 字符"/>
    <w:basedOn w:val="a0"/>
    <w:link w:val="7"/>
    <w:uiPriority w:val="9"/>
    <w:rsid w:val="00321F45"/>
    <w:rPr>
      <w:rFonts w:cstheme="majorBidi"/>
      <w:b/>
      <w:bCs/>
      <w:color w:val="595959" w:themeColor="text1" w:themeTint="A6"/>
    </w:rPr>
  </w:style>
  <w:style w:type="character" w:customStyle="1" w:styleId="80">
    <w:name w:val="标题 8 字符"/>
    <w:basedOn w:val="a0"/>
    <w:link w:val="8"/>
    <w:uiPriority w:val="9"/>
    <w:rsid w:val="00321F45"/>
    <w:rPr>
      <w:rFonts w:cstheme="majorBidi"/>
      <w:color w:val="595959" w:themeColor="text1" w:themeTint="A6"/>
    </w:rPr>
  </w:style>
  <w:style w:type="character" w:customStyle="1" w:styleId="90">
    <w:name w:val="标题 9 字符"/>
    <w:basedOn w:val="a0"/>
    <w:link w:val="9"/>
    <w:uiPriority w:val="9"/>
    <w:rsid w:val="00321F45"/>
    <w:rPr>
      <w:rFonts w:eastAsiaTheme="majorEastAsia" w:cstheme="majorBidi"/>
      <w:color w:val="595959" w:themeColor="text1" w:themeTint="A6"/>
    </w:rPr>
  </w:style>
  <w:style w:type="paragraph" w:styleId="a3">
    <w:name w:val="Title"/>
    <w:basedOn w:val="a"/>
    <w:next w:val="a"/>
    <w:link w:val="a4"/>
    <w:uiPriority w:val="10"/>
    <w:qFormat/>
    <w:rsid w:val="00321F4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21F4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21F4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21F4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21F45"/>
    <w:pPr>
      <w:spacing w:before="160" w:after="160"/>
      <w:jc w:val="center"/>
    </w:pPr>
    <w:rPr>
      <w:i/>
      <w:iCs/>
      <w:color w:val="404040" w:themeColor="text1" w:themeTint="BF"/>
    </w:rPr>
  </w:style>
  <w:style w:type="character" w:customStyle="1" w:styleId="a8">
    <w:name w:val="引用 字符"/>
    <w:basedOn w:val="a0"/>
    <w:link w:val="a7"/>
    <w:uiPriority w:val="29"/>
    <w:rsid w:val="00321F45"/>
    <w:rPr>
      <w:i/>
      <w:iCs/>
      <w:color w:val="404040" w:themeColor="text1" w:themeTint="BF"/>
    </w:rPr>
  </w:style>
  <w:style w:type="paragraph" w:styleId="a9">
    <w:name w:val="List Paragraph"/>
    <w:basedOn w:val="a"/>
    <w:uiPriority w:val="34"/>
    <w:qFormat/>
    <w:rsid w:val="00321F45"/>
    <w:pPr>
      <w:ind w:left="720"/>
      <w:contextualSpacing/>
    </w:pPr>
  </w:style>
  <w:style w:type="character" w:styleId="aa">
    <w:name w:val="Intense Emphasis"/>
    <w:basedOn w:val="a0"/>
    <w:uiPriority w:val="21"/>
    <w:qFormat/>
    <w:rsid w:val="00321F45"/>
    <w:rPr>
      <w:i/>
      <w:iCs/>
      <w:color w:val="0F4761" w:themeColor="accent1" w:themeShade="BF"/>
    </w:rPr>
  </w:style>
  <w:style w:type="paragraph" w:styleId="ab">
    <w:name w:val="Intense Quote"/>
    <w:basedOn w:val="a"/>
    <w:next w:val="a"/>
    <w:link w:val="ac"/>
    <w:uiPriority w:val="30"/>
    <w:qFormat/>
    <w:rsid w:val="00321F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21F45"/>
    <w:rPr>
      <w:i/>
      <w:iCs/>
      <w:color w:val="0F4761" w:themeColor="accent1" w:themeShade="BF"/>
    </w:rPr>
  </w:style>
  <w:style w:type="character" w:styleId="ad">
    <w:name w:val="Intense Reference"/>
    <w:basedOn w:val="a0"/>
    <w:uiPriority w:val="32"/>
    <w:qFormat/>
    <w:rsid w:val="00321F45"/>
    <w:rPr>
      <w:b/>
      <w:bCs/>
      <w:smallCaps/>
      <w:color w:val="0F4761" w:themeColor="accent1" w:themeShade="BF"/>
      <w:spacing w:val="5"/>
    </w:rPr>
  </w:style>
  <w:style w:type="character" w:styleId="ae">
    <w:name w:val="annotation reference"/>
    <w:basedOn w:val="a0"/>
    <w:uiPriority w:val="99"/>
    <w:semiHidden/>
    <w:unhideWhenUsed/>
    <w:rsid w:val="000A7DAB"/>
    <w:rPr>
      <w:sz w:val="21"/>
      <w:szCs w:val="21"/>
    </w:rPr>
  </w:style>
  <w:style w:type="paragraph" w:styleId="af">
    <w:name w:val="annotation text"/>
    <w:basedOn w:val="a"/>
    <w:link w:val="af0"/>
    <w:uiPriority w:val="99"/>
    <w:semiHidden/>
    <w:unhideWhenUsed/>
    <w:rsid w:val="000A7DAB"/>
    <w:pPr>
      <w:jc w:val="left"/>
    </w:pPr>
  </w:style>
  <w:style w:type="character" w:customStyle="1" w:styleId="af0">
    <w:name w:val="批注文字 字符"/>
    <w:basedOn w:val="a0"/>
    <w:link w:val="af"/>
    <w:uiPriority w:val="99"/>
    <w:semiHidden/>
    <w:rsid w:val="000A7DAB"/>
  </w:style>
  <w:style w:type="paragraph" w:styleId="af1">
    <w:name w:val="annotation subject"/>
    <w:basedOn w:val="af"/>
    <w:next w:val="af"/>
    <w:link w:val="af2"/>
    <w:uiPriority w:val="99"/>
    <w:semiHidden/>
    <w:unhideWhenUsed/>
    <w:rsid w:val="000A7DAB"/>
    <w:rPr>
      <w:b/>
      <w:bCs/>
    </w:rPr>
  </w:style>
  <w:style w:type="character" w:customStyle="1" w:styleId="af2">
    <w:name w:val="批注主题 字符"/>
    <w:basedOn w:val="af0"/>
    <w:link w:val="af1"/>
    <w:uiPriority w:val="99"/>
    <w:semiHidden/>
    <w:rsid w:val="000A7DAB"/>
    <w:rPr>
      <w:b/>
      <w:bCs/>
    </w:rPr>
  </w:style>
  <w:style w:type="paragraph" w:styleId="af3">
    <w:name w:val="Normal (Web)"/>
    <w:basedOn w:val="a"/>
    <w:uiPriority w:val="99"/>
    <w:semiHidden/>
    <w:unhideWhenUsed/>
    <w:rsid w:val="004428F1"/>
    <w:pPr>
      <w:widowControl/>
      <w:spacing w:before="100" w:beforeAutospacing="1" w:after="100" w:afterAutospacing="1"/>
      <w:jc w:val="left"/>
    </w:pPr>
    <w:rPr>
      <w:rFonts w:ascii="宋体" w:eastAsia="宋体" w:hAnsi="宋体" w:cs="宋体"/>
      <w:kern w:val="0"/>
      <w:sz w:val="24"/>
    </w:rPr>
  </w:style>
  <w:style w:type="character" w:customStyle="1" w:styleId="label">
    <w:name w:val="label"/>
    <w:basedOn w:val="a0"/>
    <w:rsid w:val="004428F1"/>
  </w:style>
  <w:style w:type="character" w:customStyle="1" w:styleId="anchor-text">
    <w:name w:val="anchor-text"/>
    <w:basedOn w:val="a0"/>
    <w:rsid w:val="004428F1"/>
  </w:style>
  <w:style w:type="character" w:styleId="af4">
    <w:name w:val="Hyperlink"/>
    <w:basedOn w:val="a0"/>
    <w:uiPriority w:val="99"/>
    <w:unhideWhenUsed/>
    <w:rsid w:val="00D932C2"/>
    <w:rPr>
      <w:color w:val="467886" w:themeColor="hyperlink"/>
      <w:u w:val="single"/>
    </w:rPr>
  </w:style>
  <w:style w:type="character" w:styleId="af5">
    <w:name w:val="Unresolved Mention"/>
    <w:basedOn w:val="a0"/>
    <w:uiPriority w:val="99"/>
    <w:semiHidden/>
    <w:unhideWhenUsed/>
    <w:rsid w:val="00D932C2"/>
    <w:rPr>
      <w:color w:val="605E5C"/>
      <w:shd w:val="clear" w:color="auto" w:fill="E1DFDD"/>
    </w:rPr>
  </w:style>
  <w:style w:type="character" w:styleId="af6">
    <w:name w:val="Emphasis"/>
    <w:basedOn w:val="a0"/>
    <w:uiPriority w:val="20"/>
    <w:qFormat/>
    <w:rsid w:val="00F5752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74741">
      <w:bodyDiv w:val="1"/>
      <w:marLeft w:val="0"/>
      <w:marRight w:val="0"/>
      <w:marTop w:val="0"/>
      <w:marBottom w:val="0"/>
      <w:divBdr>
        <w:top w:val="none" w:sz="0" w:space="0" w:color="auto"/>
        <w:left w:val="none" w:sz="0" w:space="0" w:color="auto"/>
        <w:bottom w:val="none" w:sz="0" w:space="0" w:color="auto"/>
        <w:right w:val="none" w:sz="0" w:space="0" w:color="auto"/>
      </w:divBdr>
      <w:divsChild>
        <w:div w:id="737093271">
          <w:marLeft w:val="0"/>
          <w:marRight w:val="0"/>
          <w:marTop w:val="240"/>
          <w:marBottom w:val="240"/>
          <w:divBdr>
            <w:top w:val="none" w:sz="0" w:space="0" w:color="auto"/>
            <w:left w:val="none" w:sz="0" w:space="0" w:color="auto"/>
            <w:bottom w:val="none" w:sz="0" w:space="0" w:color="auto"/>
            <w:right w:val="none" w:sz="0" w:space="0" w:color="auto"/>
          </w:divBdr>
        </w:div>
      </w:divsChild>
    </w:div>
    <w:div w:id="100227687">
      <w:bodyDiv w:val="1"/>
      <w:marLeft w:val="0"/>
      <w:marRight w:val="0"/>
      <w:marTop w:val="0"/>
      <w:marBottom w:val="0"/>
      <w:divBdr>
        <w:top w:val="none" w:sz="0" w:space="0" w:color="auto"/>
        <w:left w:val="none" w:sz="0" w:space="0" w:color="auto"/>
        <w:bottom w:val="none" w:sz="0" w:space="0" w:color="auto"/>
        <w:right w:val="none" w:sz="0" w:space="0" w:color="auto"/>
      </w:divBdr>
    </w:div>
    <w:div w:id="196361509">
      <w:bodyDiv w:val="1"/>
      <w:marLeft w:val="0"/>
      <w:marRight w:val="0"/>
      <w:marTop w:val="0"/>
      <w:marBottom w:val="0"/>
      <w:divBdr>
        <w:top w:val="none" w:sz="0" w:space="0" w:color="auto"/>
        <w:left w:val="none" w:sz="0" w:space="0" w:color="auto"/>
        <w:bottom w:val="none" w:sz="0" w:space="0" w:color="auto"/>
        <w:right w:val="none" w:sz="0" w:space="0" w:color="auto"/>
      </w:divBdr>
      <w:divsChild>
        <w:div w:id="1505315829">
          <w:marLeft w:val="0"/>
          <w:marRight w:val="0"/>
          <w:marTop w:val="240"/>
          <w:marBottom w:val="240"/>
          <w:divBdr>
            <w:top w:val="none" w:sz="0" w:space="0" w:color="auto"/>
            <w:left w:val="none" w:sz="0" w:space="0" w:color="auto"/>
            <w:bottom w:val="none" w:sz="0" w:space="0" w:color="auto"/>
            <w:right w:val="none" w:sz="0" w:space="0" w:color="auto"/>
          </w:divBdr>
        </w:div>
      </w:divsChild>
    </w:div>
    <w:div w:id="347487242">
      <w:bodyDiv w:val="1"/>
      <w:marLeft w:val="0"/>
      <w:marRight w:val="0"/>
      <w:marTop w:val="0"/>
      <w:marBottom w:val="0"/>
      <w:divBdr>
        <w:top w:val="none" w:sz="0" w:space="0" w:color="auto"/>
        <w:left w:val="none" w:sz="0" w:space="0" w:color="auto"/>
        <w:bottom w:val="none" w:sz="0" w:space="0" w:color="auto"/>
        <w:right w:val="none" w:sz="0" w:space="0" w:color="auto"/>
      </w:divBdr>
      <w:divsChild>
        <w:div w:id="2039694104">
          <w:marLeft w:val="0"/>
          <w:marRight w:val="0"/>
          <w:marTop w:val="240"/>
          <w:marBottom w:val="240"/>
          <w:divBdr>
            <w:top w:val="none" w:sz="0" w:space="0" w:color="auto"/>
            <w:left w:val="none" w:sz="0" w:space="0" w:color="auto"/>
            <w:bottom w:val="none" w:sz="0" w:space="0" w:color="auto"/>
            <w:right w:val="none" w:sz="0" w:space="0" w:color="auto"/>
          </w:divBdr>
        </w:div>
      </w:divsChild>
    </w:div>
    <w:div w:id="472187205">
      <w:bodyDiv w:val="1"/>
      <w:marLeft w:val="0"/>
      <w:marRight w:val="0"/>
      <w:marTop w:val="0"/>
      <w:marBottom w:val="0"/>
      <w:divBdr>
        <w:top w:val="none" w:sz="0" w:space="0" w:color="auto"/>
        <w:left w:val="none" w:sz="0" w:space="0" w:color="auto"/>
        <w:bottom w:val="none" w:sz="0" w:space="0" w:color="auto"/>
        <w:right w:val="none" w:sz="0" w:space="0" w:color="auto"/>
      </w:divBdr>
      <w:divsChild>
        <w:div w:id="245113197">
          <w:marLeft w:val="0"/>
          <w:marRight w:val="0"/>
          <w:marTop w:val="240"/>
          <w:marBottom w:val="240"/>
          <w:divBdr>
            <w:top w:val="none" w:sz="0" w:space="0" w:color="auto"/>
            <w:left w:val="none" w:sz="0" w:space="0" w:color="auto"/>
            <w:bottom w:val="none" w:sz="0" w:space="0" w:color="auto"/>
            <w:right w:val="none" w:sz="0" w:space="0" w:color="auto"/>
          </w:divBdr>
        </w:div>
        <w:div w:id="174467589">
          <w:marLeft w:val="360"/>
          <w:marRight w:val="0"/>
          <w:marTop w:val="0"/>
          <w:marBottom w:val="0"/>
          <w:divBdr>
            <w:top w:val="none" w:sz="0" w:space="0" w:color="auto"/>
            <w:left w:val="none" w:sz="0" w:space="0" w:color="auto"/>
            <w:bottom w:val="none" w:sz="0" w:space="0" w:color="auto"/>
            <w:right w:val="none" w:sz="0" w:space="0" w:color="auto"/>
          </w:divBdr>
          <w:divsChild>
            <w:div w:id="197783513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672607811">
      <w:bodyDiv w:val="1"/>
      <w:marLeft w:val="0"/>
      <w:marRight w:val="0"/>
      <w:marTop w:val="0"/>
      <w:marBottom w:val="0"/>
      <w:divBdr>
        <w:top w:val="none" w:sz="0" w:space="0" w:color="auto"/>
        <w:left w:val="none" w:sz="0" w:space="0" w:color="auto"/>
        <w:bottom w:val="none" w:sz="0" w:space="0" w:color="auto"/>
        <w:right w:val="none" w:sz="0" w:space="0" w:color="auto"/>
      </w:divBdr>
      <w:divsChild>
        <w:div w:id="1796558625">
          <w:marLeft w:val="0"/>
          <w:marRight w:val="0"/>
          <w:marTop w:val="240"/>
          <w:marBottom w:val="240"/>
          <w:divBdr>
            <w:top w:val="none" w:sz="0" w:space="0" w:color="auto"/>
            <w:left w:val="none" w:sz="0" w:space="0" w:color="auto"/>
            <w:bottom w:val="none" w:sz="0" w:space="0" w:color="auto"/>
            <w:right w:val="none" w:sz="0" w:space="0" w:color="auto"/>
          </w:divBdr>
        </w:div>
        <w:div w:id="1972398699">
          <w:marLeft w:val="360"/>
          <w:marRight w:val="0"/>
          <w:marTop w:val="0"/>
          <w:marBottom w:val="0"/>
          <w:divBdr>
            <w:top w:val="none" w:sz="0" w:space="0" w:color="auto"/>
            <w:left w:val="none" w:sz="0" w:space="0" w:color="auto"/>
            <w:bottom w:val="none" w:sz="0" w:space="0" w:color="auto"/>
            <w:right w:val="none" w:sz="0" w:space="0" w:color="auto"/>
          </w:divBdr>
          <w:divsChild>
            <w:div w:id="981538777">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909467699">
      <w:bodyDiv w:val="1"/>
      <w:marLeft w:val="0"/>
      <w:marRight w:val="0"/>
      <w:marTop w:val="0"/>
      <w:marBottom w:val="0"/>
      <w:divBdr>
        <w:top w:val="none" w:sz="0" w:space="0" w:color="auto"/>
        <w:left w:val="none" w:sz="0" w:space="0" w:color="auto"/>
        <w:bottom w:val="none" w:sz="0" w:space="0" w:color="auto"/>
        <w:right w:val="none" w:sz="0" w:space="0" w:color="auto"/>
      </w:divBdr>
      <w:divsChild>
        <w:div w:id="94793987">
          <w:marLeft w:val="0"/>
          <w:marRight w:val="0"/>
          <w:marTop w:val="0"/>
          <w:marBottom w:val="240"/>
          <w:divBdr>
            <w:top w:val="none" w:sz="0" w:space="0" w:color="auto"/>
            <w:left w:val="none" w:sz="0" w:space="0" w:color="auto"/>
            <w:bottom w:val="none" w:sz="0" w:space="0" w:color="auto"/>
            <w:right w:val="none" w:sz="0" w:space="0" w:color="auto"/>
          </w:divBdr>
        </w:div>
      </w:divsChild>
    </w:div>
    <w:div w:id="961493759">
      <w:bodyDiv w:val="1"/>
      <w:marLeft w:val="0"/>
      <w:marRight w:val="0"/>
      <w:marTop w:val="0"/>
      <w:marBottom w:val="0"/>
      <w:divBdr>
        <w:top w:val="none" w:sz="0" w:space="0" w:color="auto"/>
        <w:left w:val="none" w:sz="0" w:space="0" w:color="auto"/>
        <w:bottom w:val="none" w:sz="0" w:space="0" w:color="auto"/>
        <w:right w:val="none" w:sz="0" w:space="0" w:color="auto"/>
      </w:divBdr>
      <w:divsChild>
        <w:div w:id="1652522271">
          <w:marLeft w:val="0"/>
          <w:marRight w:val="0"/>
          <w:marTop w:val="240"/>
          <w:marBottom w:val="240"/>
          <w:divBdr>
            <w:top w:val="none" w:sz="0" w:space="0" w:color="auto"/>
            <w:left w:val="none" w:sz="0" w:space="0" w:color="auto"/>
            <w:bottom w:val="none" w:sz="0" w:space="0" w:color="auto"/>
            <w:right w:val="none" w:sz="0" w:space="0" w:color="auto"/>
          </w:divBdr>
        </w:div>
      </w:divsChild>
    </w:div>
    <w:div w:id="20754253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sciencedirect.com/science/article/pii/S0163782714000241?via=ihub" TargetMode="External"/><Relationship Id="rId21" Type="http://schemas.openxmlformats.org/officeDocument/2006/relationships/hyperlink" Target="https://www.sciencedirect.com/science/article/pii/S0163782714000241?via=ihub" TargetMode="External"/><Relationship Id="rId42" Type="http://schemas.openxmlformats.org/officeDocument/2006/relationships/hyperlink" Target="https://www.sciencedirect.com/science/article/pii/S0163782714000241?via=ihub" TargetMode="External"/><Relationship Id="rId47" Type="http://schemas.openxmlformats.org/officeDocument/2006/relationships/hyperlink" Target="https://www.sciencedirect.com/science/article/pii/S0163782714000241?via%3Dihub" TargetMode="External"/><Relationship Id="rId63" Type="http://schemas.openxmlformats.org/officeDocument/2006/relationships/hyperlink" Target="https://www.sciencedirect.com/science/article/pii/S0163782714000241?via%3Dihub" TargetMode="External"/><Relationship Id="rId68" Type="http://schemas.openxmlformats.org/officeDocument/2006/relationships/image" Target="media/image4.jpeg"/><Relationship Id="rId84" Type="http://schemas.openxmlformats.org/officeDocument/2006/relationships/hyperlink" Target="https://www.sciencedirect.com/science/article/pii/S0163782714000241?via%3Dihub" TargetMode="External"/><Relationship Id="rId89" Type="http://schemas.openxmlformats.org/officeDocument/2006/relationships/hyperlink" Target="https://www.sciencedirect.com/science/article/pii/S0163782714000241?via%3Dihub" TargetMode="External"/><Relationship Id="rId16" Type="http://schemas.openxmlformats.org/officeDocument/2006/relationships/hyperlink" Target="https://www.sciencedirect.com/science/article/pii/S0163782714000241?via=ihub" TargetMode="External"/><Relationship Id="rId11" Type="http://schemas.openxmlformats.org/officeDocument/2006/relationships/hyperlink" Target="https://www.sciencedirect.com/science/article/pii/S0163782714000241?via=ihub" TargetMode="External"/><Relationship Id="rId32" Type="http://schemas.openxmlformats.org/officeDocument/2006/relationships/hyperlink" Target="https://www.sciencedirect.com/science/article/pii/S0163782714000241?via=ihub" TargetMode="External"/><Relationship Id="rId37" Type="http://schemas.openxmlformats.org/officeDocument/2006/relationships/hyperlink" Target="https://www.sciencedirect.com/science/article/pii/S0163782714000241?via=ihub" TargetMode="External"/><Relationship Id="rId53" Type="http://schemas.openxmlformats.org/officeDocument/2006/relationships/hyperlink" Target="https://www.sciencedirect.com/topics/biochemistry-genetics-and-molecular-biology/phospholipase" TargetMode="External"/><Relationship Id="rId58" Type="http://schemas.openxmlformats.org/officeDocument/2006/relationships/hyperlink" Target="https://www.sciencedirect.com/science/article/pii/S0163782714000241?via%3Dihub" TargetMode="External"/><Relationship Id="rId74" Type="http://schemas.openxmlformats.org/officeDocument/2006/relationships/hyperlink" Target="https://www.sciencedirect.com/science/article/pii/S0163782714000241?via%3Dihub" TargetMode="External"/><Relationship Id="rId79" Type="http://schemas.openxmlformats.org/officeDocument/2006/relationships/hyperlink" Target="https://www.sciencedirect.com/science/article/pii/S0163782714000241?via%3Dihub" TargetMode="External"/><Relationship Id="rId5" Type="http://schemas.microsoft.com/office/2011/relationships/commentsExtended" Target="commentsExtended.xml"/><Relationship Id="rId90" Type="http://schemas.openxmlformats.org/officeDocument/2006/relationships/hyperlink" Target="https://www.sciencedirect.com/science/article/pii/S0163782714000241?via%3Dihub" TargetMode="External"/><Relationship Id="rId95" Type="http://schemas.openxmlformats.org/officeDocument/2006/relationships/hyperlink" Target="https://www.sciencedirect.com/science/article/pii/S0163782714000241?via%3Dihub" TargetMode="External"/><Relationship Id="rId22" Type="http://schemas.openxmlformats.org/officeDocument/2006/relationships/hyperlink" Target="https://www.sciencedirect.com/science/article/pii/S0163782714000241?via=ihub" TargetMode="External"/><Relationship Id="rId27" Type="http://schemas.openxmlformats.org/officeDocument/2006/relationships/hyperlink" Target="https://www.sciencedirect.com/science/article/pii/S0163782714000241?via=ihub" TargetMode="External"/><Relationship Id="rId43" Type="http://schemas.openxmlformats.org/officeDocument/2006/relationships/image" Target="media/image2.jpeg"/><Relationship Id="rId48" Type="http://schemas.openxmlformats.org/officeDocument/2006/relationships/hyperlink" Target="https://www.sciencedirect.com/science/article/pii/S0163782714000241?via%3Dihub" TargetMode="External"/><Relationship Id="rId64" Type="http://schemas.openxmlformats.org/officeDocument/2006/relationships/hyperlink" Target="https://www.sciencedirect.com/science/article/pii/S0163782714000241?via%3Dihub" TargetMode="External"/><Relationship Id="rId69" Type="http://schemas.openxmlformats.org/officeDocument/2006/relationships/hyperlink" Target="https://www.sciencedirect.com/science/article/pii/S0163782714000241?via%3Dihub" TargetMode="External"/><Relationship Id="rId80" Type="http://schemas.openxmlformats.org/officeDocument/2006/relationships/hyperlink" Target="https://www.sciencedirect.com/science/article/pii/S0163782714000241?via%3Dihub" TargetMode="External"/><Relationship Id="rId85" Type="http://schemas.openxmlformats.org/officeDocument/2006/relationships/hyperlink" Target="https://www.sciencedirect.com/science/article/pii/S0163782714000241?via%3Dihub" TargetMode="External"/><Relationship Id="rId3" Type="http://schemas.openxmlformats.org/officeDocument/2006/relationships/webSettings" Target="webSettings.xml"/><Relationship Id="rId12" Type="http://schemas.openxmlformats.org/officeDocument/2006/relationships/hyperlink" Target="https://www.sciencedirect.com/science/article/pii/S0163782714000241?via=ihub" TargetMode="External"/><Relationship Id="rId17" Type="http://schemas.openxmlformats.org/officeDocument/2006/relationships/hyperlink" Target="https://www.sciencedirect.com/science/article/pii/S0163782714000241?via=ihub" TargetMode="External"/><Relationship Id="rId25" Type="http://schemas.openxmlformats.org/officeDocument/2006/relationships/hyperlink" Target="https://www.sciencedirect.com/science/article/pii/S0163782714000241?via=ihub" TargetMode="External"/><Relationship Id="rId33" Type="http://schemas.openxmlformats.org/officeDocument/2006/relationships/hyperlink" Target="https://www.sciencedirect.com/science/article/pii/S0163782714000241?via=ihub" TargetMode="External"/><Relationship Id="rId38" Type="http://schemas.openxmlformats.org/officeDocument/2006/relationships/hyperlink" Target="https://www.sciencedirect.com/science/article/pii/S0163782714000241?via=ihub" TargetMode="External"/><Relationship Id="rId46" Type="http://schemas.openxmlformats.org/officeDocument/2006/relationships/hyperlink" Target="https://www.sciencedirect.com/science/article/pii/S0163782714000241?via=ihub" TargetMode="External"/><Relationship Id="rId59" Type="http://schemas.openxmlformats.org/officeDocument/2006/relationships/hyperlink" Target="https://www.sciencedirect.com/science/article/pii/S0163782714000241?via%3Dihub" TargetMode="External"/><Relationship Id="rId67" Type="http://schemas.openxmlformats.org/officeDocument/2006/relationships/hyperlink" Target="https://www.sciencedirect.com/science/article/pii/S0163782714000241?via%3Dihub" TargetMode="External"/><Relationship Id="rId20" Type="http://schemas.openxmlformats.org/officeDocument/2006/relationships/hyperlink" Target="https://www.sciencedirect.com/science/article/pii/S0163782714000241?via=ihub" TargetMode="External"/><Relationship Id="rId41" Type="http://schemas.openxmlformats.org/officeDocument/2006/relationships/hyperlink" Target="https://www.sciencedirect.com/science/article/pii/S0163782714000241?via=ihub" TargetMode="External"/><Relationship Id="rId54" Type="http://schemas.openxmlformats.org/officeDocument/2006/relationships/hyperlink" Target="https://www.sciencedirect.com/science/article/pii/S0163782714000241?via%3Dihub" TargetMode="External"/><Relationship Id="rId62" Type="http://schemas.openxmlformats.org/officeDocument/2006/relationships/hyperlink" Target="https://www.sciencedirect.com/science/article/pii/S0163782714000241?via%3Dihub" TargetMode="External"/><Relationship Id="rId70" Type="http://schemas.openxmlformats.org/officeDocument/2006/relationships/hyperlink" Target="https://www.sciencedirect.com/science/article/pii/S0163782714000241?via%3Dihub" TargetMode="External"/><Relationship Id="rId75" Type="http://schemas.openxmlformats.org/officeDocument/2006/relationships/hyperlink" Target="https://www.sciencedirect.com/science/article/pii/S0163782714000241?via%3Dihub" TargetMode="External"/><Relationship Id="rId83" Type="http://schemas.openxmlformats.org/officeDocument/2006/relationships/hyperlink" Target="https://www.sciencedirect.com/science/article/pii/S0163782714000241?via%3Dihub" TargetMode="External"/><Relationship Id="rId88" Type="http://schemas.openxmlformats.org/officeDocument/2006/relationships/hyperlink" Target="https://www.sciencedirect.com/science/article/pii/S0163782714000241?via%3Dihub" TargetMode="External"/><Relationship Id="rId91" Type="http://schemas.openxmlformats.org/officeDocument/2006/relationships/hyperlink" Target="https://www.sciencedirect.com/science/article/pii/S0163782714000241?via%3Dihub" TargetMode="External"/><Relationship Id="rId96" Type="http://schemas.openxmlformats.org/officeDocument/2006/relationships/fontTable" Target="fontTable.xml"/><Relationship Id="rId1" Type="http://schemas.openxmlformats.org/officeDocument/2006/relationships/styles" Target="styles.xml"/><Relationship Id="rId6" Type="http://schemas.microsoft.com/office/2016/09/relationships/commentsIds" Target="commentsIds.xml"/><Relationship Id="rId15" Type="http://schemas.openxmlformats.org/officeDocument/2006/relationships/hyperlink" Target="https://www.sciencedirect.com/science/article/pii/S0163782714000241?via=ihub" TargetMode="External"/><Relationship Id="rId23" Type="http://schemas.openxmlformats.org/officeDocument/2006/relationships/hyperlink" Target="https://www.sciencedirect.com/science/article/pii/S0163782714000241?via=ihub" TargetMode="External"/><Relationship Id="rId28" Type="http://schemas.openxmlformats.org/officeDocument/2006/relationships/hyperlink" Target="https://www.sciencedirect.com/science/article/pii/S0163782714000241?via=ihub" TargetMode="External"/><Relationship Id="rId36" Type="http://schemas.openxmlformats.org/officeDocument/2006/relationships/hyperlink" Target="https://www.sciencedirect.com/science/article/pii/S0163782714000241?via=ihub" TargetMode="External"/><Relationship Id="rId49" Type="http://schemas.openxmlformats.org/officeDocument/2006/relationships/hyperlink" Target="https://www.sciencedirect.com/science/article/pii/S0163782714000241?via%3Dihub" TargetMode="External"/><Relationship Id="rId57" Type="http://schemas.openxmlformats.org/officeDocument/2006/relationships/hyperlink" Target="https://www.sciencedirect.com/science/article/pii/S0163782714000241?via%3Dihub" TargetMode="External"/><Relationship Id="rId10" Type="http://schemas.openxmlformats.org/officeDocument/2006/relationships/hyperlink" Target="https://www.sciencedirect.com/science/article/pii/S0163782714000241?via=ihub" TargetMode="External"/><Relationship Id="rId31" Type="http://schemas.openxmlformats.org/officeDocument/2006/relationships/hyperlink" Target="https://www.sciencedirect.com/science/article/pii/S0163782714000241?via=ihub" TargetMode="External"/><Relationship Id="rId44" Type="http://schemas.openxmlformats.org/officeDocument/2006/relationships/hyperlink" Target="https://www.sciencedirect.com/science/article/pii/S0163782714000241?via=ihub" TargetMode="External"/><Relationship Id="rId52" Type="http://schemas.openxmlformats.org/officeDocument/2006/relationships/hyperlink" Target="https://www.sciencedirect.com/science/article/pii/S0163782714000241?via%3Dihub" TargetMode="External"/><Relationship Id="rId60" Type="http://schemas.openxmlformats.org/officeDocument/2006/relationships/hyperlink" Target="https://www.sciencedirect.com/science/article/pii/S0163782714000241?via%3Dihub" TargetMode="External"/><Relationship Id="rId65" Type="http://schemas.openxmlformats.org/officeDocument/2006/relationships/hyperlink" Target="https://www.sciencedirect.com/science/article/pii/S0163782714000241?via%3Dihub" TargetMode="External"/><Relationship Id="rId73" Type="http://schemas.openxmlformats.org/officeDocument/2006/relationships/hyperlink" Target="https://www.sciencedirect.com/science/article/pii/S0163782714000241?via%3Dihub" TargetMode="External"/><Relationship Id="rId78" Type="http://schemas.openxmlformats.org/officeDocument/2006/relationships/hyperlink" Target="https://www.sciencedirect.com/science/article/pii/S0163782714000241?via%3Dihub" TargetMode="External"/><Relationship Id="rId81" Type="http://schemas.openxmlformats.org/officeDocument/2006/relationships/hyperlink" Target="https://www.sciencedirect.com/science/article/pii/S0163782714000241?via%3Dihub" TargetMode="External"/><Relationship Id="rId86" Type="http://schemas.openxmlformats.org/officeDocument/2006/relationships/hyperlink" Target="https://www.sciencedirect.com/science/article/pii/S0163782714000241?via%3Dihub" TargetMode="External"/><Relationship Id="rId94" Type="http://schemas.openxmlformats.org/officeDocument/2006/relationships/hyperlink" Target="https://www.sciencedirect.com/science/article/pii/S0163782714000241?via%3Dihub" TargetMode="External"/><Relationship Id="rId4" Type="http://schemas.openxmlformats.org/officeDocument/2006/relationships/comments" Target="comments.xml"/><Relationship Id="rId9" Type="http://schemas.openxmlformats.org/officeDocument/2006/relationships/hyperlink" Target="https://www.sciencedirect.com/science/article/pii/S0163782714000241?via=ihub" TargetMode="External"/><Relationship Id="rId13" Type="http://schemas.openxmlformats.org/officeDocument/2006/relationships/hyperlink" Target="https://www.sciencedirect.com/science/article/pii/S0163782714000241?via=ihub" TargetMode="External"/><Relationship Id="rId18" Type="http://schemas.openxmlformats.org/officeDocument/2006/relationships/hyperlink" Target="https://www.sciencedirect.com/science/article/pii/S0163782714000241?via=ihub" TargetMode="External"/><Relationship Id="rId39" Type="http://schemas.openxmlformats.org/officeDocument/2006/relationships/hyperlink" Target="https://www.sciencedirect.com/science/article/pii/S0163782714000241?via=ihub" TargetMode="External"/><Relationship Id="rId34" Type="http://schemas.openxmlformats.org/officeDocument/2006/relationships/hyperlink" Target="https://www.sciencedirect.com/science/article/pii/S0163782714000241?via=ihub" TargetMode="External"/><Relationship Id="rId50" Type="http://schemas.openxmlformats.org/officeDocument/2006/relationships/hyperlink" Target="https://www.sciencedirect.com/science/article/pii/S0163782714000241?via%3Dihub" TargetMode="External"/><Relationship Id="rId55" Type="http://schemas.openxmlformats.org/officeDocument/2006/relationships/hyperlink" Target="https://www.sciencedirect.com/science/article/pii/S0163782714000241?via%3Dihub" TargetMode="External"/><Relationship Id="rId76" Type="http://schemas.openxmlformats.org/officeDocument/2006/relationships/hyperlink" Target="https://www.sciencedirect.com/science/article/pii/S0163782714000241?via%3Dihub" TargetMode="External"/><Relationship Id="rId97" Type="http://schemas.microsoft.com/office/2011/relationships/people" Target="people.xml"/><Relationship Id="rId7" Type="http://schemas.microsoft.com/office/2018/08/relationships/commentsExtensible" Target="commentsExtensible.xml"/><Relationship Id="rId71" Type="http://schemas.openxmlformats.org/officeDocument/2006/relationships/hyperlink" Target="https://www.sciencedirect.com/science/article/pii/S0163782714000241?via%3Dihub" TargetMode="External"/><Relationship Id="rId92" Type="http://schemas.openxmlformats.org/officeDocument/2006/relationships/hyperlink" Target="https://www.sciencedirect.com/science/article/pii/S0163782714000241?via%3Dihub" TargetMode="External"/><Relationship Id="rId2" Type="http://schemas.openxmlformats.org/officeDocument/2006/relationships/settings" Target="settings.xml"/><Relationship Id="rId29" Type="http://schemas.openxmlformats.org/officeDocument/2006/relationships/hyperlink" Target="https://www.sciencedirect.com/science/article/pii/S0163782714000241?via=ihub" TargetMode="External"/><Relationship Id="rId24" Type="http://schemas.openxmlformats.org/officeDocument/2006/relationships/hyperlink" Target="https://www.sciencedirect.com/science/article/pii/S0163782714000241?via=ihub" TargetMode="External"/><Relationship Id="rId40" Type="http://schemas.openxmlformats.org/officeDocument/2006/relationships/hyperlink" Target="https://www.sciencedirect.com/science/article/pii/S0163782714000241?via=ihub" TargetMode="External"/><Relationship Id="rId45" Type="http://schemas.openxmlformats.org/officeDocument/2006/relationships/image" Target="media/image3.jpeg"/><Relationship Id="rId66" Type="http://schemas.openxmlformats.org/officeDocument/2006/relationships/hyperlink" Target="https://www.sciencedirect.com/science/article/pii/S0163782714000241?via%3Dihub" TargetMode="External"/><Relationship Id="rId87" Type="http://schemas.openxmlformats.org/officeDocument/2006/relationships/hyperlink" Target="https://www.sciencedirect.com/science/article/pii/S0163782714000241?via%3Dihub" TargetMode="External"/><Relationship Id="rId61" Type="http://schemas.openxmlformats.org/officeDocument/2006/relationships/hyperlink" Target="https://www.sciencedirect.com/science/article/pii/S0163782714000241?via%3Dihub" TargetMode="External"/><Relationship Id="rId82" Type="http://schemas.openxmlformats.org/officeDocument/2006/relationships/hyperlink" Target="https://www.sciencedirect.com/science/article/pii/S0163782714000241?via%3Dihub" TargetMode="External"/><Relationship Id="rId19" Type="http://schemas.openxmlformats.org/officeDocument/2006/relationships/hyperlink" Target="https://www.sciencedirect.com/science/article/pii/S0163782714000241?via=ihub" TargetMode="External"/><Relationship Id="rId14" Type="http://schemas.openxmlformats.org/officeDocument/2006/relationships/hyperlink" Target="https://www.sciencedirect.com/science/article/pii/S0163782714000241?via=ihub" TargetMode="External"/><Relationship Id="rId30" Type="http://schemas.openxmlformats.org/officeDocument/2006/relationships/hyperlink" Target="https://www.sciencedirect.com/science/article/pii/S0163782714000241?via=ihub" TargetMode="External"/><Relationship Id="rId35" Type="http://schemas.openxmlformats.org/officeDocument/2006/relationships/hyperlink" Target="https://www.sciencedirect.com/science/article/pii/S0163782714000241?via=ihub" TargetMode="External"/><Relationship Id="rId56" Type="http://schemas.openxmlformats.org/officeDocument/2006/relationships/hyperlink" Target="https://www.sciencedirect.com/science/article/pii/S0163782714000241?via%3Dihub" TargetMode="External"/><Relationship Id="rId77" Type="http://schemas.openxmlformats.org/officeDocument/2006/relationships/hyperlink" Target="https://www.sciencedirect.com/science/article/pii/S0163782714000241?via%3Dihub" TargetMode="External"/><Relationship Id="rId8" Type="http://schemas.openxmlformats.org/officeDocument/2006/relationships/image" Target="media/image1.jpeg"/><Relationship Id="rId51" Type="http://schemas.openxmlformats.org/officeDocument/2006/relationships/hyperlink" Target="https://www.sciencedirect.com/science/article/pii/S0163782714000241?via%3Dihub" TargetMode="External"/><Relationship Id="rId72" Type="http://schemas.openxmlformats.org/officeDocument/2006/relationships/hyperlink" Target="https://www.sciencedirect.com/science/article/pii/S0163782714000241?via%3Dihub" TargetMode="External"/><Relationship Id="rId93" Type="http://schemas.openxmlformats.org/officeDocument/2006/relationships/hyperlink" Target="https://www.sciencedirect.com/science/article/pii/S0163782714000241?via%3Dihub" TargetMode="External"/><Relationship Id="rId98"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137</TotalTime>
  <Pages>13</Pages>
  <Words>7533</Words>
  <Characters>42940</Characters>
  <Application>Microsoft Office Word</Application>
  <DocSecurity>0</DocSecurity>
  <Lines>357</Lines>
  <Paragraphs>100</Paragraphs>
  <ScaleCrop>false</ScaleCrop>
  <Company/>
  <LinksUpToDate>false</LinksUpToDate>
  <CharactersWithSpaces>50373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宝铭 龚</dc:creator>
  <cp:keywords/>
  <dc:description/>
  <cp:lastModifiedBy>宝铭 龚</cp:lastModifiedBy>
  <cp:revision>6</cp:revision>
  <dcterms:created xsi:type="dcterms:W3CDTF">2025-04-01T01:16:00Z</dcterms:created>
  <dcterms:modified xsi:type="dcterms:W3CDTF">2025-04-03T09:51:00Z</dcterms:modified>
</cp:coreProperties>
</file>