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85D5" w14:textId="77777777" w:rsidR="00AF552E" w:rsidRDefault="00AF552E" w:rsidP="00AF552E">
      <w:pPr>
        <w:pStyle w:val="1"/>
      </w:pPr>
      <w:r>
        <w:t xml:space="preserve">GSDMD </w:t>
      </w:r>
      <w:r>
        <w:rPr>
          <w:rFonts w:hint="eastAsia"/>
        </w:rPr>
        <w:t>的功能：在炎症小体与细胞焦亡中的作用以及作</w:t>
      </w:r>
      <w:r>
        <w:t>为治疗靶点</w:t>
      </w:r>
    </w:p>
    <w:p w14:paraId="1E3528F4" w14:textId="77777777" w:rsidR="00AF552E" w:rsidRDefault="00AF552E" w:rsidP="00AF552E"/>
    <w:p w14:paraId="7870D3AE" w14:textId="77777777" w:rsidR="00AF552E" w:rsidRDefault="00AF552E" w:rsidP="00AF552E">
      <w:pPr>
        <w:pStyle w:val="2"/>
      </w:pPr>
      <w:r>
        <w:t>GSDMD 在炎症小体和细胞焦亡中的作用</w:t>
      </w:r>
    </w:p>
    <w:p w14:paraId="1B75BF83" w14:textId="77777777" w:rsidR="00AF552E" w:rsidRDefault="00AF552E" w:rsidP="00AF552E"/>
    <w:p w14:paraId="0F40BD77" w14:textId="77777777" w:rsidR="00AF552E" w:rsidRDefault="00AF552E" w:rsidP="00AF552E">
      <w:pPr>
        <w:pStyle w:val="3"/>
      </w:pPr>
      <w:r>
        <w:t>GSDMD 是多种炎症小体通路的核心效应蛋白</w:t>
      </w:r>
    </w:p>
    <w:p w14:paraId="41B12C89" w14:textId="77777777" w:rsidR="00AF552E" w:rsidRDefault="00AF552E" w:rsidP="00AF552E">
      <w:pPr>
        <w:pStyle w:val="4"/>
      </w:pPr>
      <w:r>
        <w:tab/>
        <w:t>•</w:t>
      </w:r>
      <w:r>
        <w:tab/>
        <w:t>GSDMD 作为炎症小体的关键效应蛋白，与 ASC 共同成为研究热点</w:t>
      </w:r>
    </w:p>
    <w:p w14:paraId="45066759" w14:textId="77777777" w:rsidR="00AF552E" w:rsidRDefault="00AF552E" w:rsidP="00AF552E">
      <w:r>
        <w:t>GSDMD 在经典和非经典炎症小体通路中均必不可少，被认为是潜在的广谱治疗靶点。</w:t>
      </w:r>
    </w:p>
    <w:p w14:paraId="21B7AA89" w14:textId="77777777" w:rsidR="00AF552E" w:rsidRDefault="00AF552E" w:rsidP="00AF552E">
      <w:pPr>
        <w:pStyle w:val="4"/>
      </w:pPr>
      <w:r>
        <w:tab/>
        <w:t>•</w:t>
      </w:r>
      <w:r>
        <w:tab/>
        <w:t xml:space="preserve">GSDMD 属于 </w:t>
      </w:r>
      <w:proofErr w:type="spellStart"/>
      <w:r>
        <w:t>Gasdermin</w:t>
      </w:r>
      <w:proofErr w:type="spellEnd"/>
      <w:r>
        <w:t xml:space="preserve"> 家族，是细胞焦亡的主要执行者</w:t>
      </w:r>
    </w:p>
    <w:p w14:paraId="1E15FE26" w14:textId="77777777" w:rsidR="00AF552E" w:rsidRDefault="00AF552E" w:rsidP="00AF552E">
      <w:r>
        <w:t>GSDMD 在炎症小体通路中执行细胞焦亡（</w:t>
      </w:r>
      <w:proofErr w:type="spellStart"/>
      <w:r>
        <w:t>Pyroptosis</w:t>
      </w:r>
      <w:proofErr w:type="spellEnd"/>
      <w:r>
        <w:t>），其 N 端片段（GSDMD-NT）可在细胞膜形成孔洞，导致细胞破裂，并促进 IL-1β 和 IL-18 的释放[</w:t>
      </w:r>
      <w:hyperlink r:id="rId4" w:anchor="ref-CR120" w:tooltip="Liu, X., Xia, S., Zhang, Z., Wu, H. &amp; Lieberman, J. Channelling inflammation: gasdermins in physiology and disease. Nat. Rev. Drug. Discov. 20, 384–405 (2021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120</w:t>
        </w:r>
      </w:hyperlink>
      <w:r>
        <w:t>]。</w:t>
      </w:r>
    </w:p>
    <w:p w14:paraId="4CC3AA02" w14:textId="77777777" w:rsidR="00AF552E" w:rsidRDefault="00AF552E" w:rsidP="00AF552E">
      <w:pPr>
        <w:pStyle w:val="4"/>
      </w:pPr>
      <w:r>
        <w:tab/>
        <w:t>•</w:t>
      </w:r>
      <w:r>
        <w:tab/>
        <w:t>GSDMD-NT 形成 β-桶状孔洞</w:t>
      </w:r>
    </w:p>
    <w:p w14:paraId="095DDD08" w14:textId="77777777" w:rsidR="00AF552E" w:rsidRDefault="00AF552E" w:rsidP="00AF552E">
      <w:r>
        <w:tab/>
        <w:t>•</w:t>
      </w:r>
      <w:r>
        <w:tab/>
        <w:t>GSDMD-NT 可与富含磷脂酰肌醇（PI4P 和 PI(4,5)P</w:t>
      </w:r>
      <w:r>
        <w:rPr>
          <w:rFonts w:ascii="Cambria Math" w:hAnsi="Cambria Math" w:cs="Cambria Math"/>
        </w:rPr>
        <w:t>₂</w:t>
      </w:r>
      <w:r>
        <w:t>）的细胞膜微区结合，并通过寡聚化形成孔洞（直径约 21 nm）[</w:t>
      </w:r>
      <w:hyperlink r:id="rId5" w:anchor="ref-CR121" w:tooltip="Mulvihill, E. et al. Mechanism of membrane pore formation by human gasdermin-D. EMBO J. 37, e98321 (2018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121</w:t>
        </w:r>
      </w:hyperlink>
      <w:r>
        <w:t>]。</w:t>
      </w:r>
    </w:p>
    <w:p w14:paraId="70F52843" w14:textId="77777777" w:rsidR="00AF552E" w:rsidRDefault="00AF552E" w:rsidP="00AF552E">
      <w:r>
        <w:tab/>
        <w:t>•</w:t>
      </w:r>
      <w:r>
        <w:tab/>
        <w:t>这些孔洞允许小分子损伤相关分子模式（DAMPs，如 ATP 和 IL-1β/IL-18）释放，但不允许较大分子（如 HMGB1）通过[</w:t>
      </w:r>
      <w:hyperlink r:id="rId6" w:anchor="ref-CR14" w:tooltip="Kayagaki, N. et al. NINJ1 mediates plasma membrane rupture during lytic cell death. Nature 591, 131–136 (2021). This paper demonstrates that pyroptotic cell lysis is a controlled event regulated by NINJ1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14</w:t>
        </w:r>
      </w:hyperlink>
      <w:r>
        <w:rPr>
          <w:rFonts w:ascii="Palatino" w:hAnsi="Palatino"/>
          <w:color w:val="222222"/>
          <w:sz w:val="20"/>
          <w:szCs w:val="20"/>
          <w:shd w:val="clear" w:color="auto" w:fill="FFFFFF"/>
        </w:rPr>
        <w:t>,</w:t>
      </w:r>
      <w:hyperlink r:id="rId7" w:anchor="ref-CR122" w:tooltip="Xia, S. et al. Gasdermin D pore structure reveals preferential release of mature interleukin-1. Nature 593, 607–611 (2021). A report on a cryo-EM structure of the GSDMD pore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122</w:t>
        </w:r>
      </w:hyperlink>
      <w:r>
        <w:t>]。</w:t>
      </w:r>
    </w:p>
    <w:p w14:paraId="08168090" w14:textId="77777777" w:rsidR="00AF552E" w:rsidRDefault="00AF552E" w:rsidP="00AF552E"/>
    <w:p w14:paraId="624ECF48" w14:textId="77777777" w:rsidR="00AF552E" w:rsidRDefault="00AF552E" w:rsidP="00AF552E">
      <w:pPr>
        <w:pStyle w:val="3"/>
      </w:pPr>
      <w:r>
        <w:t>GSDMD 介导线粒体膜穿孔并释放 DAMPs</w:t>
      </w:r>
    </w:p>
    <w:p w14:paraId="0472D520" w14:textId="77777777" w:rsidR="00AF552E" w:rsidRDefault="00AF552E" w:rsidP="00AF552E">
      <w:pPr>
        <w:pStyle w:val="4"/>
      </w:pPr>
      <w:r>
        <w:tab/>
        <w:t>•</w:t>
      </w:r>
      <w:r>
        <w:tab/>
        <w:t>GSDMD 可结合心磷脂（Cardiolipin），破坏线粒体膜</w:t>
      </w:r>
    </w:p>
    <w:p w14:paraId="4466E98B" w14:textId="77777777" w:rsidR="00AF552E" w:rsidRDefault="00AF552E" w:rsidP="00AF552E">
      <w:r>
        <w:t>GSDMD-NT 可在线粒体膜形成孔洞，释放线粒体 DNA（</w:t>
      </w:r>
      <w:proofErr w:type="spellStart"/>
      <w:r>
        <w:t>mtDNA</w:t>
      </w:r>
      <w:proofErr w:type="spellEnd"/>
      <w:r>
        <w:t>）和 ROS，从而增强炎症反应[</w:t>
      </w:r>
      <w:hyperlink r:id="rId8" w:anchor="ref-CR123" w:tooltip="Zhu, F. et al. The orphan receptor Nur77 binds cytoplasmic LPS to activate the non-canonical NLRP3 inflammasome. Immunity 56, 753–767 e758 (2023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123</w:t>
        </w:r>
      </w:hyperlink>
      <w:r>
        <w:rPr>
          <w:rFonts w:ascii="Palatino" w:hAnsi="Palatino"/>
          <w:color w:val="222222"/>
          <w:sz w:val="20"/>
          <w:szCs w:val="20"/>
          <w:shd w:val="clear" w:color="auto" w:fill="FFFFFF"/>
        </w:rPr>
        <w:t>,</w:t>
      </w:r>
      <w:hyperlink r:id="rId9" w:anchor="ref-CR124" w:tooltip="Huang, L. S. et al. mtDNA activates cGAS signaling and suppresses the YAP-mediated endothelial cell proliferation program to promote inflammatory injury. Immunity 52, 475–486 e475 (2020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124</w:t>
        </w:r>
      </w:hyperlink>
      <w:r>
        <w:rPr>
          <w:rFonts w:ascii="Palatino" w:hAnsi="Palatino"/>
          <w:color w:val="222222"/>
          <w:sz w:val="20"/>
          <w:szCs w:val="20"/>
          <w:shd w:val="clear" w:color="auto" w:fill="FFFFFF"/>
        </w:rPr>
        <w:t>,</w:t>
      </w:r>
      <w:hyperlink r:id="rId10" w:anchor="ref-CR125" w:tooltip="Weindel, C. G. et al. Mitochondrial ROS promotes susceptibility to infection via gasdermin D-mediated necroptosis. Cell 185, 3214–3231 e3223 (2022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125</w:t>
        </w:r>
      </w:hyperlink>
      <w:r>
        <w:t>]。</w:t>
      </w:r>
    </w:p>
    <w:p w14:paraId="3B1A46D3" w14:textId="77777777" w:rsidR="00AF552E" w:rsidRDefault="00AF552E" w:rsidP="00AF552E">
      <w:pPr>
        <w:pStyle w:val="4"/>
      </w:pPr>
      <w:r>
        <w:tab/>
        <w:t>•</w:t>
      </w:r>
      <w:r>
        <w:tab/>
        <w:t>GSDMD 依赖性线粒体去极化发生在质膜破裂之前</w:t>
      </w:r>
    </w:p>
    <w:p w14:paraId="7A1BD182" w14:textId="77777777" w:rsidR="00AF552E" w:rsidRDefault="00AF552E" w:rsidP="00AF552E">
      <w:r>
        <w:t>单细胞时间解析研究表明，在 LPS 刺激的巨噬细胞中，GSDMD 介导的线粒体去极化早于质膜破裂[</w:t>
      </w:r>
      <w:hyperlink r:id="rId11" w:anchor="ref-CR126" w:tooltip="de Vasconcelos, N. M., Van Opdenbosch, N., Van Gorp, H., Parthoens, E. &amp; Lamkanfi, M. Single-cell analysis of pyroptosis dynamics reveals conserved GSDMD-mediated subcellular events that precede plasma membrane rupture. Cell Death Differ. 26, 146–161 (2019)." w:history="1">
        <w:r>
          <w:rPr>
            <w:rStyle w:val="ae"/>
            <w:rFonts w:ascii="Palatino" w:hAnsi="Palatino"/>
            <w:color w:val="006699"/>
            <w:sz w:val="20"/>
            <w:szCs w:val="20"/>
          </w:rPr>
          <w:t>126</w:t>
        </w:r>
      </w:hyperlink>
      <w:r>
        <w:t>]。</w:t>
      </w:r>
    </w:p>
    <w:p w14:paraId="184165A9" w14:textId="77777777" w:rsidR="00AF552E" w:rsidRDefault="00AF552E" w:rsidP="00AF552E">
      <w:pPr>
        <w:pStyle w:val="4"/>
      </w:pPr>
      <w:r>
        <w:tab/>
        <w:t>•</w:t>
      </w:r>
      <w:r>
        <w:tab/>
        <w:t xml:space="preserve">GSDMD-NT 介导的 </w:t>
      </w:r>
      <w:proofErr w:type="spellStart"/>
      <w:r>
        <w:t>mtDNA</w:t>
      </w:r>
      <w:proofErr w:type="spellEnd"/>
      <w:r>
        <w:t xml:space="preserve"> 释放可激活 </w:t>
      </w:r>
      <w:proofErr w:type="spellStart"/>
      <w:r>
        <w:t>cGAS</w:t>
      </w:r>
      <w:proofErr w:type="spellEnd"/>
      <w:r>
        <w:t>–STING 途径，加重炎症损伤</w:t>
      </w:r>
    </w:p>
    <w:p w14:paraId="1FE5BA6C" w14:textId="77777777" w:rsidR="00AF552E" w:rsidRDefault="00AF552E" w:rsidP="00AF552E">
      <w:r>
        <w:t xml:space="preserve">GSDMD 介导的 </w:t>
      </w:r>
      <w:proofErr w:type="spellStart"/>
      <w:r>
        <w:t>mtDNA</w:t>
      </w:r>
      <w:proofErr w:type="spellEnd"/>
      <w:r>
        <w:t xml:space="preserve"> 释放在内皮细胞中抑制损伤后的恢复，并通过 </w:t>
      </w:r>
      <w:proofErr w:type="spellStart"/>
      <w:r>
        <w:t>cGAS</w:t>
      </w:r>
      <w:proofErr w:type="spellEnd"/>
      <w:r>
        <w:t>–STING 途径放大炎症信号[</w:t>
      </w:r>
      <w:hyperlink r:id="rId12" w:anchor="ref-CR124" w:tooltip="Huang, L. S. et al. mtDNA activates cGAS signaling and suppresses the YAP-mediated endothelial cell proliferation program to promote inflammatory injury. Immunity 52, 475–486 e475 (2020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124</w:t>
        </w:r>
      </w:hyperlink>
      <w:r>
        <w:t>]。</w:t>
      </w:r>
    </w:p>
    <w:p w14:paraId="4B2D7349" w14:textId="77777777" w:rsidR="00AF552E" w:rsidRDefault="00AF552E" w:rsidP="00AF552E"/>
    <w:p w14:paraId="29AC9E3F" w14:textId="77777777" w:rsidR="00AF552E" w:rsidRDefault="00AF552E" w:rsidP="00AF552E">
      <w:pPr>
        <w:pStyle w:val="2"/>
      </w:pPr>
      <w:r>
        <w:t>GSDMD 作为治疗靶点的临床前研究</w:t>
      </w:r>
    </w:p>
    <w:p w14:paraId="5E3FB1D9" w14:textId="77777777" w:rsidR="00AF552E" w:rsidRDefault="00AF552E" w:rsidP="00AF552E"/>
    <w:p w14:paraId="4C96BF4D" w14:textId="77777777" w:rsidR="00AF552E" w:rsidRDefault="00AF552E" w:rsidP="00AF552E">
      <w:pPr>
        <w:pStyle w:val="3"/>
      </w:pPr>
      <w:r>
        <w:t>GSDMD 缺失对多种疾病模型有保护作用</w:t>
      </w:r>
    </w:p>
    <w:p w14:paraId="4E35D546" w14:textId="77777777" w:rsidR="00AF552E" w:rsidRDefault="00AF552E" w:rsidP="00AF552E">
      <w:pPr>
        <w:pStyle w:val="4"/>
      </w:pPr>
      <w:r>
        <w:tab/>
        <w:t>•</w:t>
      </w:r>
      <w:r>
        <w:tab/>
        <w:t>GSDMD 基因敲除可有效缓解多种炎症疾病</w:t>
      </w:r>
    </w:p>
    <w:p w14:paraId="0243B247" w14:textId="77777777" w:rsidR="00AF552E" w:rsidRDefault="00AF552E" w:rsidP="00AF552E">
      <w:r>
        <w:tab/>
        <w:t>•</w:t>
      </w:r>
      <w:r>
        <w:tab/>
        <w:t>小鼠 GSDMD 缺失可显著改善内毒素休克（LPS 败血症）[</w:t>
      </w:r>
      <w:hyperlink r:id="rId13" w:anchor="ref-CR6" w:tooltip="Kayagaki, N. et al. Caspase-11 cleaves gasdermin D for non-canonical inflammasome signalling. Nature 526, 666–671 (2015). This report describes the identification of GSDMD as an essential effector of pyroptosis and IL-1β release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6</w:t>
        </w:r>
      </w:hyperlink>
      <w:r>
        <w:t>]、CAPS[</w:t>
      </w:r>
      <w:hyperlink r:id="rId14" w:anchor="ref-CR127" w:tooltip="Xiao, J. et al. Gasdermin D mediates the pathogenesis of neonatal-onset multisystem inflammatory disease in mice. PLoS Biol. 16, e3000047 (2018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127</w:t>
        </w:r>
      </w:hyperlink>
      <w:r>
        <w:t>]、家族性地中海热（FMF）[</w:t>
      </w:r>
      <w:hyperlink r:id="rId15" w:anchor="ref-CR128" w:tooltip="Kanneganti, A. et al. GSDMD is critical for autoinflammatory pathology in a mouse model of familial Mediterranean fever. J. Exp. Med. 215, 1519–1529 (2018). This presents in vivo evidence that GSDMD blockade can be effective in a chronic autoinflammatory disease model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128</w:t>
        </w:r>
      </w:hyperlink>
      <w:r>
        <w:t>]、非酒精性脂肪肝炎（NAFLD/NASH）[</w:t>
      </w:r>
      <w:hyperlink r:id="rId16" w:anchor="ref-CR129" w:tooltip="Xu, B. et al. Gasdermin D plays a key role as a pyroptosis executor of non-alcoholic steatohepatitis in humans and mice. J. Hepatol. 68, 773–782 (2018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129</w:t>
        </w:r>
      </w:hyperlink>
      <w:r>
        <w:t>]、结肠炎[</w:t>
      </w:r>
      <w:hyperlink r:id="rId17" w:anchor="ref-CR130" w:tooltip="Gao, H. et al. Dysregulated microbiota-driven gasdermin D activation promotes colitis development by mediating IL-18 release. Front. Immunol. 12, 750841 (2021)." w:history="1">
        <w:r>
          <w:rPr>
            <w:rStyle w:val="ae"/>
            <w:rFonts w:ascii="Palatino" w:hAnsi="Palatino"/>
            <w:color w:val="006699"/>
            <w:sz w:val="20"/>
            <w:szCs w:val="20"/>
          </w:rPr>
          <w:t>130</w:t>
        </w:r>
      </w:hyperlink>
      <w:r>
        <w:t>] 和多发性硬化（MS）[</w:t>
      </w:r>
      <w:hyperlink r:id="rId18" w:anchor="ref-CR131" w:tooltip="Li, S. et al. Gasdermin D in peripheral myeloid cells drives neuroinflammation in experimental autoimmune encephalomyelitis. J. Exp. Med. 216, 2562–2581 (2019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131</w:t>
        </w:r>
      </w:hyperlink>
      <w:r>
        <w:t>] 等疾病模型。</w:t>
      </w:r>
    </w:p>
    <w:p w14:paraId="7A1B0B15" w14:textId="77777777" w:rsidR="00AF552E" w:rsidRDefault="00AF552E" w:rsidP="00AF552E">
      <w:r>
        <w:tab/>
        <w:t>•</w:t>
      </w:r>
      <w:r>
        <w:tab/>
        <w:t>这些发现支持 GSDMD 作为潜在的药物靶点。</w:t>
      </w:r>
    </w:p>
    <w:p w14:paraId="7A8514CC" w14:textId="77777777" w:rsidR="00AF552E" w:rsidRDefault="00AF552E" w:rsidP="00AF552E"/>
    <w:p w14:paraId="5E7BC3BA" w14:textId="77777777" w:rsidR="00AF552E" w:rsidRDefault="00AF552E" w:rsidP="00AF552E">
      <w:pPr>
        <w:pStyle w:val="2"/>
      </w:pPr>
      <w:r>
        <w:t>GSDMD 抑制剂的开发</w:t>
      </w:r>
    </w:p>
    <w:p w14:paraId="4D10ACE2" w14:textId="77777777" w:rsidR="00AF552E" w:rsidRDefault="00AF552E" w:rsidP="00AF552E"/>
    <w:p w14:paraId="13C52CAD" w14:textId="77777777" w:rsidR="00AF552E" w:rsidRDefault="00AF552E" w:rsidP="00AF552E">
      <w:pPr>
        <w:pStyle w:val="3"/>
      </w:pPr>
      <w:r>
        <w:t>巯基修饰类 GSDMD 抑制剂</w:t>
      </w:r>
    </w:p>
    <w:p w14:paraId="0E4FA2C5" w14:textId="77777777" w:rsidR="00AF552E" w:rsidRDefault="00AF552E" w:rsidP="00AF552E">
      <w:pPr>
        <w:pStyle w:val="4"/>
      </w:pPr>
      <w:r>
        <w:tab/>
        <w:t>•</w:t>
      </w:r>
      <w:r>
        <w:tab/>
        <w:t>Disulfiram（双硫仑，Antabuse）</w:t>
      </w:r>
    </w:p>
    <w:p w14:paraId="202422B4" w14:textId="77777777" w:rsidR="00AF552E" w:rsidRDefault="00AF552E" w:rsidP="00AF552E">
      <w:r>
        <w:tab/>
        <w:t>•</w:t>
      </w:r>
      <w:r>
        <w:tab/>
        <w:t>FDA 批准的戒酒药物，可通过共价修饰 Cys191（小鼠 GSDMD 对应位点 Cys192）阻止 GSDMD 形成孔洞[</w:t>
      </w:r>
      <w:hyperlink r:id="rId19" w:anchor="ref-CR132" w:tooltip="Hu, J. J. et al. FDA-approved disulfiram inhibits pyroptosis by blocking gasdermin D pore formation. Nat. Immunol. 21, 736–745 (2020)." w:history="1">
        <w:r>
          <w:rPr>
            <w:rStyle w:val="ae"/>
            <w:rFonts w:ascii="Palatino" w:hAnsi="Palatino"/>
            <w:color w:val="006699"/>
            <w:sz w:val="20"/>
            <w:szCs w:val="20"/>
          </w:rPr>
          <w:t>132</w:t>
        </w:r>
      </w:hyperlink>
      <w:r>
        <w:rPr>
          <w:rFonts w:ascii="Palatino" w:hAnsi="Palatino"/>
          <w:color w:val="222222"/>
          <w:sz w:val="27"/>
          <w:szCs w:val="27"/>
          <w:shd w:val="clear" w:color="auto" w:fill="FFFFFF"/>
        </w:rPr>
        <w:t> </w:t>
      </w:r>
      <w:r>
        <w:t>]。</w:t>
      </w:r>
    </w:p>
    <w:p w14:paraId="255423A4" w14:textId="77777777" w:rsidR="00AF552E" w:rsidRDefault="00AF552E" w:rsidP="00AF552E">
      <w:r>
        <w:tab/>
        <w:t>•</w:t>
      </w:r>
      <w:r>
        <w:tab/>
        <w:t>Disulfiram 可保护小鼠免受 LPS 诱导的内毒素休克，并在 MS 自身免疫模型（EAE）中表现出治疗效果[</w:t>
      </w:r>
      <w:hyperlink r:id="rId20" w:anchor="ref-CR132" w:tooltip="Hu, J. J. et al. FDA-approved disulfiram inhibits pyroptosis by blocking gasdermin D pore formation. Nat. Immunol. 21, 736–745 (2020)." w:history="1">
        <w:r>
          <w:rPr>
            <w:rStyle w:val="ae"/>
            <w:rFonts w:ascii="Palatino" w:hAnsi="Palatino"/>
            <w:color w:val="006699"/>
            <w:sz w:val="20"/>
            <w:szCs w:val="20"/>
          </w:rPr>
          <w:t>132</w:t>
        </w:r>
      </w:hyperlink>
      <w:r>
        <w:rPr>
          <w:rFonts w:ascii="Palatino" w:hAnsi="Palatino"/>
          <w:color w:val="222222"/>
          <w:sz w:val="27"/>
          <w:szCs w:val="27"/>
          <w:shd w:val="clear" w:color="auto" w:fill="FFFFFF"/>
        </w:rPr>
        <w:t> </w:t>
      </w:r>
      <w:r>
        <w:t>]。</w:t>
      </w:r>
    </w:p>
    <w:p w14:paraId="27E812A9" w14:textId="77777777" w:rsidR="00AF552E" w:rsidRDefault="00AF552E" w:rsidP="00AF552E">
      <w:pPr>
        <w:pStyle w:val="4"/>
      </w:pPr>
      <w:r>
        <w:tab/>
        <w:t>•</w:t>
      </w:r>
      <w:r>
        <w:tab/>
      </w:r>
      <w:proofErr w:type="spellStart"/>
      <w:r>
        <w:t>Necrosulfonamide</w:t>
      </w:r>
      <w:proofErr w:type="spellEnd"/>
      <w:r>
        <w:t>（NSA）</w:t>
      </w:r>
    </w:p>
    <w:p w14:paraId="0D20AD32" w14:textId="77777777" w:rsidR="00AF552E" w:rsidRDefault="00AF552E" w:rsidP="00AF552E">
      <w:r>
        <w:tab/>
        <w:t>•</w:t>
      </w:r>
      <w:r>
        <w:tab/>
        <w:t>靶向 GSDMD-NT 关键的 Cys191，表现出对 LPS 诱导内毒素血症的保护作用[</w:t>
      </w:r>
      <w:hyperlink r:id="rId21" w:anchor="ref-CR133" w:tooltip="Rathkey, J. K. et al. Chemical disruption of the pyroptotic pore-forming protein gasdermin D inhibits inflammatory cell death and sepsis. Sci. Immunol. 3, eaat2738 (2018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133</w:t>
        </w:r>
      </w:hyperlink>
      <w:r>
        <w:t>]。</w:t>
      </w:r>
    </w:p>
    <w:p w14:paraId="39A11BCD" w14:textId="77777777" w:rsidR="00AF552E" w:rsidRDefault="00AF552E" w:rsidP="00AF552E">
      <w:pPr>
        <w:pStyle w:val="4"/>
      </w:pPr>
      <w:r>
        <w:tab/>
        <w:t>•</w:t>
      </w:r>
      <w:r>
        <w:tab/>
        <w:t>Dimethyl fumarate（DMF，富马酸二甲酯，Tecfidera）</w:t>
      </w:r>
    </w:p>
    <w:p w14:paraId="74B449A2" w14:textId="77777777" w:rsidR="00AF552E" w:rsidRDefault="00AF552E" w:rsidP="00AF552E">
      <w:r>
        <w:tab/>
        <w:t>•</w:t>
      </w:r>
      <w:r>
        <w:tab/>
        <w:t>FDA 批准用于治疗多发性硬化（MS）和银屑病，可修饰 GSDMD Cys191，并降低 GSDMD 介导的炎症反应[</w:t>
      </w:r>
      <w:hyperlink r:id="rId22" w:anchor="ref-CR134" w:tooltip="Humphries, F. et al. Succination inactivates gasdermin D and blocks pyroptosis. Science 369, 1633–1637 (2020)." w:history="1">
        <w:r>
          <w:rPr>
            <w:rStyle w:val="ae"/>
            <w:rFonts w:ascii="Palatino" w:hAnsi="Palatino"/>
            <w:color w:val="006699"/>
            <w:sz w:val="20"/>
            <w:szCs w:val="20"/>
          </w:rPr>
          <w:t>134</w:t>
        </w:r>
      </w:hyperlink>
      <w:r>
        <w:t>]。</w:t>
      </w:r>
    </w:p>
    <w:p w14:paraId="4379B49A" w14:textId="77777777" w:rsidR="00AF552E" w:rsidRDefault="00AF552E" w:rsidP="00AF552E">
      <w:r>
        <w:tab/>
        <w:t>•</w:t>
      </w:r>
      <w:r>
        <w:tab/>
        <w:t>DMF 还能抑制 FMF 和 LPS 诱导的炎症[</w:t>
      </w:r>
      <w:hyperlink r:id="rId23" w:anchor="ref-CR134" w:tooltip="Humphries, F. et al. Succination inactivates gasdermin D and blocks pyroptosis. Science 369, 1633–1637 (2020)." w:history="1">
        <w:r>
          <w:rPr>
            <w:rStyle w:val="ae"/>
            <w:rFonts w:ascii="Palatino" w:hAnsi="Palatino"/>
            <w:color w:val="006699"/>
            <w:sz w:val="20"/>
            <w:szCs w:val="20"/>
          </w:rPr>
          <w:t>134</w:t>
        </w:r>
      </w:hyperlink>
      <w:r>
        <w:t>]。</w:t>
      </w:r>
    </w:p>
    <w:p w14:paraId="2F124F3D" w14:textId="77777777" w:rsidR="00AF552E" w:rsidRDefault="00AF552E" w:rsidP="00AF552E"/>
    <w:p w14:paraId="6C76A216" w14:textId="77777777" w:rsidR="00AF552E" w:rsidRDefault="00AF552E" w:rsidP="00AF552E">
      <w:pPr>
        <w:pStyle w:val="3"/>
      </w:pPr>
      <w:r>
        <w:t>巯基修饰抑制剂的局限性</w:t>
      </w:r>
    </w:p>
    <w:p w14:paraId="1E351869" w14:textId="77777777" w:rsidR="00AF552E" w:rsidRDefault="00AF552E" w:rsidP="00AF552E">
      <w:pPr>
        <w:pStyle w:val="4"/>
      </w:pPr>
      <w:r>
        <w:tab/>
        <w:t>•</w:t>
      </w:r>
      <w:r>
        <w:tab/>
        <w:t>这些抑制剂的靶点较广，可能影响其他蛋白</w:t>
      </w:r>
    </w:p>
    <w:p w14:paraId="75F635B4" w14:textId="77777777" w:rsidR="00AF552E" w:rsidRDefault="00AF552E" w:rsidP="00AF552E">
      <w:r>
        <w:tab/>
        <w:t>•</w:t>
      </w:r>
      <w:r>
        <w:tab/>
        <w:t>Disulfiram 还可抑制 Caspase-1 和 Caspase-11，并抑制 NF-</w:t>
      </w:r>
      <w:proofErr w:type="spellStart"/>
      <w:r>
        <w:t>κB</w:t>
      </w:r>
      <w:proofErr w:type="spellEnd"/>
      <w:r>
        <w:t xml:space="preserve"> 和蛋白酶体[</w:t>
      </w:r>
      <w:hyperlink r:id="rId24" w:anchor="ref-CR135" w:tooltip="Lu, C., Li, X., Ren, Y. &amp; Zhang, X. Disulfiram: a novel repurposed drug for cancer therapy. Cancer Chemother. Pharmacol. 87, 159–172 (2021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135</w:t>
        </w:r>
      </w:hyperlink>
      <w:r>
        <w:t>]。</w:t>
      </w:r>
    </w:p>
    <w:p w14:paraId="01773820" w14:textId="77777777" w:rsidR="00AF552E" w:rsidRDefault="00AF552E" w:rsidP="00AF552E">
      <w:r>
        <w:tab/>
        <w:t>•</w:t>
      </w:r>
      <w:r>
        <w:tab/>
      </w:r>
      <w:proofErr w:type="spellStart"/>
      <w:r>
        <w:t>Necrosulfonamide</w:t>
      </w:r>
      <w:proofErr w:type="spellEnd"/>
      <w:r>
        <w:t xml:space="preserve"> 还可抑制坏死凋亡（Necroptosis）信号通路中的 MLKL[</w:t>
      </w:r>
      <w:hyperlink r:id="rId25" w:anchor="ref-CR136" w:tooltip="Sun, L. et al. Mixed lineage kinase domain-like protein mediates necrosis signaling downstream of RIP3 kinase. Cell 148, 213–227 (2012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136</w:t>
        </w:r>
      </w:hyperlink>
      <w:r>
        <w:t>]。</w:t>
      </w:r>
    </w:p>
    <w:p w14:paraId="55B0CF28" w14:textId="77777777" w:rsidR="00AF552E" w:rsidRDefault="00AF552E" w:rsidP="00AF552E">
      <w:r>
        <w:tab/>
        <w:t>•</w:t>
      </w:r>
      <w:r>
        <w:tab/>
        <w:t>DMF 可抑制糖酵解酶 GAPDH，影响免疫代谢[</w:t>
      </w:r>
      <w:hyperlink r:id="rId26" w:anchor="ref-CR137" w:tooltip="Kornberg, M. D. et al. Dimethyl fumarate targets GAPDH and aerobic glycolysis to modulate immunity. Science 360, 449–453 (2018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137</w:t>
        </w:r>
      </w:hyperlink>
      <w:r>
        <w:t>]。</w:t>
      </w:r>
    </w:p>
    <w:p w14:paraId="7B081FD3" w14:textId="77777777" w:rsidR="00AF552E" w:rsidRDefault="00AF552E" w:rsidP="00AF552E"/>
    <w:p w14:paraId="01B9D559" w14:textId="77777777" w:rsidR="00AF552E" w:rsidRDefault="00AF552E" w:rsidP="00AF552E">
      <w:pPr>
        <w:pStyle w:val="3"/>
      </w:pPr>
      <w:r>
        <w:t>高选择性 GSDMD 抑制剂</w:t>
      </w:r>
    </w:p>
    <w:p w14:paraId="513A55D4" w14:textId="77777777" w:rsidR="00AF552E" w:rsidRDefault="00AF552E" w:rsidP="00AF552E">
      <w:pPr>
        <w:pStyle w:val="4"/>
      </w:pPr>
      <w:r>
        <w:tab/>
        <w:t>•</w:t>
      </w:r>
      <w:r>
        <w:tab/>
        <w:t>C202-2729</w:t>
      </w:r>
    </w:p>
    <w:p w14:paraId="45FB7D16" w14:textId="77777777" w:rsidR="00AF552E" w:rsidRDefault="00AF552E" w:rsidP="00AF552E">
      <w:r>
        <w:tab/>
        <w:t>•</w:t>
      </w:r>
      <w:r>
        <w:tab/>
        <w:t>通过计算筛选 10 万种化合物，发现 C202-2729 具有较高选择性[</w:t>
      </w:r>
      <w:hyperlink r:id="rId27" w:anchor="ref-CR138" w:tooltip="Cao, R. et al. Identification of a small molecule with strong anti-inflammatory activity in experimental autoimmune encephalomyelitis and sepsis through blocking gasdermin D activation. J. Immunol. 209, 820–828 (2022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138</w:t>
        </w:r>
      </w:hyperlink>
      <w:r>
        <w:t>]。</w:t>
      </w:r>
    </w:p>
    <w:p w14:paraId="5BFA8204" w14:textId="77777777" w:rsidR="00AF552E" w:rsidRDefault="00AF552E" w:rsidP="00AF552E">
      <w:r>
        <w:tab/>
        <w:t>•</w:t>
      </w:r>
      <w:r>
        <w:tab/>
        <w:t xml:space="preserve">体外脂质体泄漏实验表明，该化合物可非共价结合 GSDMD-NT 的 Tyr54 和 Lys235，阻止其插入质膜并寡聚化（IC50 = 32 </w:t>
      </w:r>
      <w:proofErr w:type="spellStart"/>
      <w:r>
        <w:t>μM</w:t>
      </w:r>
      <w:proofErr w:type="spellEnd"/>
      <w:r>
        <w:t>）[</w:t>
      </w:r>
      <w:hyperlink r:id="rId28" w:anchor="ref-CR138" w:tooltip="Cao, R. et al. Identification of a small molecule with strong anti-inflammatory activity in experimental autoimmune encephalomyelitis and sepsis through blocking gasdermin D activation. J. Immunol. 209, 820–828 (2022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138</w:t>
        </w:r>
      </w:hyperlink>
      <w:r>
        <w:t>]。</w:t>
      </w:r>
    </w:p>
    <w:p w14:paraId="345AC92B" w14:textId="77777777" w:rsidR="00AF552E" w:rsidRDefault="00AF552E" w:rsidP="00AF552E"/>
    <w:p w14:paraId="19E437D0" w14:textId="77777777" w:rsidR="00AF552E" w:rsidRDefault="00AF552E" w:rsidP="00AF552E">
      <w:pPr>
        <w:pStyle w:val="3"/>
      </w:pPr>
      <w:r>
        <w:t>GSDMD 直接靶向纳米抗体</w:t>
      </w:r>
    </w:p>
    <w:p w14:paraId="633DDB16" w14:textId="77777777" w:rsidR="00AF552E" w:rsidRDefault="00AF552E" w:rsidP="00AF552E">
      <w:pPr>
        <w:pStyle w:val="4"/>
      </w:pPr>
      <w:r>
        <w:tab/>
        <w:t>•</w:t>
      </w:r>
      <w:r>
        <w:tab/>
        <w:t>人 GSDMD 纳米抗体可阻止 GSDMD 形成孔洞</w:t>
      </w:r>
    </w:p>
    <w:p w14:paraId="570AC17E" w14:textId="77777777" w:rsidR="00AF552E" w:rsidRDefault="00AF552E" w:rsidP="00AF552E">
      <w:r>
        <w:tab/>
        <w:t>•</w:t>
      </w:r>
      <w:r>
        <w:tab/>
        <w:t>新发现的 GSDMD 靶向纳米抗体可通过空间位阻作用抑制 GSDMD-NT 寡聚化并形成孔洞[</w:t>
      </w:r>
      <w:hyperlink r:id="rId29" w:anchor="ref-CR139" w:tooltip="Schiffelers, L. D. J. et al. Antagonistic nanobodies reveal mechanism of GSDMD pore formation and unexpected therapeutic potential. Preprint at &#10;                  https://doi.org/10.1101/2023.04.20.537718&#10;                  &#10;                 (2023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139</w:t>
        </w:r>
      </w:hyperlink>
      <w:r>
        <w:rPr>
          <w:rFonts w:ascii="Palatino" w:hAnsi="Palatino"/>
          <w:color w:val="222222"/>
          <w:sz w:val="20"/>
          <w:szCs w:val="20"/>
          <w:shd w:val="clear" w:color="auto" w:fill="FFFFFF"/>
        </w:rPr>
        <w:t>,</w:t>
      </w:r>
      <w:hyperlink r:id="rId30" w:anchor="ref-CR140" w:tooltip="Kopp, A. et al. Pyroptosis inhibiting nanobodies block gasdermin D pore formation. Preprint at &#10;                  https://doi.org/10.1101/2023.04.20.537705&#10;                  &#10;                 (2023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140</w:t>
        </w:r>
      </w:hyperlink>
      <w:r>
        <w:t>]。</w:t>
      </w:r>
    </w:p>
    <w:p w14:paraId="52ADEB32" w14:textId="77777777" w:rsidR="00AF552E" w:rsidRDefault="00AF552E" w:rsidP="00AF552E">
      <w:r>
        <w:tab/>
        <w:t>•</w:t>
      </w:r>
      <w:r>
        <w:tab/>
        <w:t>令人惊讶的是，外源性添加的纳米抗体可抑制初级人巨噬细胞的 IL-1β 分泌和焦亡[</w:t>
      </w:r>
      <w:hyperlink r:id="rId31" w:anchor="ref-CR139" w:tooltip="Schiffelers, L. D. J. et al. Antagonistic nanobodies reveal mechanism of GSDMD pore formation and unexpected therapeutic potential. Preprint at &#10;                  https://doi.org/10.1101/2023.04.20.537718&#10;                  &#10;                 (2023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139</w:t>
        </w:r>
      </w:hyperlink>
      <w:r>
        <w:t>]。</w:t>
      </w:r>
    </w:p>
    <w:p w14:paraId="7524B0A2" w14:textId="77777777" w:rsidR="00AF552E" w:rsidRDefault="00AF552E" w:rsidP="00AF552E">
      <w:r>
        <w:tab/>
        <w:t>•</w:t>
      </w:r>
      <w:r>
        <w:tab/>
        <w:t>推测其作用机制为：GSDMD 初步形成孔洞后，纳米抗体可进入细胞内并阻止后续孔洞扩展，从而促进膜修复[</w:t>
      </w:r>
      <w:hyperlink r:id="rId32" w:anchor="ref-CR139" w:tooltip="Schiffelers, L. D. J. et al. Antagonistic nanobodies reveal mechanism of GSDMD pore formation and unexpected therapeutic potential. Preprint at &#10;                  https://doi.org/10.1101/2023.04.20.537718&#10;                  &#10;                 (2023)." w:history="1">
        <w:r>
          <w:rPr>
            <w:rStyle w:val="ae"/>
            <w:rFonts w:ascii="Palatino" w:hAnsi="Palatino"/>
            <w:color w:val="006699"/>
            <w:sz w:val="20"/>
            <w:szCs w:val="20"/>
            <w:shd w:val="clear" w:color="auto" w:fill="FFFFFF"/>
          </w:rPr>
          <w:t>139</w:t>
        </w:r>
      </w:hyperlink>
      <w:r>
        <w:t>]。</w:t>
      </w:r>
    </w:p>
    <w:p w14:paraId="1B991E08" w14:textId="77777777" w:rsidR="00AF552E" w:rsidRDefault="00AF552E" w:rsidP="00AF552E">
      <w:pPr>
        <w:pStyle w:val="4"/>
      </w:pPr>
      <w:r>
        <w:tab/>
        <w:t>•</w:t>
      </w:r>
      <w:r>
        <w:tab/>
        <w:t>纳米抗体需要高浓度才能有效抑制焦亡</w:t>
      </w:r>
    </w:p>
    <w:p w14:paraId="5C21D107" w14:textId="77777777" w:rsidR="00AF552E" w:rsidRDefault="00AF552E" w:rsidP="00AF552E">
      <w:r>
        <w:tab/>
        <w:t>•</w:t>
      </w:r>
      <w:r>
        <w:tab/>
        <w:t>当前研究表明，纳米抗体抑制 IL-1β 释放和焦亡的有效浓度在微摩尔（</w:t>
      </w:r>
      <w:proofErr w:type="spellStart"/>
      <w:r>
        <w:t>μM</w:t>
      </w:r>
      <w:proofErr w:type="spellEnd"/>
      <w:r>
        <w:t>）水平，仍需优化以提高其生物利用度。</w:t>
      </w:r>
    </w:p>
    <w:p w14:paraId="185CD542" w14:textId="77777777" w:rsidR="00AF552E" w:rsidRDefault="00AF552E" w:rsidP="00AF552E"/>
    <w:p w14:paraId="3C6E050A" w14:textId="77777777" w:rsidR="00AF552E" w:rsidRDefault="00AF552E" w:rsidP="00AF552E">
      <w:pPr>
        <w:rPr>
          <w:rFonts w:hint="eastAsia"/>
        </w:rPr>
      </w:pPr>
    </w:p>
    <w:p w14:paraId="2A41234D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2E"/>
    <w:rsid w:val="000071D8"/>
    <w:rsid w:val="0000752D"/>
    <w:rsid w:val="0001364B"/>
    <w:rsid w:val="00017B73"/>
    <w:rsid w:val="000401BC"/>
    <w:rsid w:val="000616B9"/>
    <w:rsid w:val="00073F52"/>
    <w:rsid w:val="000C6F00"/>
    <w:rsid w:val="000E09D1"/>
    <w:rsid w:val="000E3D5E"/>
    <w:rsid w:val="000F0D86"/>
    <w:rsid w:val="00106F35"/>
    <w:rsid w:val="0014470F"/>
    <w:rsid w:val="0017462E"/>
    <w:rsid w:val="001938EF"/>
    <w:rsid w:val="001C4FB9"/>
    <w:rsid w:val="001C50A3"/>
    <w:rsid w:val="001E21A4"/>
    <w:rsid w:val="001F5BE1"/>
    <w:rsid w:val="00201566"/>
    <w:rsid w:val="002206C4"/>
    <w:rsid w:val="00281785"/>
    <w:rsid w:val="002C4673"/>
    <w:rsid w:val="002E0BDE"/>
    <w:rsid w:val="002F4CF8"/>
    <w:rsid w:val="00302F84"/>
    <w:rsid w:val="00324035"/>
    <w:rsid w:val="003241E8"/>
    <w:rsid w:val="00325DFB"/>
    <w:rsid w:val="003307AA"/>
    <w:rsid w:val="00370562"/>
    <w:rsid w:val="0037554C"/>
    <w:rsid w:val="003905A3"/>
    <w:rsid w:val="00394620"/>
    <w:rsid w:val="003F5D8A"/>
    <w:rsid w:val="00413688"/>
    <w:rsid w:val="004207DC"/>
    <w:rsid w:val="00440E00"/>
    <w:rsid w:val="00441FD0"/>
    <w:rsid w:val="00463DF9"/>
    <w:rsid w:val="00495308"/>
    <w:rsid w:val="004A7C10"/>
    <w:rsid w:val="004C413E"/>
    <w:rsid w:val="004C7695"/>
    <w:rsid w:val="004D3EE6"/>
    <w:rsid w:val="004F12A5"/>
    <w:rsid w:val="004F5E5B"/>
    <w:rsid w:val="00500D84"/>
    <w:rsid w:val="0054786E"/>
    <w:rsid w:val="00562FB8"/>
    <w:rsid w:val="0056545A"/>
    <w:rsid w:val="005B7ED0"/>
    <w:rsid w:val="005C1F7A"/>
    <w:rsid w:val="005C37AB"/>
    <w:rsid w:val="005C61F7"/>
    <w:rsid w:val="005E6B92"/>
    <w:rsid w:val="005F6640"/>
    <w:rsid w:val="00607D6D"/>
    <w:rsid w:val="006257B1"/>
    <w:rsid w:val="006308B7"/>
    <w:rsid w:val="00642724"/>
    <w:rsid w:val="00673294"/>
    <w:rsid w:val="0067402E"/>
    <w:rsid w:val="00686B85"/>
    <w:rsid w:val="006A53B8"/>
    <w:rsid w:val="006A7A83"/>
    <w:rsid w:val="006B1CA1"/>
    <w:rsid w:val="006B3299"/>
    <w:rsid w:val="006D19F4"/>
    <w:rsid w:val="006E23E4"/>
    <w:rsid w:val="006E7C45"/>
    <w:rsid w:val="007131DF"/>
    <w:rsid w:val="00764F2A"/>
    <w:rsid w:val="00783357"/>
    <w:rsid w:val="007B20F9"/>
    <w:rsid w:val="007C1735"/>
    <w:rsid w:val="007C58C1"/>
    <w:rsid w:val="007D19A9"/>
    <w:rsid w:val="007D383E"/>
    <w:rsid w:val="007E4867"/>
    <w:rsid w:val="008018C6"/>
    <w:rsid w:val="00803D72"/>
    <w:rsid w:val="00807D79"/>
    <w:rsid w:val="008271AF"/>
    <w:rsid w:val="00827228"/>
    <w:rsid w:val="008406E2"/>
    <w:rsid w:val="008420D5"/>
    <w:rsid w:val="00853F55"/>
    <w:rsid w:val="00857419"/>
    <w:rsid w:val="00890C7D"/>
    <w:rsid w:val="008A191A"/>
    <w:rsid w:val="008A6346"/>
    <w:rsid w:val="008C73D3"/>
    <w:rsid w:val="008D2C0B"/>
    <w:rsid w:val="008D5B63"/>
    <w:rsid w:val="00905B7D"/>
    <w:rsid w:val="009069B5"/>
    <w:rsid w:val="00932676"/>
    <w:rsid w:val="0095525B"/>
    <w:rsid w:val="00982442"/>
    <w:rsid w:val="009B3429"/>
    <w:rsid w:val="009B76BB"/>
    <w:rsid w:val="009E0488"/>
    <w:rsid w:val="009E6C1F"/>
    <w:rsid w:val="00A01FF3"/>
    <w:rsid w:val="00A04ABB"/>
    <w:rsid w:val="00A37549"/>
    <w:rsid w:val="00A404A9"/>
    <w:rsid w:val="00A508BB"/>
    <w:rsid w:val="00A50DD6"/>
    <w:rsid w:val="00A6234D"/>
    <w:rsid w:val="00A91020"/>
    <w:rsid w:val="00AA03F3"/>
    <w:rsid w:val="00AB14E7"/>
    <w:rsid w:val="00AB5310"/>
    <w:rsid w:val="00AE74D6"/>
    <w:rsid w:val="00AF552E"/>
    <w:rsid w:val="00B06788"/>
    <w:rsid w:val="00B20B09"/>
    <w:rsid w:val="00B349EF"/>
    <w:rsid w:val="00B46348"/>
    <w:rsid w:val="00B503E8"/>
    <w:rsid w:val="00B76563"/>
    <w:rsid w:val="00B811C1"/>
    <w:rsid w:val="00B86880"/>
    <w:rsid w:val="00BA4AAC"/>
    <w:rsid w:val="00BB6E02"/>
    <w:rsid w:val="00BF2B8F"/>
    <w:rsid w:val="00BF5AAE"/>
    <w:rsid w:val="00C12EC1"/>
    <w:rsid w:val="00C14708"/>
    <w:rsid w:val="00C215FA"/>
    <w:rsid w:val="00C2666A"/>
    <w:rsid w:val="00C64E1F"/>
    <w:rsid w:val="00C717A2"/>
    <w:rsid w:val="00CE1993"/>
    <w:rsid w:val="00D03346"/>
    <w:rsid w:val="00D03654"/>
    <w:rsid w:val="00D13E88"/>
    <w:rsid w:val="00D36EA9"/>
    <w:rsid w:val="00D443DC"/>
    <w:rsid w:val="00D93941"/>
    <w:rsid w:val="00D97512"/>
    <w:rsid w:val="00DA5B22"/>
    <w:rsid w:val="00DB29D5"/>
    <w:rsid w:val="00DC3183"/>
    <w:rsid w:val="00DE18FE"/>
    <w:rsid w:val="00DE452A"/>
    <w:rsid w:val="00DF79B5"/>
    <w:rsid w:val="00E50085"/>
    <w:rsid w:val="00E51A59"/>
    <w:rsid w:val="00E91ABC"/>
    <w:rsid w:val="00EA4F0C"/>
    <w:rsid w:val="00EE1553"/>
    <w:rsid w:val="00F04750"/>
    <w:rsid w:val="00F20AD3"/>
    <w:rsid w:val="00F24FA6"/>
    <w:rsid w:val="00F80E39"/>
    <w:rsid w:val="00F81503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573EA"/>
  <w15:chartTrackingRefBased/>
  <w15:docId w15:val="{CBC99C7A-8AD4-DD4C-9F84-7FA2ED52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52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55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55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F55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5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5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5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5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5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5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F55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55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55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55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55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55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55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5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55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5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55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5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5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55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552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F55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ature.com/articles/s41573-023-00822-2" TargetMode="External"/><Relationship Id="rId18" Type="http://schemas.openxmlformats.org/officeDocument/2006/relationships/hyperlink" Target="https://www.nature.com/articles/s41573-023-00822-2" TargetMode="External"/><Relationship Id="rId26" Type="http://schemas.openxmlformats.org/officeDocument/2006/relationships/hyperlink" Target="https://www.nature.com/articles/s41573-023-00822-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nature.com/articles/s41573-023-00822-2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nature.com/articles/s41573-023-00822-2" TargetMode="External"/><Relationship Id="rId12" Type="http://schemas.openxmlformats.org/officeDocument/2006/relationships/hyperlink" Target="https://www.nature.com/articles/s41573-023-00822-2" TargetMode="External"/><Relationship Id="rId17" Type="http://schemas.openxmlformats.org/officeDocument/2006/relationships/hyperlink" Target="https://www.nature.com/articles/s41573-023-00822-2" TargetMode="External"/><Relationship Id="rId25" Type="http://schemas.openxmlformats.org/officeDocument/2006/relationships/hyperlink" Target="https://www.nature.com/articles/s41573-023-00822-2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nature.com/articles/s41573-023-00822-2" TargetMode="External"/><Relationship Id="rId20" Type="http://schemas.openxmlformats.org/officeDocument/2006/relationships/hyperlink" Target="https://www.nature.com/articles/s41573-023-00822-2" TargetMode="External"/><Relationship Id="rId29" Type="http://schemas.openxmlformats.org/officeDocument/2006/relationships/hyperlink" Target="https://www.nature.com/articles/s41573-023-00822-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s41573-023-00822-2" TargetMode="External"/><Relationship Id="rId11" Type="http://schemas.openxmlformats.org/officeDocument/2006/relationships/hyperlink" Target="https://www.nature.com/articles/s41573-023-00822-2" TargetMode="External"/><Relationship Id="rId24" Type="http://schemas.openxmlformats.org/officeDocument/2006/relationships/hyperlink" Target="https://www.nature.com/articles/s41573-023-00822-2" TargetMode="External"/><Relationship Id="rId32" Type="http://schemas.openxmlformats.org/officeDocument/2006/relationships/hyperlink" Target="https://www.nature.com/articles/s41573-023-00822-2" TargetMode="External"/><Relationship Id="rId5" Type="http://schemas.openxmlformats.org/officeDocument/2006/relationships/hyperlink" Target="https://www.nature.com/articles/s41573-023-00822-2" TargetMode="External"/><Relationship Id="rId15" Type="http://schemas.openxmlformats.org/officeDocument/2006/relationships/hyperlink" Target="https://www.nature.com/articles/s41573-023-00822-2" TargetMode="External"/><Relationship Id="rId23" Type="http://schemas.openxmlformats.org/officeDocument/2006/relationships/hyperlink" Target="https://www.nature.com/articles/s41573-023-00822-2" TargetMode="External"/><Relationship Id="rId28" Type="http://schemas.openxmlformats.org/officeDocument/2006/relationships/hyperlink" Target="https://www.nature.com/articles/s41573-023-00822-2" TargetMode="External"/><Relationship Id="rId10" Type="http://schemas.openxmlformats.org/officeDocument/2006/relationships/hyperlink" Target="https://www.nature.com/articles/s41573-023-00822-2" TargetMode="External"/><Relationship Id="rId19" Type="http://schemas.openxmlformats.org/officeDocument/2006/relationships/hyperlink" Target="https://www.nature.com/articles/s41573-023-00822-2" TargetMode="External"/><Relationship Id="rId31" Type="http://schemas.openxmlformats.org/officeDocument/2006/relationships/hyperlink" Target="https://www.nature.com/articles/s41573-023-00822-2" TargetMode="External"/><Relationship Id="rId4" Type="http://schemas.openxmlformats.org/officeDocument/2006/relationships/hyperlink" Target="https://www.nature.com/articles/s41573-023-00822-2" TargetMode="External"/><Relationship Id="rId9" Type="http://schemas.openxmlformats.org/officeDocument/2006/relationships/hyperlink" Target="https://www.nature.com/articles/s41573-023-00822-2" TargetMode="External"/><Relationship Id="rId14" Type="http://schemas.openxmlformats.org/officeDocument/2006/relationships/hyperlink" Target="https://www.nature.com/articles/s41573-023-00822-2" TargetMode="External"/><Relationship Id="rId22" Type="http://schemas.openxmlformats.org/officeDocument/2006/relationships/hyperlink" Target="https://www.nature.com/articles/s41573-023-00822-2" TargetMode="External"/><Relationship Id="rId27" Type="http://schemas.openxmlformats.org/officeDocument/2006/relationships/hyperlink" Target="https://www.nature.com/articles/s41573-023-00822-2" TargetMode="External"/><Relationship Id="rId30" Type="http://schemas.openxmlformats.org/officeDocument/2006/relationships/hyperlink" Target="https://www.nature.com/articles/s41573-023-00822-2" TargetMode="External"/><Relationship Id="rId8" Type="http://schemas.openxmlformats.org/officeDocument/2006/relationships/hyperlink" Target="https://www.nature.com/articles/s41573-023-00822-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1451</Words>
  <Characters>8274</Characters>
  <Application>Microsoft Office Word</Application>
  <DocSecurity>0</DocSecurity>
  <Lines>68</Lines>
  <Paragraphs>19</Paragraphs>
  <ScaleCrop>false</ScaleCrop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2025-03-21T23:40:00Z</dcterms:created>
  <dcterms:modified xsi:type="dcterms:W3CDTF">2025-03-21T23:41:00Z</dcterms:modified>
</cp:coreProperties>
</file>