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C7E9" w14:textId="3FE25C68" w:rsidR="005500F7" w:rsidRPr="005500F7" w:rsidRDefault="00F76DF7" w:rsidP="00F76DF7">
      <w:pPr>
        <w:widowControl/>
        <w:spacing w:before="100" w:beforeAutospacing="1" w:after="100" w:afterAutospacing="1"/>
        <w:jc w:val="left"/>
        <w:outlineLvl w:val="0"/>
        <w:rPr>
          <w:rFonts w:ascii="宋体" w:eastAsia="宋体" w:hAnsi="宋体" w:cs="宋体"/>
          <w:b/>
          <w:bCs/>
          <w:kern w:val="0"/>
          <w:sz w:val="27"/>
          <w:szCs w:val="27"/>
        </w:rPr>
      </w:pPr>
      <w:r>
        <w:rPr>
          <w:rFonts w:ascii="宋体" w:eastAsia="宋体" w:hAnsi="宋体" w:cs="宋体" w:hint="eastAsia"/>
          <w:b/>
          <w:bCs/>
          <w:kern w:val="0"/>
          <w:sz w:val="27"/>
          <w:szCs w:val="27"/>
        </w:rPr>
        <w:t>摘要：</w:t>
      </w:r>
      <w:r w:rsidR="005500F7" w:rsidRPr="005500F7">
        <w:rPr>
          <w:rFonts w:ascii="宋体" w:eastAsia="宋体" w:hAnsi="宋体" w:cs="宋体"/>
          <w:b/>
          <w:bCs/>
          <w:kern w:val="0"/>
          <w:sz w:val="27"/>
          <w:szCs w:val="27"/>
        </w:rPr>
        <w:t>qPCR数据分析方法</w:t>
      </w:r>
    </w:p>
    <w:p w14:paraId="69A5F089"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p>
    <w:p w14:paraId="1E09AF22" w14:textId="77777777" w:rsidR="005500F7" w:rsidRPr="005500F7" w:rsidRDefault="005500F7" w:rsidP="00F76DF7">
      <w:pPr>
        <w:widowControl/>
        <w:spacing w:before="100" w:beforeAutospacing="1" w:after="100" w:afterAutospacing="1"/>
        <w:jc w:val="left"/>
        <w:outlineLvl w:val="1"/>
        <w:rPr>
          <w:rFonts w:ascii="宋体" w:eastAsia="宋体" w:hAnsi="宋体" w:cs="宋体"/>
          <w:b/>
          <w:bCs/>
          <w:kern w:val="0"/>
          <w:sz w:val="24"/>
        </w:rPr>
      </w:pPr>
      <w:r w:rsidRPr="005500F7">
        <w:rPr>
          <w:rFonts w:ascii="宋体" w:eastAsia="宋体" w:hAnsi="宋体" w:cs="宋体"/>
          <w:b/>
          <w:bCs/>
          <w:kern w:val="0"/>
          <w:sz w:val="24"/>
        </w:rPr>
        <w:t>常用方法概述</w:t>
      </w:r>
    </w:p>
    <w:p w14:paraId="74906C63"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p>
    <w:p w14:paraId="639B0547"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r w:rsidRPr="005500F7">
        <w:rPr>
          <w:rFonts w:ascii="宋体" w:eastAsia="宋体" w:hAnsi="宋体" w:cs="宋体"/>
          <w:b/>
          <w:bCs/>
          <w:kern w:val="0"/>
          <w:sz w:val="24"/>
        </w:rPr>
        <w:t>两种常见定量方法</w:t>
      </w:r>
    </w:p>
    <w:p w14:paraId="4D26639D"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r w:rsidRPr="005500F7">
        <w:rPr>
          <w:rFonts w:ascii="宋体" w:eastAsia="宋体" w:hAnsi="宋体" w:cs="宋体"/>
          <w:kern w:val="0"/>
          <w:sz w:val="24"/>
        </w:rPr>
        <w:t>实时定量PCR实验中，最常用的两种数据分析方法是绝对定量和相对定量。</w:t>
      </w:r>
    </w:p>
    <w:p w14:paraId="54C84A50"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p>
    <w:p w14:paraId="22D7B575"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r w:rsidRPr="005500F7">
        <w:rPr>
          <w:rFonts w:ascii="宋体" w:eastAsia="宋体" w:hAnsi="宋体" w:cs="宋体"/>
          <w:b/>
          <w:bCs/>
          <w:kern w:val="0"/>
          <w:sz w:val="24"/>
        </w:rPr>
        <w:t>绝对定量</w:t>
      </w:r>
    </w:p>
    <w:p w14:paraId="48590D8A"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r w:rsidRPr="005500F7">
        <w:rPr>
          <w:rFonts w:ascii="宋体" w:eastAsia="宋体" w:hAnsi="宋体" w:cs="宋体"/>
          <w:kern w:val="0"/>
          <w:sz w:val="24"/>
        </w:rPr>
        <w:t>绝对定量是通过将PCR信号与标准曲线进行比较，来确定输入模板的拷贝数。</w:t>
      </w:r>
    </w:p>
    <w:p w14:paraId="1B693E47"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p>
    <w:p w14:paraId="2F86E6C9"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r w:rsidRPr="005500F7">
        <w:rPr>
          <w:rFonts w:ascii="宋体" w:eastAsia="宋体" w:hAnsi="宋体" w:cs="宋体"/>
          <w:b/>
          <w:bCs/>
          <w:kern w:val="0"/>
          <w:sz w:val="24"/>
        </w:rPr>
        <w:t>相对定量</w:t>
      </w:r>
    </w:p>
    <w:p w14:paraId="65508150"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r w:rsidRPr="005500F7">
        <w:rPr>
          <w:rFonts w:ascii="宋体" w:eastAsia="宋体" w:hAnsi="宋体" w:cs="宋体"/>
          <w:kern w:val="0"/>
          <w:sz w:val="24"/>
        </w:rPr>
        <w:t>相对定量是将处理组中目标转录本的PCR信号与另一样本（如未处理对照）进行比较。</w:t>
      </w:r>
    </w:p>
    <w:p w14:paraId="5C7DC12A"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p>
    <w:p w14:paraId="5F683FB3" w14:textId="77777777" w:rsidR="005500F7" w:rsidRPr="005500F7" w:rsidRDefault="005500F7" w:rsidP="00F76DF7">
      <w:pPr>
        <w:widowControl/>
        <w:spacing w:before="100" w:beforeAutospacing="1" w:after="100" w:afterAutospacing="1"/>
        <w:jc w:val="left"/>
        <w:outlineLvl w:val="1"/>
        <w:rPr>
          <w:rFonts w:ascii="宋体" w:eastAsia="宋体" w:hAnsi="宋体" w:cs="宋体"/>
          <w:b/>
          <w:bCs/>
          <w:kern w:val="0"/>
          <w:sz w:val="24"/>
        </w:rPr>
      </w:pPr>
      <w:r w:rsidRPr="005500F7">
        <w:rPr>
          <w:rFonts w:ascii="宋体" w:eastAsia="宋体" w:hAnsi="宋体" w:cs="宋体"/>
          <w:b/>
          <w:bCs/>
          <w:kern w:val="0"/>
          <w:sz w:val="24"/>
        </w:rPr>
        <w:t>2^(-</w:t>
      </w:r>
      <w:proofErr w:type="spellStart"/>
      <w:r w:rsidRPr="005500F7">
        <w:rPr>
          <w:rFonts w:ascii="宋体" w:eastAsia="宋体" w:hAnsi="宋体" w:cs="宋体"/>
          <w:b/>
          <w:bCs/>
          <w:kern w:val="0"/>
          <w:sz w:val="24"/>
        </w:rPr>
        <w:t>ΔΔCt</w:t>
      </w:r>
      <w:proofErr w:type="spellEnd"/>
      <w:r w:rsidRPr="005500F7">
        <w:rPr>
          <w:rFonts w:ascii="宋体" w:eastAsia="宋体" w:hAnsi="宋体" w:cs="宋体"/>
          <w:b/>
          <w:bCs/>
          <w:kern w:val="0"/>
          <w:sz w:val="24"/>
        </w:rPr>
        <w:t>)方法介绍</w:t>
      </w:r>
    </w:p>
    <w:p w14:paraId="3D608EE5"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p>
    <w:p w14:paraId="3C56AB01"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r w:rsidRPr="005500F7">
        <w:rPr>
          <w:rFonts w:ascii="宋体" w:eastAsia="宋体" w:hAnsi="宋体" w:cs="宋体"/>
          <w:b/>
          <w:bCs/>
          <w:kern w:val="0"/>
          <w:sz w:val="24"/>
        </w:rPr>
        <w:t>分析基因表达变化</w:t>
      </w:r>
    </w:p>
    <w:p w14:paraId="63EB0799"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r w:rsidRPr="005500F7">
        <w:rPr>
          <w:rFonts w:ascii="宋体" w:eastAsia="宋体" w:hAnsi="宋体" w:cs="宋体"/>
          <w:kern w:val="0"/>
          <w:sz w:val="24"/>
        </w:rPr>
        <w:t>2^(-</w:t>
      </w:r>
      <w:proofErr w:type="spellStart"/>
      <w:r w:rsidRPr="005500F7">
        <w:rPr>
          <w:rFonts w:ascii="宋体" w:eastAsia="宋体" w:hAnsi="宋体" w:cs="宋体"/>
          <w:kern w:val="0"/>
          <w:sz w:val="24"/>
        </w:rPr>
        <w:t>ΔΔCt</w:t>
      </w:r>
      <w:proofErr w:type="spellEnd"/>
      <w:r w:rsidRPr="005500F7">
        <w:rPr>
          <w:rFonts w:ascii="宋体" w:eastAsia="宋体" w:hAnsi="宋体" w:cs="宋体"/>
          <w:kern w:val="0"/>
          <w:sz w:val="24"/>
        </w:rPr>
        <w:t>)方法是一种便捷的方式，用于分析实时定量PCR实验中基因表达的相对变化。</w:t>
      </w:r>
    </w:p>
    <w:p w14:paraId="4A8F684D"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p>
    <w:p w14:paraId="7AA12524" w14:textId="77777777" w:rsidR="005500F7" w:rsidRPr="005500F7" w:rsidRDefault="005500F7" w:rsidP="00F76DF7">
      <w:pPr>
        <w:widowControl/>
        <w:spacing w:before="100" w:beforeAutospacing="1" w:after="100" w:afterAutospacing="1"/>
        <w:jc w:val="left"/>
        <w:outlineLvl w:val="1"/>
        <w:rPr>
          <w:rFonts w:ascii="宋体" w:eastAsia="宋体" w:hAnsi="宋体" w:cs="宋体"/>
          <w:b/>
          <w:bCs/>
          <w:kern w:val="0"/>
          <w:sz w:val="24"/>
        </w:rPr>
      </w:pPr>
      <w:r w:rsidRPr="005500F7">
        <w:rPr>
          <w:rFonts w:ascii="宋体" w:eastAsia="宋体" w:hAnsi="宋体" w:cs="宋体"/>
          <w:b/>
          <w:bCs/>
          <w:kern w:val="0"/>
          <w:sz w:val="24"/>
        </w:rPr>
        <w:t>本报告目的</w:t>
      </w:r>
    </w:p>
    <w:p w14:paraId="131AC7BF"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p>
    <w:p w14:paraId="056DB2FF"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r w:rsidRPr="005500F7">
        <w:rPr>
          <w:rFonts w:ascii="宋体" w:eastAsia="宋体" w:hAnsi="宋体" w:cs="宋体"/>
          <w:b/>
          <w:bCs/>
          <w:kern w:val="0"/>
          <w:sz w:val="24"/>
        </w:rPr>
        <w:t>阐述该方法及其变体</w:t>
      </w:r>
    </w:p>
    <w:p w14:paraId="5C78947C" w14:textId="77777777" w:rsidR="005500F7" w:rsidRPr="005500F7" w:rsidRDefault="005500F7" w:rsidP="00F76DF7">
      <w:pPr>
        <w:widowControl/>
        <w:spacing w:before="100" w:beforeAutospacing="1" w:after="100" w:afterAutospacing="1"/>
        <w:jc w:val="left"/>
        <w:rPr>
          <w:rFonts w:ascii="宋体" w:eastAsia="宋体" w:hAnsi="宋体" w:cs="宋体"/>
          <w:kern w:val="0"/>
          <w:sz w:val="24"/>
        </w:rPr>
      </w:pPr>
      <w:r w:rsidRPr="005500F7">
        <w:rPr>
          <w:rFonts w:ascii="宋体" w:eastAsia="宋体" w:hAnsi="宋体" w:cs="宋体"/>
          <w:kern w:val="0"/>
          <w:sz w:val="24"/>
        </w:rPr>
        <w:t>本报告旨在介绍2^(-</w:t>
      </w:r>
      <w:proofErr w:type="spellStart"/>
      <w:r w:rsidRPr="005500F7">
        <w:rPr>
          <w:rFonts w:ascii="宋体" w:eastAsia="宋体" w:hAnsi="宋体" w:cs="宋体"/>
          <w:kern w:val="0"/>
          <w:sz w:val="24"/>
        </w:rPr>
        <w:t>ΔΔCt</w:t>
      </w:r>
      <w:proofErr w:type="spellEnd"/>
      <w:r w:rsidRPr="005500F7">
        <w:rPr>
          <w:rFonts w:ascii="宋体" w:eastAsia="宋体" w:hAnsi="宋体" w:cs="宋体"/>
          <w:kern w:val="0"/>
          <w:sz w:val="24"/>
        </w:rPr>
        <w:t>)方法的推导过程、假设前提及其应用。此外，文中还介绍了该方法的两个变体的推导与应用，这些变体可能对实时定量PCR数据的分析具有实际价值。</w:t>
      </w:r>
    </w:p>
    <w:p w14:paraId="4D35AA3E" w14:textId="57FD01BB" w:rsidR="00F76DF7" w:rsidRPr="00F76DF7" w:rsidRDefault="00F76DF7" w:rsidP="00F76DF7">
      <w:pPr>
        <w:widowControl/>
        <w:spacing w:before="100" w:beforeAutospacing="1" w:after="100" w:afterAutospacing="1"/>
        <w:jc w:val="left"/>
        <w:outlineLvl w:val="0"/>
        <w:rPr>
          <w:rFonts w:ascii="宋体" w:eastAsia="宋体" w:hAnsi="宋体" w:cs="宋体"/>
          <w:b/>
          <w:bCs/>
          <w:kern w:val="0"/>
          <w:sz w:val="27"/>
          <w:szCs w:val="27"/>
        </w:rPr>
      </w:pPr>
      <w:r>
        <w:rPr>
          <w:rFonts w:ascii="宋体" w:eastAsia="宋体" w:hAnsi="宋体" w:cs="宋体" w:hint="eastAsia"/>
          <w:b/>
          <w:bCs/>
          <w:kern w:val="0"/>
          <w:sz w:val="27"/>
          <w:szCs w:val="27"/>
        </w:rPr>
        <w:t>背景：</w:t>
      </w:r>
      <w:r w:rsidRPr="00F76DF7">
        <w:rPr>
          <w:rFonts w:ascii="宋体" w:eastAsia="宋体" w:hAnsi="宋体" w:cs="宋体" w:hint="eastAsia"/>
          <w:b/>
          <w:bCs/>
          <w:kern w:val="0"/>
          <w:sz w:val="27"/>
          <w:szCs w:val="27"/>
        </w:rPr>
        <w:t>q</w:t>
      </w:r>
      <w:r w:rsidRPr="00F76DF7">
        <w:rPr>
          <w:rFonts w:ascii="宋体" w:eastAsia="宋体" w:hAnsi="宋体" w:cs="宋体"/>
          <w:b/>
          <w:bCs/>
          <w:kern w:val="0"/>
          <w:sz w:val="27"/>
          <w:szCs w:val="27"/>
        </w:rPr>
        <w:t>PCR数据分析方法</w:t>
      </w:r>
    </w:p>
    <w:p w14:paraId="1ED0FD11"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52894845" w14:textId="77777777" w:rsidR="00F76DF7" w:rsidRPr="00F76DF7" w:rsidRDefault="00F76DF7" w:rsidP="00F76DF7">
      <w:pPr>
        <w:widowControl/>
        <w:spacing w:before="100" w:beforeAutospacing="1" w:after="100" w:afterAutospacing="1"/>
        <w:jc w:val="left"/>
        <w:outlineLvl w:val="1"/>
        <w:rPr>
          <w:rFonts w:ascii="宋体" w:eastAsia="宋体" w:hAnsi="宋体" w:cs="宋体"/>
          <w:b/>
          <w:bCs/>
          <w:kern w:val="0"/>
          <w:sz w:val="24"/>
        </w:rPr>
      </w:pPr>
      <w:r w:rsidRPr="00F76DF7">
        <w:rPr>
          <w:rFonts w:ascii="宋体" w:eastAsia="宋体" w:hAnsi="宋体" w:cs="宋体"/>
          <w:b/>
          <w:bCs/>
          <w:kern w:val="0"/>
          <w:sz w:val="24"/>
        </w:rPr>
        <w:t>实时定量PCR与RT-PCR的结合</w:t>
      </w:r>
    </w:p>
    <w:p w14:paraId="77A669C3"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463450DB"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b/>
          <w:bCs/>
          <w:kern w:val="0"/>
          <w:sz w:val="24"/>
        </w:rPr>
        <w:t>RT-PCR作为基因表达分析手段</w:t>
      </w:r>
    </w:p>
    <w:p w14:paraId="600EB481"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反转录与聚合酶链式反应（RT-PCR）的结合已被证明是一种强有力的方法，可用于定量分析基因表达。</w:t>
      </w:r>
    </w:p>
    <w:p w14:paraId="2F2F95A0"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4F8BF005"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b/>
          <w:bCs/>
          <w:kern w:val="0"/>
          <w:sz w:val="24"/>
        </w:rPr>
        <w:t>实时PCR的演进</w:t>
      </w:r>
    </w:p>
    <w:p w14:paraId="4683C1F0"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实时PCR技术已被进一步发展，用于执行定量RT-PCR实验。</w:t>
      </w:r>
    </w:p>
    <w:p w14:paraId="47B3F106"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5D324F0A" w14:textId="77777777" w:rsidR="00F76DF7" w:rsidRPr="00F76DF7" w:rsidRDefault="00F76DF7" w:rsidP="00F76DF7">
      <w:pPr>
        <w:widowControl/>
        <w:spacing w:before="100" w:beforeAutospacing="1" w:after="100" w:afterAutospacing="1"/>
        <w:jc w:val="left"/>
        <w:outlineLvl w:val="1"/>
        <w:rPr>
          <w:rFonts w:ascii="宋体" w:eastAsia="宋体" w:hAnsi="宋体" w:cs="宋体"/>
          <w:b/>
          <w:bCs/>
          <w:kern w:val="0"/>
          <w:sz w:val="24"/>
        </w:rPr>
      </w:pPr>
      <w:r w:rsidRPr="00F76DF7">
        <w:rPr>
          <w:rFonts w:ascii="宋体" w:eastAsia="宋体" w:hAnsi="宋体" w:cs="宋体"/>
          <w:b/>
          <w:bCs/>
          <w:kern w:val="0"/>
          <w:sz w:val="24"/>
        </w:rPr>
        <w:t>定量方法分类</w:t>
      </w:r>
    </w:p>
    <w:p w14:paraId="6E0F26FE"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5657E1D9"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b/>
          <w:bCs/>
          <w:kern w:val="0"/>
          <w:sz w:val="24"/>
        </w:rPr>
        <w:t>绝对定量与相对定量</w:t>
      </w:r>
    </w:p>
    <w:p w14:paraId="04801A2D"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实时定量PCR实验中有两种常见的数据分析方法：绝对定量和相对定量。</w:t>
      </w:r>
    </w:p>
    <w:p w14:paraId="4178E9BE"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56ABFD1B"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b/>
          <w:bCs/>
          <w:kern w:val="0"/>
          <w:sz w:val="24"/>
        </w:rPr>
        <w:t>绝对定量定义</w:t>
      </w:r>
    </w:p>
    <w:p w14:paraId="1F19E1E8"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绝对定量用于测定目标转录本的输入拷贝数，通常通过将PCR信号与标准曲线比较得出。</w:t>
      </w:r>
    </w:p>
    <w:p w14:paraId="3EFC46BD"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6F32A91C"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b/>
          <w:bCs/>
          <w:kern w:val="0"/>
          <w:sz w:val="24"/>
        </w:rPr>
        <w:t>相对定量定义</w:t>
      </w:r>
    </w:p>
    <w:p w14:paraId="058E78F5"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相对定量描述目标基因相对于参考样本（如未处理对照或时间为0的样本）表达变化的情况。</w:t>
      </w:r>
    </w:p>
    <w:p w14:paraId="45C30421"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65823782" w14:textId="77777777" w:rsidR="00F76DF7" w:rsidRPr="00F76DF7" w:rsidRDefault="00F76DF7" w:rsidP="00F76DF7">
      <w:pPr>
        <w:widowControl/>
        <w:spacing w:before="100" w:beforeAutospacing="1" w:after="100" w:afterAutospacing="1"/>
        <w:jc w:val="left"/>
        <w:outlineLvl w:val="1"/>
        <w:rPr>
          <w:rFonts w:ascii="宋体" w:eastAsia="宋体" w:hAnsi="宋体" w:cs="宋体"/>
          <w:b/>
          <w:bCs/>
          <w:kern w:val="0"/>
          <w:sz w:val="24"/>
        </w:rPr>
      </w:pPr>
      <w:r w:rsidRPr="00F76DF7">
        <w:rPr>
          <w:rFonts w:ascii="宋体" w:eastAsia="宋体" w:hAnsi="宋体" w:cs="宋体"/>
          <w:b/>
          <w:bCs/>
          <w:kern w:val="0"/>
          <w:sz w:val="24"/>
        </w:rPr>
        <w:t>方法选择与实际应用</w:t>
      </w:r>
    </w:p>
    <w:p w14:paraId="4F98680B"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24DC4477"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b/>
          <w:bCs/>
          <w:kern w:val="0"/>
          <w:sz w:val="24"/>
        </w:rPr>
        <w:t>绝对定量的应用场景</w:t>
      </w:r>
    </w:p>
    <w:p w14:paraId="313B543C"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在需要获得绝对转录本拷贝数的情境下，应使用绝对定量方法。该方法已与实时PCR结合，并在大量文献中被报道。</w:t>
      </w:r>
    </w:p>
    <w:p w14:paraId="4C1B54D1"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4F91B9A8"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commentRangeStart w:id="0"/>
      <w:r w:rsidRPr="00F76DF7">
        <w:rPr>
          <w:rFonts w:ascii="宋体" w:eastAsia="宋体" w:hAnsi="宋体" w:cs="宋体"/>
          <w:b/>
          <w:bCs/>
          <w:kern w:val="0"/>
          <w:sz w:val="24"/>
        </w:rPr>
        <w:t>相对定量的实用性</w:t>
      </w:r>
    </w:p>
    <w:p w14:paraId="248C32CE"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在某些情境中无需得出绝对拷贝数，仅报告表达变化的相对倍数即可。例如，报告基因x表达上调2.5倍，往往比指出其从1000拷贝升至2500拷贝更具实际意义。</w:t>
      </w:r>
      <w:commentRangeEnd w:id="0"/>
      <w:r>
        <w:rPr>
          <w:rStyle w:val="ae"/>
        </w:rPr>
        <w:commentReference w:id="0"/>
      </w:r>
    </w:p>
    <w:p w14:paraId="3185DB55"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773C2531" w14:textId="77777777" w:rsidR="00F76DF7" w:rsidRPr="00F76DF7" w:rsidRDefault="00F76DF7" w:rsidP="00F76DF7">
      <w:pPr>
        <w:widowControl/>
        <w:spacing w:before="100" w:beforeAutospacing="1" w:after="100" w:afterAutospacing="1"/>
        <w:jc w:val="left"/>
        <w:outlineLvl w:val="1"/>
        <w:rPr>
          <w:rFonts w:ascii="宋体" w:eastAsia="宋体" w:hAnsi="宋体" w:cs="宋体"/>
          <w:b/>
          <w:bCs/>
          <w:kern w:val="0"/>
          <w:sz w:val="24"/>
        </w:rPr>
      </w:pPr>
      <w:r w:rsidRPr="00F76DF7">
        <w:rPr>
          <w:rFonts w:ascii="宋体" w:eastAsia="宋体" w:hAnsi="宋体" w:cs="宋体"/>
          <w:b/>
          <w:bCs/>
          <w:kern w:val="0"/>
          <w:sz w:val="24"/>
        </w:rPr>
        <w:t>2^(-</w:t>
      </w:r>
      <w:proofErr w:type="spellStart"/>
      <w:r w:rsidRPr="00F76DF7">
        <w:rPr>
          <w:rFonts w:ascii="宋体" w:eastAsia="宋体" w:hAnsi="宋体" w:cs="宋体"/>
          <w:b/>
          <w:bCs/>
          <w:kern w:val="0"/>
          <w:sz w:val="24"/>
        </w:rPr>
        <w:t>ΔΔCt</w:t>
      </w:r>
      <w:proofErr w:type="spellEnd"/>
      <w:r w:rsidRPr="00F76DF7">
        <w:rPr>
          <w:rFonts w:ascii="宋体" w:eastAsia="宋体" w:hAnsi="宋体" w:cs="宋体"/>
          <w:b/>
          <w:bCs/>
          <w:kern w:val="0"/>
          <w:sz w:val="24"/>
        </w:rPr>
        <w:t>)方法与理论基础</w:t>
      </w:r>
    </w:p>
    <w:p w14:paraId="596BB66B"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14421D30"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b/>
          <w:bCs/>
          <w:kern w:val="0"/>
          <w:sz w:val="24"/>
        </w:rPr>
        <w:t>公式与应用背景</w:t>
      </w:r>
    </w:p>
    <w:p w14:paraId="476666A5"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使用实时PCR分析相对表达变化需基于特定公式与假设，并对这些假设进行验证。2^(-</w:t>
      </w:r>
      <w:proofErr w:type="spellStart"/>
      <w:r w:rsidRPr="00F76DF7">
        <w:rPr>
          <w:rFonts w:ascii="宋体" w:eastAsia="宋体" w:hAnsi="宋体" w:cs="宋体"/>
          <w:kern w:val="0"/>
          <w:sz w:val="24"/>
        </w:rPr>
        <w:t>ΔΔCt</w:t>
      </w:r>
      <w:proofErr w:type="spellEnd"/>
      <w:r w:rsidRPr="00F76DF7">
        <w:rPr>
          <w:rFonts w:ascii="宋体" w:eastAsia="宋体" w:hAnsi="宋体" w:cs="宋体"/>
          <w:kern w:val="0"/>
          <w:sz w:val="24"/>
        </w:rPr>
        <w:t>)方法可用于计算相对表达变化。</w:t>
      </w:r>
    </w:p>
    <w:p w14:paraId="3E7CA83A"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4F4E7C35"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b/>
          <w:bCs/>
          <w:kern w:val="0"/>
          <w:sz w:val="24"/>
        </w:rPr>
        <w:t>公式来源与设计验证</w:t>
      </w:r>
    </w:p>
    <w:p w14:paraId="10FFCD81"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2^(-</w:t>
      </w:r>
      <w:proofErr w:type="spellStart"/>
      <w:r w:rsidRPr="00F76DF7">
        <w:rPr>
          <w:rFonts w:ascii="宋体" w:eastAsia="宋体" w:hAnsi="宋体" w:cs="宋体"/>
          <w:kern w:val="0"/>
          <w:sz w:val="24"/>
        </w:rPr>
        <w:t>ΔΔCt</w:t>
      </w:r>
      <w:proofErr w:type="spellEnd"/>
      <w:r w:rsidRPr="00F76DF7">
        <w:rPr>
          <w:rFonts w:ascii="宋体" w:eastAsia="宋体" w:hAnsi="宋体" w:cs="宋体"/>
          <w:kern w:val="0"/>
          <w:sz w:val="24"/>
        </w:rPr>
        <w:t>)公式的推导、假设、实验设计和验证测试等内容曾在Applied Biosystems用户手册（Bulletin No. 2）中详细描述。</w:t>
      </w:r>
    </w:p>
    <w:p w14:paraId="407B95F2"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603434B6"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b/>
          <w:bCs/>
          <w:kern w:val="0"/>
          <w:sz w:val="24"/>
        </w:rPr>
        <w:t>方法应用与本报告目的</w:t>
      </w:r>
    </w:p>
    <w:p w14:paraId="4DD7151D"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大量研究已采用该方法处理表达数据。本文旨在介绍2^(-</w:t>
      </w:r>
      <w:proofErr w:type="spellStart"/>
      <w:r w:rsidRPr="00F76DF7">
        <w:rPr>
          <w:rFonts w:ascii="宋体" w:eastAsia="宋体" w:hAnsi="宋体" w:cs="宋体"/>
          <w:kern w:val="0"/>
          <w:sz w:val="24"/>
        </w:rPr>
        <w:t>ΔΔCt</w:t>
      </w:r>
      <w:proofErr w:type="spellEnd"/>
      <w:r w:rsidRPr="00F76DF7">
        <w:rPr>
          <w:rFonts w:ascii="宋体" w:eastAsia="宋体" w:hAnsi="宋体" w:cs="宋体"/>
          <w:kern w:val="0"/>
          <w:sz w:val="24"/>
        </w:rPr>
        <w:t>)方法的推导、使用中涉及的假设及其在文献中的应用。此外，还介绍了该方法的两个变体及其可能的应用情境，以辅助实时定量PCR数据的分析。</w:t>
      </w:r>
    </w:p>
    <w:p w14:paraId="0F4BC3F1" w14:textId="120325F8" w:rsidR="00F76DF7" w:rsidRPr="00F76DF7" w:rsidRDefault="00F76DF7" w:rsidP="00F76DF7">
      <w:pPr>
        <w:widowControl/>
        <w:spacing w:before="100" w:beforeAutospacing="1" w:after="100" w:afterAutospacing="1"/>
        <w:jc w:val="left"/>
        <w:outlineLvl w:val="0"/>
        <w:rPr>
          <w:rFonts w:ascii="宋体" w:eastAsia="宋体" w:hAnsi="宋体" w:cs="宋体"/>
          <w:b/>
          <w:bCs/>
          <w:kern w:val="0"/>
          <w:sz w:val="27"/>
          <w:szCs w:val="27"/>
        </w:rPr>
      </w:pPr>
      <w:r w:rsidRPr="00F76DF7">
        <w:rPr>
          <w:rFonts w:ascii="宋体" w:eastAsia="宋体" w:hAnsi="宋体" w:cs="宋体"/>
          <w:b/>
          <w:bCs/>
          <w:kern w:val="0"/>
          <w:sz w:val="27"/>
          <w:szCs w:val="27"/>
        </w:rPr>
        <w:t>2</w:t>
      </w:r>
      <w:r w:rsidRPr="00F76DF7">
        <w:rPr>
          <w:rFonts w:ascii="Cambria Math" w:eastAsia="宋体" w:hAnsi="Cambria Math" w:cs="Cambria Math"/>
          <w:b/>
          <w:bCs/>
          <w:kern w:val="0"/>
          <w:sz w:val="27"/>
          <w:szCs w:val="27"/>
        </w:rPr>
        <w:t>⁻</w:t>
      </w:r>
      <w:r w:rsidRPr="00F76DF7">
        <w:rPr>
          <w:rFonts w:ascii="宋体" w:eastAsia="宋体" w:hAnsi="宋体" w:cs="宋体"/>
          <w:b/>
          <w:bCs/>
          <w:kern w:val="0"/>
          <w:sz w:val="27"/>
          <w:szCs w:val="27"/>
        </w:rPr>
        <w:t>ΔΔCt方法原理推导</w:t>
      </w:r>
    </w:p>
    <w:p w14:paraId="68A8B596"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2B4B2ECF" w14:textId="77777777" w:rsidR="00F76DF7" w:rsidRPr="00F76DF7" w:rsidRDefault="00F76DF7" w:rsidP="00F76DF7">
      <w:pPr>
        <w:widowControl/>
        <w:spacing w:before="100" w:beforeAutospacing="1" w:after="100" w:afterAutospacing="1"/>
        <w:jc w:val="left"/>
        <w:outlineLvl w:val="1"/>
        <w:rPr>
          <w:rFonts w:ascii="宋体" w:eastAsia="宋体" w:hAnsi="宋体" w:cs="宋体"/>
          <w:b/>
          <w:bCs/>
          <w:kern w:val="0"/>
          <w:sz w:val="24"/>
        </w:rPr>
      </w:pPr>
      <w:r w:rsidRPr="00F76DF7">
        <w:rPr>
          <w:rFonts w:ascii="宋体" w:eastAsia="宋体" w:hAnsi="宋体" w:cs="宋体"/>
          <w:b/>
          <w:bCs/>
          <w:kern w:val="0"/>
          <w:sz w:val="24"/>
        </w:rPr>
        <w:t>PCR指数扩增公式</w:t>
      </w:r>
    </w:p>
    <w:p w14:paraId="7E4F8394"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4B77B070"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b/>
          <w:bCs/>
          <w:kern w:val="0"/>
          <w:sz w:val="24"/>
        </w:rPr>
        <w:t>PCR扩增公式</w:t>
      </w:r>
    </w:p>
    <w:p w14:paraId="49B89347"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PCR扩增可由以下指数公式描述：</w:t>
      </w:r>
    </w:p>
    <w:p w14:paraId="48F6D56C"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 </w:t>
      </w:r>
      <w:r w:rsidRPr="00F76DF7">
        <w:rPr>
          <w:rFonts w:ascii="宋体" w:eastAsia="宋体" w:hAnsi="宋体" w:cs="宋体"/>
          <w:kern w:val="0"/>
          <w:sz w:val="24"/>
        </w:rPr>
        <w:t> </w:t>
      </w:r>
      <w:r w:rsidRPr="00F76DF7">
        <w:rPr>
          <w:rFonts w:ascii="宋体" w:eastAsia="宋体" w:hAnsi="宋体" w:cs="宋体"/>
          <w:i/>
          <w:iCs/>
          <w:kern w:val="0"/>
          <w:sz w:val="24"/>
        </w:rPr>
        <w:t>X</w:t>
      </w:r>
      <w:r w:rsidRPr="00F76DF7">
        <w:rPr>
          <w:rFonts w:ascii="Segoe UI Symbol" w:eastAsia="宋体" w:hAnsi="Segoe UI Symbol" w:cs="Segoe UI Symbol"/>
          <w:i/>
          <w:iCs/>
          <w:kern w:val="0"/>
          <w:sz w:val="24"/>
        </w:rPr>
        <w:t>ₙ</w:t>
      </w:r>
      <w:r w:rsidRPr="00F76DF7">
        <w:rPr>
          <w:rFonts w:ascii="宋体" w:eastAsia="宋体" w:hAnsi="宋体" w:cs="宋体"/>
          <w:i/>
          <w:iCs/>
          <w:kern w:val="0"/>
          <w:sz w:val="24"/>
        </w:rPr>
        <w:t xml:space="preserve"> = X</w:t>
      </w:r>
      <w:r w:rsidRPr="00F76DF7">
        <w:rPr>
          <w:rFonts w:ascii="Cambria Math" w:eastAsia="宋体" w:hAnsi="Cambria Math" w:cs="Cambria Math"/>
          <w:i/>
          <w:iCs/>
          <w:kern w:val="0"/>
          <w:sz w:val="24"/>
        </w:rPr>
        <w:t>₀</w:t>
      </w:r>
      <w:r w:rsidRPr="00F76DF7">
        <w:rPr>
          <w:rFonts w:ascii="宋体" w:eastAsia="宋体" w:hAnsi="宋体" w:cs="宋体"/>
          <w:i/>
          <w:iCs/>
          <w:kern w:val="0"/>
          <w:sz w:val="24"/>
        </w:rPr>
        <w:t xml:space="preserve"> × (1 + </w:t>
      </w:r>
      <w:proofErr w:type="gramStart"/>
      <w:r w:rsidRPr="00F76DF7">
        <w:rPr>
          <w:rFonts w:ascii="宋体" w:eastAsia="宋体" w:hAnsi="宋体" w:cs="宋体"/>
          <w:i/>
          <w:iCs/>
          <w:kern w:val="0"/>
          <w:sz w:val="24"/>
        </w:rPr>
        <w:t>E</w:t>
      </w:r>
      <w:r w:rsidRPr="00F76DF7">
        <w:rPr>
          <w:rFonts w:ascii="Cambria Math" w:eastAsia="宋体" w:hAnsi="Cambria Math" w:cs="Cambria Math"/>
          <w:i/>
          <w:iCs/>
          <w:kern w:val="0"/>
          <w:sz w:val="24"/>
        </w:rPr>
        <w:t>ₓ</w:t>
      </w:r>
      <w:r w:rsidRPr="00F76DF7">
        <w:rPr>
          <w:rFonts w:ascii="宋体" w:eastAsia="宋体" w:hAnsi="宋体" w:cs="宋体"/>
          <w:i/>
          <w:iCs/>
          <w:kern w:val="0"/>
          <w:sz w:val="24"/>
        </w:rPr>
        <w:t>)</w:t>
      </w:r>
      <w:r w:rsidRPr="00F76DF7">
        <w:rPr>
          <w:rFonts w:ascii="Cambria Math" w:eastAsia="宋体" w:hAnsi="Cambria Math" w:cs="Cambria Math"/>
          <w:i/>
          <w:iCs/>
          <w:kern w:val="0"/>
          <w:sz w:val="24"/>
        </w:rPr>
        <w:t>ⁿ</w:t>
      </w:r>
      <w:proofErr w:type="gramEnd"/>
    </w:p>
    <w:p w14:paraId="406666C7"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其中，X</w:t>
      </w:r>
      <w:r w:rsidRPr="00F76DF7">
        <w:rPr>
          <w:rFonts w:ascii="Segoe UI Symbol" w:eastAsia="宋体" w:hAnsi="Segoe UI Symbol" w:cs="Segoe UI Symbol"/>
          <w:kern w:val="0"/>
          <w:sz w:val="24"/>
        </w:rPr>
        <w:t>ₙ</w:t>
      </w:r>
      <w:r w:rsidRPr="00F76DF7">
        <w:rPr>
          <w:rFonts w:ascii="宋体" w:eastAsia="宋体" w:hAnsi="宋体" w:cs="宋体"/>
          <w:kern w:val="0"/>
          <w:sz w:val="24"/>
        </w:rPr>
        <w:t>为第n个循环的靶分子数，X</w:t>
      </w:r>
      <w:r w:rsidRPr="00F76DF7">
        <w:rPr>
          <w:rFonts w:ascii="Cambria Math" w:eastAsia="宋体" w:hAnsi="Cambria Math" w:cs="Cambria Math"/>
          <w:kern w:val="0"/>
          <w:sz w:val="24"/>
        </w:rPr>
        <w:t>₀</w:t>
      </w:r>
      <w:r w:rsidRPr="00F76DF7">
        <w:rPr>
          <w:rFonts w:ascii="宋体" w:eastAsia="宋体" w:hAnsi="宋体" w:cs="宋体"/>
          <w:kern w:val="0"/>
          <w:sz w:val="24"/>
        </w:rPr>
        <w:t>为初始靶分子数，E</w:t>
      </w:r>
      <w:r w:rsidRPr="00F76DF7">
        <w:rPr>
          <w:rFonts w:ascii="Cambria Math" w:eastAsia="宋体" w:hAnsi="Cambria Math" w:cs="Cambria Math"/>
          <w:kern w:val="0"/>
          <w:sz w:val="24"/>
        </w:rPr>
        <w:t>ₓ</w:t>
      </w:r>
      <w:r w:rsidRPr="00F76DF7">
        <w:rPr>
          <w:rFonts w:ascii="宋体" w:eastAsia="宋体" w:hAnsi="宋体" w:cs="宋体"/>
          <w:kern w:val="0"/>
          <w:sz w:val="24"/>
        </w:rPr>
        <w:t>为扩增效率，n为循环数。</w:t>
      </w:r>
    </w:p>
    <w:p w14:paraId="3381B244"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11A0A99B" w14:textId="77777777" w:rsidR="00F76DF7" w:rsidRPr="00F76DF7" w:rsidRDefault="00F76DF7" w:rsidP="00F76DF7">
      <w:pPr>
        <w:widowControl/>
        <w:spacing w:before="100" w:beforeAutospacing="1" w:after="100" w:afterAutospacing="1"/>
        <w:jc w:val="left"/>
        <w:outlineLvl w:val="1"/>
        <w:rPr>
          <w:rFonts w:ascii="宋体" w:eastAsia="宋体" w:hAnsi="宋体" w:cs="宋体"/>
          <w:b/>
          <w:bCs/>
          <w:kern w:val="0"/>
          <w:sz w:val="24"/>
        </w:rPr>
      </w:pPr>
      <w:r w:rsidRPr="00F76DF7">
        <w:rPr>
          <w:rFonts w:ascii="宋体" w:eastAsia="宋体" w:hAnsi="宋体" w:cs="宋体"/>
          <w:b/>
          <w:bCs/>
          <w:kern w:val="0"/>
          <w:sz w:val="24"/>
        </w:rPr>
        <w:t>阈值循环数（C</w:t>
      </w:r>
      <w:r w:rsidRPr="00F76DF7">
        <w:rPr>
          <w:rFonts w:ascii="Segoe UI Symbol" w:eastAsia="宋体" w:hAnsi="Segoe UI Symbol" w:cs="Segoe UI Symbol"/>
          <w:b/>
          <w:bCs/>
          <w:kern w:val="0"/>
          <w:sz w:val="24"/>
        </w:rPr>
        <w:t>ₜ</w:t>
      </w:r>
      <w:r w:rsidRPr="00F76DF7">
        <w:rPr>
          <w:rFonts w:ascii="宋体" w:eastAsia="宋体" w:hAnsi="宋体" w:cs="宋体"/>
          <w:b/>
          <w:bCs/>
          <w:kern w:val="0"/>
          <w:sz w:val="24"/>
        </w:rPr>
        <w:t>）定义</w:t>
      </w:r>
    </w:p>
    <w:p w14:paraId="5B975D0C"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58D988F9"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b/>
          <w:bCs/>
          <w:kern w:val="0"/>
          <w:sz w:val="24"/>
        </w:rPr>
        <w:t>靶基因的阈值表达式</w:t>
      </w:r>
    </w:p>
    <w:p w14:paraId="2C689CB6"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当扩增产物达到固定阈值时对应的循环数定义为C</w:t>
      </w:r>
      <w:r w:rsidRPr="00F76DF7">
        <w:rPr>
          <w:rFonts w:ascii="Segoe UI Symbol" w:eastAsia="宋体" w:hAnsi="Segoe UI Symbol" w:cs="Segoe UI Symbol"/>
          <w:kern w:val="0"/>
          <w:sz w:val="24"/>
        </w:rPr>
        <w:t>ₜ</w:t>
      </w:r>
      <w:r w:rsidRPr="00F76DF7">
        <w:rPr>
          <w:rFonts w:ascii="宋体" w:eastAsia="宋体" w:hAnsi="宋体" w:cs="宋体"/>
          <w:kern w:val="0"/>
          <w:sz w:val="24"/>
        </w:rPr>
        <w:t>：</w:t>
      </w:r>
    </w:p>
    <w:p w14:paraId="4450CD4E"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 </w:t>
      </w:r>
      <w:r w:rsidRPr="00F76DF7">
        <w:rPr>
          <w:rFonts w:ascii="宋体" w:eastAsia="宋体" w:hAnsi="宋体" w:cs="宋体"/>
          <w:kern w:val="0"/>
          <w:sz w:val="24"/>
        </w:rPr>
        <w:t> </w:t>
      </w:r>
      <w:r w:rsidRPr="00F76DF7">
        <w:rPr>
          <w:rFonts w:ascii="宋体" w:eastAsia="宋体" w:hAnsi="宋体" w:cs="宋体"/>
          <w:i/>
          <w:iCs/>
          <w:kern w:val="0"/>
          <w:sz w:val="24"/>
        </w:rPr>
        <w:t>X</w:t>
      </w:r>
      <w:r w:rsidRPr="00F76DF7">
        <w:rPr>
          <w:rFonts w:ascii="Segoe UI Symbol" w:eastAsia="宋体" w:hAnsi="Segoe UI Symbol" w:cs="Segoe UI Symbol"/>
          <w:i/>
          <w:iCs/>
          <w:kern w:val="0"/>
          <w:sz w:val="24"/>
        </w:rPr>
        <w:t>ₜ</w:t>
      </w:r>
      <w:r w:rsidRPr="00F76DF7">
        <w:rPr>
          <w:rFonts w:ascii="宋体" w:eastAsia="宋体" w:hAnsi="宋体" w:cs="宋体"/>
          <w:i/>
          <w:iCs/>
          <w:kern w:val="0"/>
          <w:sz w:val="24"/>
        </w:rPr>
        <w:t xml:space="preserve"> = X</w:t>
      </w:r>
      <w:r w:rsidRPr="00F76DF7">
        <w:rPr>
          <w:rFonts w:ascii="Cambria Math" w:eastAsia="宋体" w:hAnsi="Cambria Math" w:cs="Cambria Math"/>
          <w:i/>
          <w:iCs/>
          <w:kern w:val="0"/>
          <w:sz w:val="24"/>
        </w:rPr>
        <w:t>₀</w:t>
      </w:r>
      <w:r w:rsidRPr="00F76DF7">
        <w:rPr>
          <w:rFonts w:ascii="宋体" w:eastAsia="宋体" w:hAnsi="宋体" w:cs="宋体"/>
          <w:i/>
          <w:iCs/>
          <w:kern w:val="0"/>
          <w:sz w:val="24"/>
        </w:rPr>
        <w:t xml:space="preserve"> × (1 + </w:t>
      </w:r>
      <w:proofErr w:type="gramStart"/>
      <w:r w:rsidRPr="00F76DF7">
        <w:rPr>
          <w:rFonts w:ascii="宋体" w:eastAsia="宋体" w:hAnsi="宋体" w:cs="宋体"/>
          <w:i/>
          <w:iCs/>
          <w:kern w:val="0"/>
          <w:sz w:val="24"/>
        </w:rPr>
        <w:t>E</w:t>
      </w:r>
      <w:r w:rsidRPr="00F76DF7">
        <w:rPr>
          <w:rFonts w:ascii="Cambria Math" w:eastAsia="宋体" w:hAnsi="Cambria Math" w:cs="Cambria Math"/>
          <w:i/>
          <w:iCs/>
          <w:kern w:val="0"/>
          <w:sz w:val="24"/>
        </w:rPr>
        <w:t>ₓ</w:t>
      </w:r>
      <w:r w:rsidRPr="00F76DF7">
        <w:rPr>
          <w:rFonts w:ascii="宋体" w:eastAsia="宋体" w:hAnsi="宋体" w:cs="宋体"/>
          <w:i/>
          <w:iCs/>
          <w:kern w:val="0"/>
          <w:sz w:val="24"/>
        </w:rPr>
        <w:t>)^</w:t>
      </w:r>
      <w:proofErr w:type="gramEnd"/>
      <w:r w:rsidRPr="00F76DF7">
        <w:rPr>
          <w:rFonts w:ascii="宋体" w:eastAsia="宋体" w:hAnsi="宋体" w:cs="宋体"/>
          <w:i/>
          <w:iCs/>
          <w:kern w:val="0"/>
          <w:sz w:val="24"/>
        </w:rPr>
        <w:t>(</w:t>
      </w:r>
      <w:proofErr w:type="gramStart"/>
      <w:r w:rsidRPr="00F76DF7">
        <w:rPr>
          <w:rFonts w:ascii="宋体" w:eastAsia="宋体" w:hAnsi="宋体" w:cs="宋体"/>
          <w:i/>
          <w:iCs/>
          <w:kern w:val="0"/>
          <w:sz w:val="24"/>
        </w:rPr>
        <w:t>C</w:t>
      </w:r>
      <w:r w:rsidRPr="00F76DF7">
        <w:rPr>
          <w:rFonts w:ascii="Segoe UI Symbol" w:eastAsia="宋体" w:hAnsi="Segoe UI Symbol" w:cs="Segoe UI Symbol"/>
          <w:i/>
          <w:iCs/>
          <w:kern w:val="0"/>
          <w:sz w:val="24"/>
        </w:rPr>
        <w:t>ₜ</w:t>
      </w:r>
      <w:r w:rsidRPr="00F76DF7">
        <w:rPr>
          <w:rFonts w:ascii="宋体" w:eastAsia="宋体" w:hAnsi="宋体" w:cs="宋体"/>
          <w:i/>
          <w:iCs/>
          <w:kern w:val="0"/>
          <w:sz w:val="24"/>
        </w:rPr>
        <w:t>,X</w:t>
      </w:r>
      <w:proofErr w:type="gramEnd"/>
      <w:r w:rsidRPr="00F76DF7">
        <w:rPr>
          <w:rFonts w:ascii="宋体" w:eastAsia="宋体" w:hAnsi="宋体" w:cs="宋体"/>
          <w:i/>
          <w:iCs/>
          <w:kern w:val="0"/>
          <w:sz w:val="24"/>
        </w:rPr>
        <w:t>) = K</w:t>
      </w:r>
      <w:r w:rsidRPr="00F76DF7">
        <w:rPr>
          <w:rFonts w:ascii="Cambria Math" w:eastAsia="宋体" w:hAnsi="Cambria Math" w:cs="Cambria Math"/>
          <w:i/>
          <w:iCs/>
          <w:kern w:val="0"/>
          <w:sz w:val="24"/>
        </w:rPr>
        <w:t>ₓ</w:t>
      </w:r>
    </w:p>
    <w:p w14:paraId="6AE10558"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55970345"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b/>
          <w:bCs/>
          <w:kern w:val="0"/>
          <w:sz w:val="24"/>
        </w:rPr>
        <w:t>内参基因的类似表达式</w:t>
      </w:r>
    </w:p>
    <w:p w14:paraId="1D65431D"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 </w:t>
      </w:r>
      <w:r w:rsidRPr="00F76DF7">
        <w:rPr>
          <w:rFonts w:ascii="宋体" w:eastAsia="宋体" w:hAnsi="宋体" w:cs="宋体"/>
          <w:kern w:val="0"/>
          <w:sz w:val="24"/>
        </w:rPr>
        <w:t> </w:t>
      </w:r>
      <w:r w:rsidRPr="00F76DF7">
        <w:rPr>
          <w:rFonts w:ascii="宋体" w:eastAsia="宋体" w:hAnsi="宋体" w:cs="宋体"/>
          <w:i/>
          <w:iCs/>
          <w:kern w:val="0"/>
          <w:sz w:val="24"/>
        </w:rPr>
        <w:t>R</w:t>
      </w:r>
      <w:r w:rsidRPr="00F76DF7">
        <w:rPr>
          <w:rFonts w:ascii="Segoe UI Symbol" w:eastAsia="宋体" w:hAnsi="Segoe UI Symbol" w:cs="Segoe UI Symbol"/>
          <w:i/>
          <w:iCs/>
          <w:kern w:val="0"/>
          <w:sz w:val="24"/>
        </w:rPr>
        <w:t>ₜ</w:t>
      </w:r>
      <w:r w:rsidRPr="00F76DF7">
        <w:rPr>
          <w:rFonts w:ascii="宋体" w:eastAsia="宋体" w:hAnsi="宋体" w:cs="宋体"/>
          <w:i/>
          <w:iCs/>
          <w:kern w:val="0"/>
          <w:sz w:val="24"/>
        </w:rPr>
        <w:t xml:space="preserve"> = R</w:t>
      </w:r>
      <w:r w:rsidRPr="00F76DF7">
        <w:rPr>
          <w:rFonts w:ascii="Cambria Math" w:eastAsia="宋体" w:hAnsi="Cambria Math" w:cs="Cambria Math"/>
          <w:i/>
          <w:iCs/>
          <w:kern w:val="0"/>
          <w:sz w:val="24"/>
        </w:rPr>
        <w:t>₀</w:t>
      </w:r>
      <w:r w:rsidRPr="00F76DF7">
        <w:rPr>
          <w:rFonts w:ascii="宋体" w:eastAsia="宋体" w:hAnsi="宋体" w:cs="宋体"/>
          <w:i/>
          <w:iCs/>
          <w:kern w:val="0"/>
          <w:sz w:val="24"/>
        </w:rPr>
        <w:t xml:space="preserve"> × (1 + </w:t>
      </w:r>
      <w:proofErr w:type="gramStart"/>
      <w:r w:rsidRPr="00F76DF7">
        <w:rPr>
          <w:rFonts w:ascii="宋体" w:eastAsia="宋体" w:hAnsi="宋体" w:cs="宋体"/>
          <w:i/>
          <w:iCs/>
          <w:kern w:val="0"/>
          <w:sz w:val="24"/>
        </w:rPr>
        <w:t>E</w:t>
      </w:r>
      <w:r w:rsidRPr="00F76DF7">
        <w:rPr>
          <w:rFonts w:ascii="Times New Roman" w:eastAsia="宋体" w:hAnsi="Times New Roman" w:cs="Times New Roman"/>
          <w:i/>
          <w:iCs/>
          <w:kern w:val="0"/>
          <w:sz w:val="24"/>
        </w:rPr>
        <w:t>ᵣ</w:t>
      </w:r>
      <w:r w:rsidRPr="00F76DF7">
        <w:rPr>
          <w:rFonts w:ascii="宋体" w:eastAsia="宋体" w:hAnsi="宋体" w:cs="宋体"/>
          <w:i/>
          <w:iCs/>
          <w:kern w:val="0"/>
          <w:sz w:val="24"/>
        </w:rPr>
        <w:t>)^</w:t>
      </w:r>
      <w:proofErr w:type="gramEnd"/>
      <w:r w:rsidRPr="00F76DF7">
        <w:rPr>
          <w:rFonts w:ascii="宋体" w:eastAsia="宋体" w:hAnsi="宋体" w:cs="宋体"/>
          <w:i/>
          <w:iCs/>
          <w:kern w:val="0"/>
          <w:sz w:val="24"/>
        </w:rPr>
        <w:t>(</w:t>
      </w:r>
      <w:proofErr w:type="gramStart"/>
      <w:r w:rsidRPr="00F76DF7">
        <w:rPr>
          <w:rFonts w:ascii="宋体" w:eastAsia="宋体" w:hAnsi="宋体" w:cs="宋体"/>
          <w:i/>
          <w:iCs/>
          <w:kern w:val="0"/>
          <w:sz w:val="24"/>
        </w:rPr>
        <w:t>C</w:t>
      </w:r>
      <w:r w:rsidRPr="00F76DF7">
        <w:rPr>
          <w:rFonts w:ascii="Segoe UI Symbol" w:eastAsia="宋体" w:hAnsi="Segoe UI Symbol" w:cs="Segoe UI Symbol"/>
          <w:i/>
          <w:iCs/>
          <w:kern w:val="0"/>
          <w:sz w:val="24"/>
        </w:rPr>
        <w:t>ₜ</w:t>
      </w:r>
      <w:r w:rsidRPr="00F76DF7">
        <w:rPr>
          <w:rFonts w:ascii="宋体" w:eastAsia="宋体" w:hAnsi="宋体" w:cs="宋体"/>
          <w:i/>
          <w:iCs/>
          <w:kern w:val="0"/>
          <w:sz w:val="24"/>
        </w:rPr>
        <w:t>,R</w:t>
      </w:r>
      <w:proofErr w:type="gramEnd"/>
      <w:r w:rsidRPr="00F76DF7">
        <w:rPr>
          <w:rFonts w:ascii="宋体" w:eastAsia="宋体" w:hAnsi="宋体" w:cs="宋体"/>
          <w:i/>
          <w:iCs/>
          <w:kern w:val="0"/>
          <w:sz w:val="24"/>
        </w:rPr>
        <w:t>) = K</w:t>
      </w:r>
      <w:r w:rsidRPr="00F76DF7">
        <w:rPr>
          <w:rFonts w:ascii="Times New Roman" w:eastAsia="宋体" w:hAnsi="Times New Roman" w:cs="Times New Roman"/>
          <w:i/>
          <w:iCs/>
          <w:kern w:val="0"/>
          <w:sz w:val="24"/>
        </w:rPr>
        <w:t>ᵣ</w:t>
      </w:r>
    </w:p>
    <w:p w14:paraId="50CC693B"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4CEDD107" w14:textId="77777777" w:rsidR="00F76DF7" w:rsidRPr="00F76DF7" w:rsidRDefault="00F76DF7" w:rsidP="00F76DF7">
      <w:pPr>
        <w:widowControl/>
        <w:spacing w:before="100" w:beforeAutospacing="1" w:after="100" w:afterAutospacing="1"/>
        <w:jc w:val="left"/>
        <w:outlineLvl w:val="1"/>
        <w:rPr>
          <w:rFonts w:ascii="宋体" w:eastAsia="宋体" w:hAnsi="宋体" w:cs="宋体"/>
          <w:b/>
          <w:bCs/>
          <w:kern w:val="0"/>
          <w:sz w:val="24"/>
        </w:rPr>
      </w:pPr>
      <w:r w:rsidRPr="00F76DF7">
        <w:rPr>
          <w:rFonts w:ascii="宋体" w:eastAsia="宋体" w:hAnsi="宋体" w:cs="宋体"/>
          <w:b/>
          <w:bCs/>
          <w:kern w:val="0"/>
          <w:sz w:val="24"/>
        </w:rPr>
        <w:t>比值与简化</w:t>
      </w:r>
    </w:p>
    <w:p w14:paraId="5A78D627"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68BC837C"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b/>
          <w:bCs/>
          <w:kern w:val="0"/>
          <w:sz w:val="24"/>
        </w:rPr>
        <w:t>比值关系</w:t>
      </w:r>
    </w:p>
    <w:p w14:paraId="230D2CC7"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将靶基因表达式除以内参表达式：</w:t>
      </w:r>
    </w:p>
    <w:p w14:paraId="4B7B8404"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 </w:t>
      </w:r>
      <w:r w:rsidRPr="00F76DF7">
        <w:rPr>
          <w:rFonts w:ascii="宋体" w:eastAsia="宋体" w:hAnsi="宋体" w:cs="宋体"/>
          <w:kern w:val="0"/>
          <w:sz w:val="24"/>
        </w:rPr>
        <w:t> </w:t>
      </w:r>
      <w:r w:rsidRPr="00F76DF7">
        <w:rPr>
          <w:rFonts w:ascii="宋体" w:eastAsia="宋体" w:hAnsi="宋体" w:cs="宋体"/>
          <w:i/>
          <w:iCs/>
          <w:kern w:val="0"/>
          <w:sz w:val="24"/>
        </w:rPr>
        <w:t>X</w:t>
      </w:r>
      <w:r w:rsidRPr="00F76DF7">
        <w:rPr>
          <w:rFonts w:ascii="Segoe UI Symbol" w:eastAsia="宋体" w:hAnsi="Segoe UI Symbol" w:cs="Segoe UI Symbol"/>
          <w:i/>
          <w:iCs/>
          <w:kern w:val="0"/>
          <w:sz w:val="24"/>
        </w:rPr>
        <w:t>ₜ</w:t>
      </w:r>
      <w:r w:rsidRPr="00F76DF7">
        <w:rPr>
          <w:rFonts w:ascii="宋体" w:eastAsia="宋体" w:hAnsi="宋体" w:cs="宋体"/>
          <w:i/>
          <w:iCs/>
          <w:kern w:val="0"/>
          <w:sz w:val="24"/>
        </w:rPr>
        <w:t xml:space="preserve"> / R</w:t>
      </w:r>
      <w:r w:rsidRPr="00F76DF7">
        <w:rPr>
          <w:rFonts w:ascii="Segoe UI Symbol" w:eastAsia="宋体" w:hAnsi="Segoe UI Symbol" w:cs="Segoe UI Symbol"/>
          <w:i/>
          <w:iCs/>
          <w:kern w:val="0"/>
          <w:sz w:val="24"/>
        </w:rPr>
        <w:t>ₜ</w:t>
      </w:r>
      <w:r w:rsidRPr="00F76DF7">
        <w:rPr>
          <w:rFonts w:ascii="宋体" w:eastAsia="宋体" w:hAnsi="宋体" w:cs="宋体"/>
          <w:i/>
          <w:iCs/>
          <w:kern w:val="0"/>
          <w:sz w:val="24"/>
        </w:rPr>
        <w:t xml:space="preserve"> = (X</w:t>
      </w:r>
      <w:r w:rsidRPr="00F76DF7">
        <w:rPr>
          <w:rFonts w:ascii="Cambria Math" w:eastAsia="宋体" w:hAnsi="Cambria Math" w:cs="Cambria Math"/>
          <w:i/>
          <w:iCs/>
          <w:kern w:val="0"/>
          <w:sz w:val="24"/>
        </w:rPr>
        <w:t>₀</w:t>
      </w:r>
      <w:r w:rsidRPr="00F76DF7">
        <w:rPr>
          <w:rFonts w:ascii="宋体" w:eastAsia="宋体" w:hAnsi="宋体" w:cs="宋体"/>
          <w:i/>
          <w:iCs/>
          <w:kern w:val="0"/>
          <w:sz w:val="24"/>
        </w:rPr>
        <w:t xml:space="preserve"> / R</w:t>
      </w:r>
      <w:r w:rsidRPr="00F76DF7">
        <w:rPr>
          <w:rFonts w:ascii="Cambria Math" w:eastAsia="宋体" w:hAnsi="Cambria Math" w:cs="Cambria Math"/>
          <w:i/>
          <w:iCs/>
          <w:kern w:val="0"/>
          <w:sz w:val="24"/>
        </w:rPr>
        <w:t>₀</w:t>
      </w:r>
      <w:r w:rsidRPr="00F76DF7">
        <w:rPr>
          <w:rFonts w:ascii="宋体" w:eastAsia="宋体" w:hAnsi="宋体" w:cs="宋体"/>
          <w:i/>
          <w:iCs/>
          <w:kern w:val="0"/>
          <w:sz w:val="24"/>
        </w:rPr>
        <w:t xml:space="preserve">) × [(1 + </w:t>
      </w:r>
      <w:proofErr w:type="gramStart"/>
      <w:r w:rsidRPr="00F76DF7">
        <w:rPr>
          <w:rFonts w:ascii="宋体" w:eastAsia="宋体" w:hAnsi="宋体" w:cs="宋体"/>
          <w:i/>
          <w:iCs/>
          <w:kern w:val="0"/>
          <w:sz w:val="24"/>
        </w:rPr>
        <w:t>E</w:t>
      </w:r>
      <w:r w:rsidRPr="00F76DF7">
        <w:rPr>
          <w:rFonts w:ascii="Cambria Math" w:eastAsia="宋体" w:hAnsi="Cambria Math" w:cs="Cambria Math"/>
          <w:i/>
          <w:iCs/>
          <w:kern w:val="0"/>
          <w:sz w:val="24"/>
        </w:rPr>
        <w:t>ₓ</w:t>
      </w:r>
      <w:r w:rsidRPr="00F76DF7">
        <w:rPr>
          <w:rFonts w:ascii="宋体" w:eastAsia="宋体" w:hAnsi="宋体" w:cs="宋体"/>
          <w:i/>
          <w:iCs/>
          <w:kern w:val="0"/>
          <w:sz w:val="24"/>
        </w:rPr>
        <w:t>)^</w:t>
      </w:r>
      <w:proofErr w:type="gramEnd"/>
      <w:r w:rsidRPr="00F76DF7">
        <w:rPr>
          <w:rFonts w:ascii="宋体" w:eastAsia="宋体" w:hAnsi="宋体" w:cs="宋体"/>
          <w:i/>
          <w:iCs/>
          <w:kern w:val="0"/>
          <w:sz w:val="24"/>
        </w:rPr>
        <w:t>(</w:t>
      </w:r>
      <w:proofErr w:type="gramStart"/>
      <w:r w:rsidRPr="00F76DF7">
        <w:rPr>
          <w:rFonts w:ascii="宋体" w:eastAsia="宋体" w:hAnsi="宋体" w:cs="宋体"/>
          <w:i/>
          <w:iCs/>
          <w:kern w:val="0"/>
          <w:sz w:val="24"/>
        </w:rPr>
        <w:t>C</w:t>
      </w:r>
      <w:r w:rsidRPr="00F76DF7">
        <w:rPr>
          <w:rFonts w:ascii="Segoe UI Symbol" w:eastAsia="宋体" w:hAnsi="Segoe UI Symbol" w:cs="Segoe UI Symbol"/>
          <w:i/>
          <w:iCs/>
          <w:kern w:val="0"/>
          <w:sz w:val="24"/>
        </w:rPr>
        <w:t>ₜ</w:t>
      </w:r>
      <w:r w:rsidRPr="00F76DF7">
        <w:rPr>
          <w:rFonts w:ascii="宋体" w:eastAsia="宋体" w:hAnsi="宋体" w:cs="宋体"/>
          <w:i/>
          <w:iCs/>
          <w:kern w:val="0"/>
          <w:sz w:val="24"/>
        </w:rPr>
        <w:t>,X</w:t>
      </w:r>
      <w:proofErr w:type="gramEnd"/>
      <w:r w:rsidRPr="00F76DF7">
        <w:rPr>
          <w:rFonts w:ascii="宋体" w:eastAsia="宋体" w:hAnsi="宋体" w:cs="宋体"/>
          <w:i/>
          <w:iCs/>
          <w:kern w:val="0"/>
          <w:sz w:val="24"/>
        </w:rPr>
        <w:t xml:space="preserve">) / (1 + </w:t>
      </w:r>
      <w:proofErr w:type="gramStart"/>
      <w:r w:rsidRPr="00F76DF7">
        <w:rPr>
          <w:rFonts w:ascii="宋体" w:eastAsia="宋体" w:hAnsi="宋体" w:cs="宋体"/>
          <w:i/>
          <w:iCs/>
          <w:kern w:val="0"/>
          <w:sz w:val="24"/>
        </w:rPr>
        <w:t>E</w:t>
      </w:r>
      <w:r w:rsidRPr="00F76DF7">
        <w:rPr>
          <w:rFonts w:ascii="Times New Roman" w:eastAsia="宋体" w:hAnsi="Times New Roman" w:cs="Times New Roman"/>
          <w:i/>
          <w:iCs/>
          <w:kern w:val="0"/>
          <w:sz w:val="24"/>
        </w:rPr>
        <w:t>ᵣ</w:t>
      </w:r>
      <w:r w:rsidRPr="00F76DF7">
        <w:rPr>
          <w:rFonts w:ascii="宋体" w:eastAsia="宋体" w:hAnsi="宋体" w:cs="宋体"/>
          <w:i/>
          <w:iCs/>
          <w:kern w:val="0"/>
          <w:sz w:val="24"/>
        </w:rPr>
        <w:t>)^</w:t>
      </w:r>
      <w:proofErr w:type="gramEnd"/>
      <w:r w:rsidRPr="00F76DF7">
        <w:rPr>
          <w:rFonts w:ascii="宋体" w:eastAsia="宋体" w:hAnsi="宋体" w:cs="宋体"/>
          <w:i/>
          <w:iCs/>
          <w:kern w:val="0"/>
          <w:sz w:val="24"/>
        </w:rPr>
        <w:t>(</w:t>
      </w:r>
      <w:proofErr w:type="gramStart"/>
      <w:r w:rsidRPr="00F76DF7">
        <w:rPr>
          <w:rFonts w:ascii="宋体" w:eastAsia="宋体" w:hAnsi="宋体" w:cs="宋体"/>
          <w:i/>
          <w:iCs/>
          <w:kern w:val="0"/>
          <w:sz w:val="24"/>
        </w:rPr>
        <w:t>C</w:t>
      </w:r>
      <w:r w:rsidRPr="00F76DF7">
        <w:rPr>
          <w:rFonts w:ascii="Segoe UI Symbol" w:eastAsia="宋体" w:hAnsi="Segoe UI Symbol" w:cs="Segoe UI Symbol"/>
          <w:i/>
          <w:iCs/>
          <w:kern w:val="0"/>
          <w:sz w:val="24"/>
        </w:rPr>
        <w:t>ₜ</w:t>
      </w:r>
      <w:r w:rsidRPr="00F76DF7">
        <w:rPr>
          <w:rFonts w:ascii="宋体" w:eastAsia="宋体" w:hAnsi="宋体" w:cs="宋体"/>
          <w:i/>
          <w:iCs/>
          <w:kern w:val="0"/>
          <w:sz w:val="24"/>
        </w:rPr>
        <w:t>,R</w:t>
      </w:r>
      <w:proofErr w:type="gramEnd"/>
      <w:r w:rsidRPr="00F76DF7">
        <w:rPr>
          <w:rFonts w:ascii="宋体" w:eastAsia="宋体" w:hAnsi="宋体" w:cs="宋体"/>
          <w:i/>
          <w:iCs/>
          <w:kern w:val="0"/>
          <w:sz w:val="24"/>
        </w:rPr>
        <w:t>)] = K</w:t>
      </w:r>
      <w:r w:rsidRPr="00F76DF7">
        <w:rPr>
          <w:rFonts w:ascii="Cambria Math" w:eastAsia="宋体" w:hAnsi="Cambria Math" w:cs="Cambria Math"/>
          <w:i/>
          <w:iCs/>
          <w:kern w:val="0"/>
          <w:sz w:val="24"/>
        </w:rPr>
        <w:t>ₓ</w:t>
      </w:r>
      <w:r w:rsidRPr="00F76DF7">
        <w:rPr>
          <w:rFonts w:ascii="宋体" w:eastAsia="宋体" w:hAnsi="宋体" w:cs="宋体"/>
          <w:i/>
          <w:iCs/>
          <w:kern w:val="0"/>
          <w:sz w:val="24"/>
        </w:rPr>
        <w:t xml:space="preserve"> / K</w:t>
      </w:r>
      <w:r w:rsidRPr="00F76DF7">
        <w:rPr>
          <w:rFonts w:ascii="Times New Roman" w:eastAsia="宋体" w:hAnsi="Times New Roman" w:cs="Times New Roman"/>
          <w:i/>
          <w:iCs/>
          <w:kern w:val="0"/>
          <w:sz w:val="24"/>
        </w:rPr>
        <w:t>ᵣ</w:t>
      </w:r>
      <w:r w:rsidRPr="00F76DF7">
        <w:rPr>
          <w:rFonts w:ascii="宋体" w:eastAsia="宋体" w:hAnsi="宋体" w:cs="宋体"/>
          <w:i/>
          <w:iCs/>
          <w:kern w:val="0"/>
          <w:sz w:val="24"/>
        </w:rPr>
        <w:t xml:space="preserve"> = K</w:t>
      </w:r>
    </w:p>
    <w:p w14:paraId="5C84705B"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5FD74A45"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b/>
          <w:bCs/>
          <w:kern w:val="0"/>
          <w:sz w:val="24"/>
        </w:rPr>
        <w:t>等效率假设简化</w:t>
      </w:r>
    </w:p>
    <w:p w14:paraId="61491287"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假设靶基因与参考基因扩增效率相等（E</w:t>
      </w:r>
      <w:r w:rsidRPr="00F76DF7">
        <w:rPr>
          <w:rFonts w:ascii="Cambria Math" w:eastAsia="宋体" w:hAnsi="Cambria Math" w:cs="Cambria Math"/>
          <w:kern w:val="0"/>
          <w:sz w:val="24"/>
        </w:rPr>
        <w:t>ₓ</w:t>
      </w:r>
      <w:r w:rsidRPr="00F76DF7">
        <w:rPr>
          <w:rFonts w:ascii="宋体" w:eastAsia="宋体" w:hAnsi="宋体" w:cs="宋体"/>
          <w:kern w:val="0"/>
          <w:sz w:val="24"/>
        </w:rPr>
        <w:t xml:space="preserve"> = E</w:t>
      </w:r>
      <w:r w:rsidRPr="00F76DF7">
        <w:rPr>
          <w:rFonts w:ascii="Times New Roman" w:eastAsia="宋体" w:hAnsi="Times New Roman" w:cs="Times New Roman"/>
          <w:kern w:val="0"/>
          <w:sz w:val="24"/>
        </w:rPr>
        <w:t>ᵣ</w:t>
      </w:r>
      <w:r w:rsidRPr="00F76DF7">
        <w:rPr>
          <w:rFonts w:ascii="宋体" w:eastAsia="宋体" w:hAnsi="宋体" w:cs="宋体"/>
          <w:kern w:val="0"/>
          <w:sz w:val="24"/>
        </w:rPr>
        <w:t xml:space="preserve"> = E），简化为：</w:t>
      </w:r>
    </w:p>
    <w:p w14:paraId="4B58C099"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 </w:t>
      </w:r>
      <w:r w:rsidRPr="00F76DF7">
        <w:rPr>
          <w:rFonts w:ascii="宋体" w:eastAsia="宋体" w:hAnsi="宋体" w:cs="宋体"/>
          <w:kern w:val="0"/>
          <w:sz w:val="24"/>
        </w:rPr>
        <w:t> </w:t>
      </w:r>
      <w:r w:rsidRPr="00F76DF7">
        <w:rPr>
          <w:rFonts w:ascii="宋体" w:eastAsia="宋体" w:hAnsi="宋体" w:cs="宋体"/>
          <w:i/>
          <w:iCs/>
          <w:kern w:val="0"/>
          <w:sz w:val="24"/>
        </w:rPr>
        <w:t>(X</w:t>
      </w:r>
      <w:r w:rsidRPr="00F76DF7">
        <w:rPr>
          <w:rFonts w:ascii="Cambria Math" w:eastAsia="宋体" w:hAnsi="Cambria Math" w:cs="Cambria Math"/>
          <w:i/>
          <w:iCs/>
          <w:kern w:val="0"/>
          <w:sz w:val="24"/>
        </w:rPr>
        <w:t>₀</w:t>
      </w:r>
      <w:r w:rsidRPr="00F76DF7">
        <w:rPr>
          <w:rFonts w:ascii="宋体" w:eastAsia="宋体" w:hAnsi="宋体" w:cs="宋体"/>
          <w:i/>
          <w:iCs/>
          <w:kern w:val="0"/>
          <w:sz w:val="24"/>
        </w:rPr>
        <w:t xml:space="preserve"> / R</w:t>
      </w:r>
      <w:r w:rsidRPr="00F76DF7">
        <w:rPr>
          <w:rFonts w:ascii="Cambria Math" w:eastAsia="宋体" w:hAnsi="Cambria Math" w:cs="Cambria Math"/>
          <w:i/>
          <w:iCs/>
          <w:kern w:val="0"/>
          <w:sz w:val="24"/>
        </w:rPr>
        <w:t>₀</w:t>
      </w:r>
      <w:r w:rsidRPr="00F76DF7">
        <w:rPr>
          <w:rFonts w:ascii="宋体" w:eastAsia="宋体" w:hAnsi="宋体" w:cs="宋体"/>
          <w:i/>
          <w:iCs/>
          <w:kern w:val="0"/>
          <w:sz w:val="24"/>
        </w:rPr>
        <w:t xml:space="preserve">) × (1 + </w:t>
      </w:r>
      <w:proofErr w:type="gramStart"/>
      <w:r w:rsidRPr="00F76DF7">
        <w:rPr>
          <w:rFonts w:ascii="宋体" w:eastAsia="宋体" w:hAnsi="宋体" w:cs="宋体"/>
          <w:i/>
          <w:iCs/>
          <w:kern w:val="0"/>
          <w:sz w:val="24"/>
        </w:rPr>
        <w:t>E)^</w:t>
      </w:r>
      <w:proofErr w:type="gramEnd"/>
      <w:r w:rsidRPr="00F76DF7">
        <w:rPr>
          <w:rFonts w:ascii="宋体" w:eastAsia="宋体" w:hAnsi="宋体" w:cs="宋体"/>
          <w:i/>
          <w:iCs/>
          <w:kern w:val="0"/>
          <w:sz w:val="24"/>
        </w:rPr>
        <w:t>(</w:t>
      </w:r>
      <w:proofErr w:type="gramStart"/>
      <w:r w:rsidRPr="00F76DF7">
        <w:rPr>
          <w:rFonts w:ascii="宋体" w:eastAsia="宋体" w:hAnsi="宋体" w:cs="宋体"/>
          <w:i/>
          <w:iCs/>
          <w:kern w:val="0"/>
          <w:sz w:val="24"/>
        </w:rPr>
        <w:t>C</w:t>
      </w:r>
      <w:r w:rsidRPr="00F76DF7">
        <w:rPr>
          <w:rFonts w:ascii="Segoe UI Symbol" w:eastAsia="宋体" w:hAnsi="Segoe UI Symbol" w:cs="Segoe UI Symbol"/>
          <w:i/>
          <w:iCs/>
          <w:kern w:val="0"/>
          <w:sz w:val="24"/>
        </w:rPr>
        <w:t>ₜ</w:t>
      </w:r>
      <w:r w:rsidRPr="00F76DF7">
        <w:rPr>
          <w:rFonts w:ascii="宋体" w:eastAsia="宋体" w:hAnsi="宋体" w:cs="宋体"/>
          <w:i/>
          <w:iCs/>
          <w:kern w:val="0"/>
          <w:sz w:val="24"/>
        </w:rPr>
        <w:t>,X</w:t>
      </w:r>
      <w:proofErr w:type="gramEnd"/>
      <w:r w:rsidRPr="00F76DF7">
        <w:rPr>
          <w:rFonts w:ascii="宋体" w:eastAsia="宋体" w:hAnsi="宋体" w:cs="宋体"/>
          <w:i/>
          <w:iCs/>
          <w:kern w:val="0"/>
          <w:sz w:val="24"/>
        </w:rPr>
        <w:t xml:space="preserve"> </w:t>
      </w:r>
      <w:r w:rsidRPr="00F76DF7">
        <w:rPr>
          <w:rFonts w:ascii="Cambria Math" w:eastAsia="宋体" w:hAnsi="Cambria Math" w:cs="Cambria Math"/>
          <w:i/>
          <w:iCs/>
          <w:kern w:val="0"/>
          <w:sz w:val="24"/>
        </w:rPr>
        <w:t>−</w:t>
      </w:r>
      <w:r w:rsidRPr="00F76DF7">
        <w:rPr>
          <w:rFonts w:ascii="宋体" w:eastAsia="宋体" w:hAnsi="宋体" w:cs="宋体"/>
          <w:i/>
          <w:iCs/>
          <w:kern w:val="0"/>
          <w:sz w:val="24"/>
        </w:rPr>
        <w:t xml:space="preserve"> </w:t>
      </w:r>
      <w:proofErr w:type="gramStart"/>
      <w:r w:rsidRPr="00F76DF7">
        <w:rPr>
          <w:rFonts w:ascii="宋体" w:eastAsia="宋体" w:hAnsi="宋体" w:cs="宋体"/>
          <w:i/>
          <w:iCs/>
          <w:kern w:val="0"/>
          <w:sz w:val="24"/>
        </w:rPr>
        <w:t>C</w:t>
      </w:r>
      <w:r w:rsidRPr="00F76DF7">
        <w:rPr>
          <w:rFonts w:ascii="Segoe UI Symbol" w:eastAsia="宋体" w:hAnsi="Segoe UI Symbol" w:cs="Segoe UI Symbol"/>
          <w:i/>
          <w:iCs/>
          <w:kern w:val="0"/>
          <w:sz w:val="24"/>
        </w:rPr>
        <w:t>ₜ</w:t>
      </w:r>
      <w:r w:rsidRPr="00F76DF7">
        <w:rPr>
          <w:rFonts w:ascii="宋体" w:eastAsia="宋体" w:hAnsi="宋体" w:cs="宋体"/>
          <w:i/>
          <w:iCs/>
          <w:kern w:val="0"/>
          <w:sz w:val="24"/>
        </w:rPr>
        <w:t>,R</w:t>
      </w:r>
      <w:proofErr w:type="gramEnd"/>
      <w:r w:rsidRPr="00F76DF7">
        <w:rPr>
          <w:rFonts w:ascii="宋体" w:eastAsia="宋体" w:hAnsi="宋体" w:cs="宋体"/>
          <w:i/>
          <w:iCs/>
          <w:kern w:val="0"/>
          <w:sz w:val="24"/>
        </w:rPr>
        <w:t>) = K</w:t>
      </w:r>
    </w:p>
    <w:p w14:paraId="26E19B94"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381A491E" w14:textId="77777777" w:rsidR="00F76DF7" w:rsidRPr="00F76DF7" w:rsidRDefault="00F76DF7" w:rsidP="00F76DF7">
      <w:pPr>
        <w:widowControl/>
        <w:spacing w:before="100" w:beforeAutospacing="1" w:after="100" w:afterAutospacing="1"/>
        <w:jc w:val="left"/>
        <w:outlineLvl w:val="1"/>
        <w:rPr>
          <w:rFonts w:ascii="宋体" w:eastAsia="宋体" w:hAnsi="宋体" w:cs="宋体"/>
          <w:b/>
          <w:bCs/>
          <w:kern w:val="0"/>
          <w:sz w:val="24"/>
        </w:rPr>
      </w:pPr>
      <w:proofErr w:type="spellStart"/>
      <w:r w:rsidRPr="00F76DF7">
        <w:rPr>
          <w:rFonts w:ascii="宋体" w:eastAsia="宋体" w:hAnsi="宋体" w:cs="宋体"/>
          <w:b/>
          <w:bCs/>
          <w:kern w:val="0"/>
          <w:sz w:val="24"/>
        </w:rPr>
        <w:t>ΔCt</w:t>
      </w:r>
      <w:proofErr w:type="spellEnd"/>
      <w:r w:rsidRPr="00F76DF7">
        <w:rPr>
          <w:rFonts w:ascii="宋体" w:eastAsia="宋体" w:hAnsi="宋体" w:cs="宋体"/>
          <w:b/>
          <w:bCs/>
          <w:kern w:val="0"/>
          <w:sz w:val="24"/>
        </w:rPr>
        <w:t>与</w:t>
      </w:r>
      <w:proofErr w:type="spellStart"/>
      <w:r w:rsidRPr="00F76DF7">
        <w:rPr>
          <w:rFonts w:ascii="宋体" w:eastAsia="宋体" w:hAnsi="宋体" w:cs="宋体"/>
          <w:b/>
          <w:bCs/>
          <w:kern w:val="0"/>
          <w:sz w:val="24"/>
        </w:rPr>
        <w:t>ΔΔCt</w:t>
      </w:r>
      <w:proofErr w:type="spellEnd"/>
      <w:r w:rsidRPr="00F76DF7">
        <w:rPr>
          <w:rFonts w:ascii="宋体" w:eastAsia="宋体" w:hAnsi="宋体" w:cs="宋体"/>
          <w:b/>
          <w:bCs/>
          <w:kern w:val="0"/>
          <w:sz w:val="24"/>
        </w:rPr>
        <w:t>公式建立</w:t>
      </w:r>
    </w:p>
    <w:p w14:paraId="6373E142"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6F958740"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b/>
          <w:bCs/>
          <w:kern w:val="0"/>
          <w:sz w:val="24"/>
        </w:rPr>
        <w:t>定义</w:t>
      </w:r>
      <w:proofErr w:type="spellStart"/>
      <w:r w:rsidRPr="00F76DF7">
        <w:rPr>
          <w:rFonts w:ascii="宋体" w:eastAsia="宋体" w:hAnsi="宋体" w:cs="宋体"/>
          <w:b/>
          <w:bCs/>
          <w:kern w:val="0"/>
          <w:sz w:val="24"/>
        </w:rPr>
        <w:t>ΔCt</w:t>
      </w:r>
      <w:proofErr w:type="spellEnd"/>
      <w:r w:rsidRPr="00F76DF7">
        <w:rPr>
          <w:rFonts w:ascii="宋体" w:eastAsia="宋体" w:hAnsi="宋体" w:cs="宋体"/>
          <w:b/>
          <w:bCs/>
          <w:kern w:val="0"/>
          <w:sz w:val="24"/>
        </w:rPr>
        <w:t>和归一化目标量</w:t>
      </w:r>
    </w:p>
    <w:p w14:paraId="5672A021"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设X</w:t>
      </w:r>
      <w:r w:rsidRPr="00F76DF7">
        <w:rPr>
          <w:rFonts w:ascii="Segoe UI Symbol" w:eastAsia="宋体" w:hAnsi="Segoe UI Symbol" w:cs="Segoe UI Symbol"/>
          <w:kern w:val="0"/>
          <w:sz w:val="24"/>
        </w:rPr>
        <w:t>ₙ</w:t>
      </w:r>
      <w:r w:rsidRPr="00F76DF7">
        <w:rPr>
          <w:rFonts w:ascii="宋体" w:eastAsia="宋体" w:hAnsi="宋体" w:cs="宋体"/>
          <w:kern w:val="0"/>
          <w:sz w:val="24"/>
        </w:rPr>
        <w:t>为归一化后的靶基因表达量（X</w:t>
      </w:r>
      <w:r w:rsidRPr="00F76DF7">
        <w:rPr>
          <w:rFonts w:ascii="Cambria Math" w:eastAsia="宋体" w:hAnsi="Cambria Math" w:cs="Cambria Math"/>
          <w:kern w:val="0"/>
          <w:sz w:val="24"/>
        </w:rPr>
        <w:t>₀</w:t>
      </w:r>
      <w:r w:rsidRPr="00F76DF7">
        <w:rPr>
          <w:rFonts w:ascii="宋体" w:eastAsia="宋体" w:hAnsi="宋体" w:cs="宋体"/>
          <w:kern w:val="0"/>
          <w:sz w:val="24"/>
        </w:rPr>
        <w:t xml:space="preserve"> / R</w:t>
      </w:r>
      <w:r w:rsidRPr="00F76DF7">
        <w:rPr>
          <w:rFonts w:ascii="Cambria Math" w:eastAsia="宋体" w:hAnsi="Cambria Math" w:cs="Cambria Math"/>
          <w:kern w:val="0"/>
          <w:sz w:val="24"/>
        </w:rPr>
        <w:t>₀</w:t>
      </w:r>
      <w:r w:rsidRPr="00F76DF7">
        <w:rPr>
          <w:rFonts w:ascii="宋体" w:eastAsia="宋体" w:hAnsi="宋体" w:cs="宋体"/>
          <w:kern w:val="0"/>
          <w:sz w:val="24"/>
        </w:rPr>
        <w:t>）：</w:t>
      </w:r>
    </w:p>
    <w:p w14:paraId="0675F1D3"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 </w:t>
      </w:r>
      <w:r w:rsidRPr="00F76DF7">
        <w:rPr>
          <w:rFonts w:ascii="宋体" w:eastAsia="宋体" w:hAnsi="宋体" w:cs="宋体"/>
          <w:kern w:val="0"/>
          <w:sz w:val="24"/>
        </w:rPr>
        <w:t> </w:t>
      </w:r>
      <w:r w:rsidRPr="00F76DF7">
        <w:rPr>
          <w:rFonts w:ascii="宋体" w:eastAsia="宋体" w:hAnsi="宋体" w:cs="宋体"/>
          <w:i/>
          <w:iCs/>
          <w:kern w:val="0"/>
          <w:sz w:val="24"/>
        </w:rPr>
        <w:t>X</w:t>
      </w:r>
      <w:r w:rsidRPr="00F76DF7">
        <w:rPr>
          <w:rFonts w:ascii="Segoe UI Symbol" w:eastAsia="宋体" w:hAnsi="Segoe UI Symbol" w:cs="Segoe UI Symbol"/>
          <w:i/>
          <w:iCs/>
          <w:kern w:val="0"/>
          <w:sz w:val="24"/>
        </w:rPr>
        <w:t>ₙ</w:t>
      </w:r>
      <w:r w:rsidRPr="00F76DF7">
        <w:rPr>
          <w:rFonts w:ascii="宋体" w:eastAsia="宋体" w:hAnsi="宋体" w:cs="宋体"/>
          <w:i/>
          <w:iCs/>
          <w:kern w:val="0"/>
          <w:sz w:val="24"/>
        </w:rPr>
        <w:t xml:space="preserve"> × (1 + E)^(ΔC</w:t>
      </w:r>
      <w:r w:rsidRPr="00F76DF7">
        <w:rPr>
          <w:rFonts w:ascii="Segoe UI Symbol" w:eastAsia="宋体" w:hAnsi="Segoe UI Symbol" w:cs="Segoe UI Symbol"/>
          <w:i/>
          <w:iCs/>
          <w:kern w:val="0"/>
          <w:sz w:val="24"/>
        </w:rPr>
        <w:t>ₜ</w:t>
      </w:r>
      <w:r w:rsidRPr="00F76DF7">
        <w:rPr>
          <w:rFonts w:ascii="宋体" w:eastAsia="宋体" w:hAnsi="宋体" w:cs="宋体"/>
          <w:i/>
          <w:iCs/>
          <w:kern w:val="0"/>
          <w:sz w:val="24"/>
        </w:rPr>
        <w:t>) = K</w:t>
      </w:r>
      <w:r w:rsidRPr="00F76DF7">
        <w:rPr>
          <w:rFonts w:ascii="宋体" w:eastAsia="宋体" w:hAnsi="宋体" w:cs="宋体"/>
          <w:kern w:val="0"/>
          <w:sz w:val="24"/>
        </w:rPr>
        <w:t>，其中ΔC</w:t>
      </w:r>
      <w:r w:rsidRPr="00F76DF7">
        <w:rPr>
          <w:rFonts w:ascii="Segoe UI Symbol" w:eastAsia="宋体" w:hAnsi="Segoe UI Symbol" w:cs="Segoe UI Symbol"/>
          <w:kern w:val="0"/>
          <w:sz w:val="24"/>
        </w:rPr>
        <w:t>ₜ</w:t>
      </w:r>
      <w:r w:rsidRPr="00F76DF7">
        <w:rPr>
          <w:rFonts w:ascii="宋体" w:eastAsia="宋体" w:hAnsi="宋体" w:cs="宋体"/>
          <w:kern w:val="0"/>
          <w:sz w:val="24"/>
        </w:rPr>
        <w:t xml:space="preserve"> = C</w:t>
      </w:r>
      <w:r w:rsidRPr="00F76DF7">
        <w:rPr>
          <w:rFonts w:ascii="Segoe UI Symbol" w:eastAsia="宋体" w:hAnsi="Segoe UI Symbol" w:cs="Segoe UI Symbol"/>
          <w:kern w:val="0"/>
          <w:sz w:val="24"/>
        </w:rPr>
        <w:t>ₜ</w:t>
      </w:r>
      <w:r w:rsidRPr="00F76DF7">
        <w:rPr>
          <w:rFonts w:ascii="宋体" w:eastAsia="宋体" w:hAnsi="宋体" w:cs="宋体"/>
          <w:kern w:val="0"/>
          <w:sz w:val="24"/>
        </w:rPr>
        <w:t xml:space="preserve">,X </w:t>
      </w:r>
      <w:r w:rsidRPr="00F76DF7">
        <w:rPr>
          <w:rFonts w:ascii="Cambria Math" w:eastAsia="宋体" w:hAnsi="Cambria Math" w:cs="Cambria Math"/>
          <w:kern w:val="0"/>
          <w:sz w:val="24"/>
        </w:rPr>
        <w:t>−</w:t>
      </w:r>
      <w:r w:rsidRPr="00F76DF7">
        <w:rPr>
          <w:rFonts w:ascii="宋体" w:eastAsia="宋体" w:hAnsi="宋体" w:cs="宋体"/>
          <w:kern w:val="0"/>
          <w:sz w:val="24"/>
        </w:rPr>
        <w:t xml:space="preserve"> C</w:t>
      </w:r>
      <w:r w:rsidRPr="00F76DF7">
        <w:rPr>
          <w:rFonts w:ascii="Segoe UI Symbol" w:eastAsia="宋体" w:hAnsi="Segoe UI Symbol" w:cs="Segoe UI Symbol"/>
          <w:kern w:val="0"/>
          <w:sz w:val="24"/>
        </w:rPr>
        <w:t>ₜ</w:t>
      </w:r>
      <w:r w:rsidRPr="00F76DF7">
        <w:rPr>
          <w:rFonts w:ascii="宋体" w:eastAsia="宋体" w:hAnsi="宋体" w:cs="宋体"/>
          <w:kern w:val="0"/>
          <w:sz w:val="24"/>
        </w:rPr>
        <w:t>,R</w:t>
      </w:r>
    </w:p>
    <w:p w14:paraId="75CAEB57"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04B35195"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整理得：</w:t>
      </w:r>
    </w:p>
    <w:p w14:paraId="6E4D8709"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 </w:t>
      </w:r>
      <w:r w:rsidRPr="00F76DF7">
        <w:rPr>
          <w:rFonts w:ascii="宋体" w:eastAsia="宋体" w:hAnsi="宋体" w:cs="宋体"/>
          <w:kern w:val="0"/>
          <w:sz w:val="24"/>
        </w:rPr>
        <w:t> </w:t>
      </w:r>
      <w:r w:rsidRPr="00F76DF7">
        <w:rPr>
          <w:rFonts w:ascii="宋体" w:eastAsia="宋体" w:hAnsi="宋体" w:cs="宋体"/>
          <w:i/>
          <w:iCs/>
          <w:kern w:val="0"/>
          <w:sz w:val="24"/>
        </w:rPr>
        <w:t>X</w:t>
      </w:r>
      <w:r w:rsidRPr="00F76DF7">
        <w:rPr>
          <w:rFonts w:ascii="Segoe UI Symbol" w:eastAsia="宋体" w:hAnsi="Segoe UI Symbol" w:cs="Segoe UI Symbol"/>
          <w:i/>
          <w:iCs/>
          <w:kern w:val="0"/>
          <w:sz w:val="24"/>
        </w:rPr>
        <w:t>ₙ</w:t>
      </w:r>
      <w:r w:rsidRPr="00F76DF7">
        <w:rPr>
          <w:rFonts w:ascii="宋体" w:eastAsia="宋体" w:hAnsi="宋体" w:cs="宋体"/>
          <w:i/>
          <w:iCs/>
          <w:kern w:val="0"/>
          <w:sz w:val="24"/>
        </w:rPr>
        <w:t xml:space="preserve"> = K × (1 + </w:t>
      </w:r>
      <w:proofErr w:type="gramStart"/>
      <w:r w:rsidRPr="00F76DF7">
        <w:rPr>
          <w:rFonts w:ascii="宋体" w:eastAsia="宋体" w:hAnsi="宋体" w:cs="宋体"/>
          <w:i/>
          <w:iCs/>
          <w:kern w:val="0"/>
          <w:sz w:val="24"/>
        </w:rPr>
        <w:t>E)^</w:t>
      </w:r>
      <w:proofErr w:type="gramEnd"/>
      <w:r w:rsidRPr="00F76DF7">
        <w:rPr>
          <w:rFonts w:ascii="宋体" w:eastAsia="宋体" w:hAnsi="宋体" w:cs="宋体"/>
          <w:i/>
          <w:iCs/>
          <w:kern w:val="0"/>
          <w:sz w:val="24"/>
        </w:rPr>
        <w:t>(-ΔC</w:t>
      </w:r>
      <w:r w:rsidRPr="00F76DF7">
        <w:rPr>
          <w:rFonts w:ascii="Segoe UI Symbol" w:eastAsia="宋体" w:hAnsi="Segoe UI Symbol" w:cs="Segoe UI Symbol"/>
          <w:i/>
          <w:iCs/>
          <w:kern w:val="0"/>
          <w:sz w:val="24"/>
        </w:rPr>
        <w:t>ₜ</w:t>
      </w:r>
      <w:r w:rsidRPr="00F76DF7">
        <w:rPr>
          <w:rFonts w:ascii="宋体" w:eastAsia="宋体" w:hAnsi="宋体" w:cs="宋体"/>
          <w:i/>
          <w:iCs/>
          <w:kern w:val="0"/>
          <w:sz w:val="24"/>
        </w:rPr>
        <w:t>)</w:t>
      </w:r>
    </w:p>
    <w:p w14:paraId="2F42502B"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1E0A4AAE" w14:textId="77777777" w:rsidR="00F76DF7" w:rsidRPr="00F76DF7" w:rsidRDefault="00F76DF7" w:rsidP="00F76DF7">
      <w:pPr>
        <w:widowControl/>
        <w:spacing w:before="100" w:beforeAutospacing="1" w:after="100" w:afterAutospacing="1"/>
        <w:jc w:val="left"/>
        <w:outlineLvl w:val="1"/>
        <w:rPr>
          <w:rFonts w:ascii="宋体" w:eastAsia="宋体" w:hAnsi="宋体" w:cs="宋体"/>
          <w:b/>
          <w:bCs/>
          <w:kern w:val="0"/>
          <w:sz w:val="24"/>
        </w:rPr>
      </w:pPr>
      <w:r w:rsidRPr="00F76DF7">
        <w:rPr>
          <w:rFonts w:ascii="宋体" w:eastAsia="宋体" w:hAnsi="宋体" w:cs="宋体"/>
          <w:b/>
          <w:bCs/>
          <w:kern w:val="0"/>
          <w:sz w:val="24"/>
        </w:rPr>
        <w:t>引入校准样本（calibrator）</w:t>
      </w:r>
    </w:p>
    <w:p w14:paraId="0BDFAC83"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1EE9D304"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b/>
          <w:bCs/>
          <w:kern w:val="0"/>
          <w:sz w:val="24"/>
        </w:rPr>
        <w:t>样本间归一化比较</w:t>
      </w:r>
    </w:p>
    <w:p w14:paraId="0B51077D"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任意样本q与校准样本</w:t>
      </w:r>
      <w:proofErr w:type="spellStart"/>
      <w:r w:rsidRPr="00F76DF7">
        <w:rPr>
          <w:rFonts w:ascii="宋体" w:eastAsia="宋体" w:hAnsi="宋体" w:cs="宋体"/>
          <w:kern w:val="0"/>
          <w:sz w:val="24"/>
        </w:rPr>
        <w:t>cb</w:t>
      </w:r>
      <w:proofErr w:type="spellEnd"/>
      <w:r w:rsidRPr="00F76DF7">
        <w:rPr>
          <w:rFonts w:ascii="宋体" w:eastAsia="宋体" w:hAnsi="宋体" w:cs="宋体"/>
          <w:kern w:val="0"/>
          <w:sz w:val="24"/>
        </w:rPr>
        <w:t>的归一化表达比为：</w:t>
      </w:r>
    </w:p>
    <w:p w14:paraId="3E990161"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 </w:t>
      </w:r>
      <w:r w:rsidRPr="00F76DF7">
        <w:rPr>
          <w:rFonts w:ascii="宋体" w:eastAsia="宋体" w:hAnsi="宋体" w:cs="宋体"/>
          <w:kern w:val="0"/>
          <w:sz w:val="24"/>
        </w:rPr>
        <w:t> </w:t>
      </w:r>
      <w:proofErr w:type="spellStart"/>
      <w:r w:rsidRPr="00F76DF7">
        <w:rPr>
          <w:rFonts w:ascii="宋体" w:eastAsia="宋体" w:hAnsi="宋体" w:cs="宋体"/>
          <w:i/>
          <w:iCs/>
          <w:kern w:val="0"/>
          <w:sz w:val="24"/>
        </w:rPr>
        <w:t>X</w:t>
      </w:r>
      <w:r w:rsidRPr="00F76DF7">
        <w:rPr>
          <w:rFonts w:ascii="Segoe UI Symbol" w:eastAsia="宋体" w:hAnsi="Segoe UI Symbol" w:cs="Segoe UI Symbol"/>
          <w:i/>
          <w:iCs/>
          <w:kern w:val="0"/>
          <w:sz w:val="24"/>
        </w:rPr>
        <w:t>ₙ</w:t>
      </w:r>
      <w:r w:rsidRPr="00F76DF7">
        <w:rPr>
          <w:rFonts w:ascii="宋体" w:eastAsia="宋体" w:hAnsi="宋体" w:cs="宋体"/>
          <w:i/>
          <w:iCs/>
          <w:kern w:val="0"/>
          <w:sz w:val="24"/>
        </w:rPr>
        <w:t>,q</w:t>
      </w:r>
      <w:proofErr w:type="spellEnd"/>
      <w:r w:rsidRPr="00F76DF7">
        <w:rPr>
          <w:rFonts w:ascii="宋体" w:eastAsia="宋体" w:hAnsi="宋体" w:cs="宋体"/>
          <w:i/>
          <w:iCs/>
          <w:kern w:val="0"/>
          <w:sz w:val="24"/>
        </w:rPr>
        <w:t xml:space="preserve"> / X</w:t>
      </w:r>
      <w:r w:rsidRPr="00F76DF7">
        <w:rPr>
          <w:rFonts w:ascii="Segoe UI Symbol" w:eastAsia="宋体" w:hAnsi="Segoe UI Symbol" w:cs="Segoe UI Symbol"/>
          <w:i/>
          <w:iCs/>
          <w:kern w:val="0"/>
          <w:sz w:val="24"/>
        </w:rPr>
        <w:t>ₙ</w:t>
      </w:r>
      <w:r w:rsidRPr="00F76DF7">
        <w:rPr>
          <w:rFonts w:ascii="宋体" w:eastAsia="宋体" w:hAnsi="宋体" w:cs="宋体"/>
          <w:i/>
          <w:iCs/>
          <w:kern w:val="0"/>
          <w:sz w:val="24"/>
        </w:rPr>
        <w:t>,</w:t>
      </w:r>
      <w:proofErr w:type="spellStart"/>
      <w:r w:rsidRPr="00F76DF7">
        <w:rPr>
          <w:rFonts w:ascii="宋体" w:eastAsia="宋体" w:hAnsi="宋体" w:cs="宋体"/>
          <w:i/>
          <w:iCs/>
          <w:kern w:val="0"/>
          <w:sz w:val="24"/>
        </w:rPr>
        <w:t>cb</w:t>
      </w:r>
      <w:proofErr w:type="spellEnd"/>
      <w:r w:rsidRPr="00F76DF7">
        <w:rPr>
          <w:rFonts w:ascii="宋体" w:eastAsia="宋体" w:hAnsi="宋体" w:cs="宋体"/>
          <w:i/>
          <w:iCs/>
          <w:kern w:val="0"/>
          <w:sz w:val="24"/>
        </w:rPr>
        <w:t xml:space="preserve"> = (1 + E)^(-ΔΔC</w:t>
      </w:r>
      <w:r w:rsidRPr="00F76DF7">
        <w:rPr>
          <w:rFonts w:ascii="Segoe UI Symbol" w:eastAsia="宋体" w:hAnsi="Segoe UI Symbol" w:cs="Segoe UI Symbol"/>
          <w:i/>
          <w:iCs/>
          <w:kern w:val="0"/>
          <w:sz w:val="24"/>
        </w:rPr>
        <w:t>ₜ</w:t>
      </w:r>
      <w:r w:rsidRPr="00F76DF7">
        <w:rPr>
          <w:rFonts w:ascii="宋体" w:eastAsia="宋体" w:hAnsi="宋体" w:cs="宋体"/>
          <w:i/>
          <w:iCs/>
          <w:kern w:val="0"/>
          <w:sz w:val="24"/>
        </w:rPr>
        <w:t>)</w:t>
      </w:r>
      <w:r w:rsidRPr="00F76DF7">
        <w:rPr>
          <w:rFonts w:ascii="宋体" w:eastAsia="宋体" w:hAnsi="宋体" w:cs="宋体"/>
          <w:kern w:val="0"/>
          <w:sz w:val="24"/>
        </w:rPr>
        <w:t>，其中ΔΔC</w:t>
      </w:r>
      <w:r w:rsidRPr="00F76DF7">
        <w:rPr>
          <w:rFonts w:ascii="Segoe UI Symbol" w:eastAsia="宋体" w:hAnsi="Segoe UI Symbol" w:cs="Segoe UI Symbol"/>
          <w:kern w:val="0"/>
          <w:sz w:val="24"/>
        </w:rPr>
        <w:t>ₜ</w:t>
      </w:r>
      <w:r w:rsidRPr="00F76DF7">
        <w:rPr>
          <w:rFonts w:ascii="宋体" w:eastAsia="宋体" w:hAnsi="宋体" w:cs="宋体"/>
          <w:kern w:val="0"/>
          <w:sz w:val="24"/>
        </w:rPr>
        <w:t xml:space="preserve"> = </w:t>
      </w:r>
      <w:proofErr w:type="spellStart"/>
      <w:r w:rsidRPr="00F76DF7">
        <w:rPr>
          <w:rFonts w:ascii="宋体" w:eastAsia="宋体" w:hAnsi="宋体" w:cs="宋体"/>
          <w:kern w:val="0"/>
          <w:sz w:val="24"/>
        </w:rPr>
        <w:t>ΔC</w:t>
      </w:r>
      <w:r w:rsidRPr="00F76DF7">
        <w:rPr>
          <w:rFonts w:ascii="Segoe UI Symbol" w:eastAsia="宋体" w:hAnsi="Segoe UI Symbol" w:cs="Segoe UI Symbol"/>
          <w:kern w:val="0"/>
          <w:sz w:val="24"/>
        </w:rPr>
        <w:t>ₜ</w:t>
      </w:r>
      <w:r w:rsidRPr="00F76DF7">
        <w:rPr>
          <w:rFonts w:ascii="宋体" w:eastAsia="宋体" w:hAnsi="宋体" w:cs="宋体"/>
          <w:kern w:val="0"/>
          <w:sz w:val="24"/>
        </w:rPr>
        <w:t>,q</w:t>
      </w:r>
      <w:proofErr w:type="spellEnd"/>
      <w:r w:rsidRPr="00F76DF7">
        <w:rPr>
          <w:rFonts w:ascii="宋体" w:eastAsia="宋体" w:hAnsi="宋体" w:cs="宋体"/>
          <w:kern w:val="0"/>
          <w:sz w:val="24"/>
        </w:rPr>
        <w:t xml:space="preserve"> </w:t>
      </w:r>
      <w:r w:rsidRPr="00F76DF7">
        <w:rPr>
          <w:rFonts w:ascii="Cambria Math" w:eastAsia="宋体" w:hAnsi="Cambria Math" w:cs="Cambria Math"/>
          <w:kern w:val="0"/>
          <w:sz w:val="24"/>
        </w:rPr>
        <w:t>−</w:t>
      </w:r>
      <w:r w:rsidRPr="00F76DF7">
        <w:rPr>
          <w:rFonts w:ascii="宋体" w:eastAsia="宋体" w:hAnsi="宋体" w:cs="宋体"/>
          <w:kern w:val="0"/>
          <w:sz w:val="24"/>
        </w:rPr>
        <w:t xml:space="preserve"> ΔC</w:t>
      </w:r>
      <w:r w:rsidRPr="00F76DF7">
        <w:rPr>
          <w:rFonts w:ascii="Segoe UI Symbol" w:eastAsia="宋体" w:hAnsi="Segoe UI Symbol" w:cs="Segoe UI Symbol"/>
          <w:kern w:val="0"/>
          <w:sz w:val="24"/>
        </w:rPr>
        <w:t>ₜ</w:t>
      </w:r>
      <w:r w:rsidRPr="00F76DF7">
        <w:rPr>
          <w:rFonts w:ascii="宋体" w:eastAsia="宋体" w:hAnsi="宋体" w:cs="宋体"/>
          <w:kern w:val="0"/>
          <w:sz w:val="24"/>
        </w:rPr>
        <w:t>,</w:t>
      </w:r>
      <w:proofErr w:type="spellStart"/>
      <w:r w:rsidRPr="00F76DF7">
        <w:rPr>
          <w:rFonts w:ascii="宋体" w:eastAsia="宋体" w:hAnsi="宋体" w:cs="宋体"/>
          <w:kern w:val="0"/>
          <w:sz w:val="24"/>
        </w:rPr>
        <w:t>cb</w:t>
      </w:r>
      <w:proofErr w:type="spellEnd"/>
    </w:p>
    <w:p w14:paraId="0ED6BE35"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5F4BB42B"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b/>
          <w:bCs/>
          <w:kern w:val="0"/>
          <w:sz w:val="24"/>
        </w:rPr>
        <w:t>当E ≈ 1时简化</w:t>
      </w:r>
    </w:p>
    <w:p w14:paraId="764BC94F"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若PCR效率接近100%（E ≈ 1），则：</w:t>
      </w:r>
    </w:p>
    <w:p w14:paraId="5476C6EC"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 </w:t>
      </w:r>
      <w:r w:rsidRPr="00F76DF7">
        <w:rPr>
          <w:rFonts w:ascii="宋体" w:eastAsia="宋体" w:hAnsi="宋体" w:cs="宋体"/>
          <w:kern w:val="0"/>
          <w:sz w:val="24"/>
        </w:rPr>
        <w:t> </w:t>
      </w:r>
      <w:r w:rsidRPr="00F76DF7">
        <w:rPr>
          <w:rFonts w:ascii="宋体" w:eastAsia="宋体" w:hAnsi="宋体" w:cs="宋体"/>
          <w:i/>
          <w:iCs/>
          <w:kern w:val="0"/>
          <w:sz w:val="24"/>
        </w:rPr>
        <w:t>目标表达量 = 2</w:t>
      </w:r>
      <w:r w:rsidRPr="00F76DF7">
        <w:rPr>
          <w:rFonts w:ascii="Cambria Math" w:eastAsia="宋体" w:hAnsi="Cambria Math" w:cs="Cambria Math"/>
          <w:i/>
          <w:iCs/>
          <w:kern w:val="0"/>
          <w:sz w:val="24"/>
        </w:rPr>
        <w:t>⁻</w:t>
      </w:r>
      <w:r w:rsidRPr="00F76DF7">
        <w:rPr>
          <w:rFonts w:ascii="宋体" w:eastAsia="宋体" w:hAnsi="宋体" w:cs="宋体"/>
          <w:i/>
          <w:iCs/>
          <w:kern w:val="0"/>
          <w:sz w:val="24"/>
        </w:rPr>
        <w:t>ΔΔC</w:t>
      </w:r>
      <w:r w:rsidRPr="00F76DF7">
        <w:rPr>
          <w:rFonts w:ascii="Segoe UI Symbol" w:eastAsia="宋体" w:hAnsi="Segoe UI Symbol" w:cs="Segoe UI Symbol"/>
          <w:i/>
          <w:iCs/>
          <w:kern w:val="0"/>
          <w:sz w:val="24"/>
        </w:rPr>
        <w:t>ₜ</w:t>
      </w:r>
    </w:p>
    <w:p w14:paraId="6BBA22E0"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p>
    <w:p w14:paraId="5ED8CEBA" w14:textId="77777777" w:rsidR="00F76DF7" w:rsidRPr="00F76DF7" w:rsidRDefault="00F76DF7" w:rsidP="00F76DF7">
      <w:pPr>
        <w:widowControl/>
        <w:spacing w:before="100" w:beforeAutospacing="1" w:after="100" w:afterAutospacing="1"/>
        <w:jc w:val="left"/>
        <w:rPr>
          <w:rFonts w:ascii="宋体" w:eastAsia="宋体" w:hAnsi="宋体" w:cs="宋体"/>
          <w:kern w:val="0"/>
          <w:sz w:val="24"/>
        </w:rPr>
      </w:pPr>
      <w:r w:rsidRPr="00F76DF7">
        <w:rPr>
          <w:rFonts w:ascii="宋体" w:eastAsia="宋体" w:hAnsi="宋体" w:cs="宋体"/>
          <w:kern w:val="0"/>
          <w:sz w:val="24"/>
        </w:rPr>
        <w:t>该公式即为常用的</w:t>
      </w:r>
      <w:r w:rsidRPr="00F76DF7">
        <w:rPr>
          <w:rFonts w:ascii="宋体" w:eastAsia="宋体" w:hAnsi="宋体" w:cs="宋体"/>
          <w:b/>
          <w:bCs/>
          <w:kern w:val="0"/>
          <w:sz w:val="24"/>
        </w:rPr>
        <w:t>2</w:t>
      </w:r>
      <w:r w:rsidRPr="00F76DF7">
        <w:rPr>
          <w:rFonts w:ascii="Cambria Math" w:eastAsia="宋体" w:hAnsi="Cambria Math" w:cs="Cambria Math"/>
          <w:b/>
          <w:bCs/>
          <w:kern w:val="0"/>
          <w:sz w:val="24"/>
        </w:rPr>
        <w:t>⁻</w:t>
      </w:r>
      <w:r w:rsidRPr="00F76DF7">
        <w:rPr>
          <w:rFonts w:ascii="宋体" w:eastAsia="宋体" w:hAnsi="宋体" w:cs="宋体"/>
          <w:b/>
          <w:bCs/>
          <w:kern w:val="0"/>
          <w:sz w:val="24"/>
        </w:rPr>
        <w:t>ΔΔCt方法</w:t>
      </w:r>
      <w:r w:rsidRPr="00F76DF7">
        <w:rPr>
          <w:rFonts w:ascii="宋体" w:eastAsia="宋体" w:hAnsi="宋体" w:cs="宋体"/>
          <w:kern w:val="0"/>
          <w:sz w:val="24"/>
        </w:rPr>
        <w:t>，用于计算相对于参考样本的基因表达变化倍数。</w:t>
      </w:r>
    </w:p>
    <w:p w14:paraId="2A3A125B" w14:textId="77777777" w:rsidR="00E526DB" w:rsidRPr="00E526DB" w:rsidRDefault="00E526DB" w:rsidP="00E526DB">
      <w:pPr>
        <w:widowControl/>
        <w:spacing w:before="100" w:beforeAutospacing="1" w:after="100" w:afterAutospacing="1"/>
        <w:jc w:val="left"/>
        <w:outlineLvl w:val="0"/>
        <w:rPr>
          <w:rFonts w:ascii="宋体" w:eastAsia="宋体" w:hAnsi="宋体" w:cs="宋体"/>
          <w:b/>
          <w:bCs/>
          <w:kern w:val="0"/>
          <w:sz w:val="27"/>
          <w:szCs w:val="27"/>
        </w:rPr>
      </w:pPr>
      <w:r w:rsidRPr="00E526DB">
        <w:rPr>
          <w:rFonts w:ascii="宋体" w:eastAsia="宋体" w:hAnsi="宋体" w:cs="宋体"/>
          <w:b/>
          <w:bCs/>
          <w:kern w:val="0"/>
          <w:sz w:val="27"/>
          <w:szCs w:val="27"/>
        </w:rPr>
        <w:t>方法假设与应用场景</w:t>
      </w:r>
    </w:p>
    <w:p w14:paraId="10DEF944"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p>
    <w:p w14:paraId="550D5A44" w14:textId="77777777" w:rsidR="00E526DB" w:rsidRPr="00E526DB" w:rsidRDefault="00E526DB" w:rsidP="00E526DB">
      <w:pPr>
        <w:widowControl/>
        <w:spacing w:before="100" w:beforeAutospacing="1" w:after="100" w:afterAutospacing="1"/>
        <w:jc w:val="left"/>
        <w:outlineLvl w:val="1"/>
        <w:rPr>
          <w:rFonts w:ascii="宋体" w:eastAsia="宋体" w:hAnsi="宋体" w:cs="宋体"/>
          <w:b/>
          <w:bCs/>
          <w:kern w:val="0"/>
          <w:sz w:val="24"/>
        </w:rPr>
      </w:pPr>
      <w:proofErr w:type="spellStart"/>
      <w:r w:rsidRPr="00E526DB">
        <w:rPr>
          <w:rFonts w:ascii="宋体" w:eastAsia="宋体" w:hAnsi="宋体" w:cs="宋体"/>
          <w:b/>
          <w:bCs/>
          <w:kern w:val="0"/>
          <w:sz w:val="24"/>
        </w:rPr>
        <w:t>ΔΔCt</w:t>
      </w:r>
      <w:proofErr w:type="spellEnd"/>
      <w:r w:rsidRPr="00E526DB">
        <w:rPr>
          <w:rFonts w:ascii="宋体" w:eastAsia="宋体" w:hAnsi="宋体" w:cs="宋体"/>
          <w:b/>
          <w:bCs/>
          <w:kern w:val="0"/>
          <w:sz w:val="24"/>
        </w:rPr>
        <w:t>方法的适用前提</w:t>
      </w:r>
    </w:p>
    <w:p w14:paraId="7C4CB981"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p>
    <w:p w14:paraId="26758772"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r w:rsidRPr="00E526DB">
        <w:rPr>
          <w:rFonts w:ascii="宋体" w:eastAsia="宋体" w:hAnsi="宋体" w:cs="宋体"/>
          <w:b/>
          <w:bCs/>
          <w:kern w:val="0"/>
          <w:sz w:val="24"/>
          <w:highlight w:val="green"/>
        </w:rPr>
        <w:t>效率一致性假设</w:t>
      </w:r>
    </w:p>
    <w:p w14:paraId="05D9E461"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r w:rsidRPr="00E526DB">
        <w:rPr>
          <w:rFonts w:ascii="宋体" w:eastAsia="宋体" w:hAnsi="宋体" w:cs="宋体"/>
          <w:kern w:val="0"/>
          <w:sz w:val="24"/>
        </w:rPr>
        <w:t>为使</w:t>
      </w:r>
      <w:proofErr w:type="spellStart"/>
      <w:r w:rsidRPr="00E526DB">
        <w:rPr>
          <w:rFonts w:ascii="宋体" w:eastAsia="宋体" w:hAnsi="宋体" w:cs="宋体"/>
          <w:kern w:val="0"/>
          <w:sz w:val="24"/>
        </w:rPr>
        <w:t>ΔΔCt</w:t>
      </w:r>
      <w:proofErr w:type="spellEnd"/>
      <w:r w:rsidRPr="00E526DB">
        <w:rPr>
          <w:rFonts w:ascii="宋体" w:eastAsia="宋体" w:hAnsi="宋体" w:cs="宋体"/>
          <w:kern w:val="0"/>
          <w:sz w:val="24"/>
        </w:rPr>
        <w:t>计算有效，目标基因与参考基因的扩增效率必须近似相等。</w:t>
      </w:r>
    </w:p>
    <w:p w14:paraId="131B070D"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p>
    <w:p w14:paraId="0EEA3ED7"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r w:rsidRPr="00E526DB">
        <w:rPr>
          <w:rFonts w:ascii="宋体" w:eastAsia="宋体" w:hAnsi="宋体" w:cs="宋体"/>
          <w:b/>
          <w:bCs/>
          <w:kern w:val="0"/>
          <w:sz w:val="24"/>
        </w:rPr>
        <w:t>效率评估方法</w:t>
      </w:r>
    </w:p>
    <w:p w14:paraId="4B796BA9"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r w:rsidRPr="00E526DB">
        <w:rPr>
          <w:rFonts w:ascii="宋体" w:eastAsia="宋体" w:hAnsi="宋体" w:cs="宋体"/>
          <w:kern w:val="0"/>
          <w:sz w:val="24"/>
        </w:rPr>
        <w:t>判断两个扩增子效率是否一致的敏感方法是观察</w:t>
      </w:r>
      <w:proofErr w:type="spellStart"/>
      <w:r w:rsidRPr="00E526DB">
        <w:rPr>
          <w:rFonts w:ascii="宋体" w:eastAsia="宋体" w:hAnsi="宋体" w:cs="宋体"/>
          <w:kern w:val="0"/>
          <w:sz w:val="24"/>
        </w:rPr>
        <w:t>ΔCt</w:t>
      </w:r>
      <w:proofErr w:type="spellEnd"/>
      <w:r w:rsidRPr="00E526DB">
        <w:rPr>
          <w:rFonts w:ascii="宋体" w:eastAsia="宋体" w:hAnsi="宋体" w:cs="宋体"/>
          <w:kern w:val="0"/>
          <w:sz w:val="24"/>
        </w:rPr>
        <w:t>随模板稀释倍数的变化情况。</w:t>
      </w:r>
    </w:p>
    <w:p w14:paraId="0C241D05"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p>
    <w:p w14:paraId="607A0E80" w14:textId="77777777" w:rsidR="00E526DB" w:rsidRPr="00E526DB" w:rsidRDefault="00E526DB" w:rsidP="00E526DB">
      <w:pPr>
        <w:widowControl/>
        <w:spacing w:before="100" w:beforeAutospacing="1" w:after="100" w:afterAutospacing="1"/>
        <w:jc w:val="left"/>
        <w:outlineLvl w:val="1"/>
        <w:rPr>
          <w:rFonts w:ascii="宋体" w:eastAsia="宋体" w:hAnsi="宋体" w:cs="宋体"/>
          <w:b/>
          <w:bCs/>
          <w:kern w:val="0"/>
          <w:sz w:val="24"/>
        </w:rPr>
      </w:pPr>
      <w:r w:rsidRPr="00E526DB">
        <w:rPr>
          <w:rFonts w:ascii="宋体" w:eastAsia="宋体" w:hAnsi="宋体" w:cs="宋体"/>
          <w:b/>
          <w:bCs/>
          <w:kern w:val="0"/>
          <w:sz w:val="24"/>
        </w:rPr>
        <w:t>图像验证实验</w:t>
      </w:r>
    </w:p>
    <w:p w14:paraId="458B1B7E"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p>
    <w:p w14:paraId="04AA8632"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r w:rsidRPr="00E526DB">
        <w:rPr>
          <w:rFonts w:ascii="宋体" w:eastAsia="宋体" w:hAnsi="宋体" w:cs="宋体"/>
          <w:b/>
          <w:bCs/>
          <w:kern w:val="0"/>
          <w:sz w:val="24"/>
        </w:rPr>
        <w:t>稀释实验设计</w:t>
      </w:r>
    </w:p>
    <w:p w14:paraId="1CEAE257"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r w:rsidRPr="00E526DB">
        <w:rPr>
          <w:rFonts w:ascii="宋体" w:eastAsia="宋体" w:hAnsi="宋体" w:cs="宋体"/>
          <w:kern w:val="0"/>
          <w:sz w:val="24"/>
        </w:rPr>
        <w:t>图1展示了将cDNA在100倍范围内稀释后，用于检测目标基因（c-</w:t>
      </w:r>
      <w:proofErr w:type="spellStart"/>
      <w:r w:rsidRPr="00E526DB">
        <w:rPr>
          <w:rFonts w:ascii="宋体" w:eastAsia="宋体" w:hAnsi="宋体" w:cs="宋体"/>
          <w:kern w:val="0"/>
          <w:sz w:val="24"/>
        </w:rPr>
        <w:t>myc</w:t>
      </w:r>
      <w:proofErr w:type="spellEnd"/>
      <w:r w:rsidRPr="00E526DB">
        <w:rPr>
          <w:rFonts w:ascii="宋体" w:eastAsia="宋体" w:hAnsi="宋体" w:cs="宋体"/>
          <w:kern w:val="0"/>
          <w:sz w:val="24"/>
        </w:rPr>
        <w:t>）和参考基因（GAPDH）的Ct值，进而计算</w:t>
      </w:r>
      <w:proofErr w:type="spellStart"/>
      <w:r w:rsidRPr="00E526DB">
        <w:rPr>
          <w:rFonts w:ascii="宋体" w:eastAsia="宋体" w:hAnsi="宋体" w:cs="宋体"/>
          <w:kern w:val="0"/>
          <w:sz w:val="24"/>
        </w:rPr>
        <w:t>ΔCt</w:t>
      </w:r>
      <w:proofErr w:type="spellEnd"/>
      <w:r w:rsidRPr="00E526DB">
        <w:rPr>
          <w:rFonts w:ascii="宋体" w:eastAsia="宋体" w:hAnsi="宋体" w:cs="宋体"/>
          <w:kern w:val="0"/>
          <w:sz w:val="24"/>
        </w:rPr>
        <w:t>（C</w:t>
      </w:r>
      <w:r w:rsidRPr="00E526DB">
        <w:rPr>
          <w:rFonts w:ascii="Segoe UI Symbol" w:eastAsia="宋体" w:hAnsi="Segoe UI Symbol" w:cs="Segoe UI Symbol"/>
          <w:kern w:val="0"/>
          <w:sz w:val="24"/>
        </w:rPr>
        <w:t>ₜ</w:t>
      </w:r>
      <w:r w:rsidRPr="00E526DB">
        <w:rPr>
          <w:rFonts w:ascii="宋体" w:eastAsia="宋体" w:hAnsi="宋体" w:cs="宋体"/>
          <w:kern w:val="0"/>
          <w:sz w:val="24"/>
        </w:rPr>
        <w:t>,</w:t>
      </w:r>
      <w:proofErr w:type="spellStart"/>
      <w:r w:rsidRPr="00E526DB">
        <w:rPr>
          <w:rFonts w:ascii="宋体" w:eastAsia="宋体" w:hAnsi="宋体" w:cs="宋体"/>
          <w:kern w:val="0"/>
          <w:sz w:val="24"/>
        </w:rPr>
        <w:t>c-myc</w:t>
      </w:r>
      <w:proofErr w:type="spellEnd"/>
      <w:r w:rsidRPr="00E526DB">
        <w:rPr>
          <w:rFonts w:ascii="宋体" w:eastAsia="宋体" w:hAnsi="宋体" w:cs="宋体"/>
          <w:kern w:val="0"/>
          <w:sz w:val="24"/>
        </w:rPr>
        <w:t xml:space="preserve"> </w:t>
      </w:r>
      <w:r w:rsidRPr="00E526DB">
        <w:rPr>
          <w:rFonts w:ascii="Cambria Math" w:eastAsia="宋体" w:hAnsi="Cambria Math" w:cs="Cambria Math"/>
          <w:kern w:val="0"/>
          <w:sz w:val="24"/>
        </w:rPr>
        <w:t>−</w:t>
      </w:r>
      <w:r w:rsidRPr="00E526DB">
        <w:rPr>
          <w:rFonts w:ascii="宋体" w:eastAsia="宋体" w:hAnsi="宋体" w:cs="宋体"/>
          <w:kern w:val="0"/>
          <w:sz w:val="24"/>
        </w:rPr>
        <w:t xml:space="preserve"> C</w:t>
      </w:r>
      <w:r w:rsidRPr="00E526DB">
        <w:rPr>
          <w:rFonts w:ascii="Segoe UI Symbol" w:eastAsia="宋体" w:hAnsi="Segoe UI Symbol" w:cs="Segoe UI Symbol"/>
          <w:kern w:val="0"/>
          <w:sz w:val="24"/>
        </w:rPr>
        <w:t>ₜ</w:t>
      </w:r>
      <w:r w:rsidRPr="00E526DB">
        <w:rPr>
          <w:rFonts w:ascii="宋体" w:eastAsia="宋体" w:hAnsi="宋体" w:cs="宋体"/>
          <w:kern w:val="0"/>
          <w:sz w:val="24"/>
        </w:rPr>
        <w:t>,GAPDH）。</w:t>
      </w:r>
    </w:p>
    <w:p w14:paraId="79F9E397"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p>
    <w:p w14:paraId="029D1CB5"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r w:rsidRPr="00E526DB">
        <w:rPr>
          <w:rFonts w:ascii="宋体" w:eastAsia="宋体" w:hAnsi="宋体" w:cs="宋体"/>
          <w:b/>
          <w:bCs/>
          <w:kern w:val="0"/>
          <w:sz w:val="24"/>
        </w:rPr>
        <w:t>图中回归分析</w:t>
      </w:r>
    </w:p>
    <w:p w14:paraId="6063012D"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proofErr w:type="spellStart"/>
      <w:r w:rsidRPr="00E526DB">
        <w:rPr>
          <w:rFonts w:ascii="宋体" w:eastAsia="宋体" w:hAnsi="宋体" w:cs="宋体"/>
          <w:kern w:val="0"/>
          <w:sz w:val="24"/>
        </w:rPr>
        <w:t>ΔCt</w:t>
      </w:r>
      <w:proofErr w:type="spellEnd"/>
      <w:r w:rsidRPr="00E526DB">
        <w:rPr>
          <w:rFonts w:ascii="宋体" w:eastAsia="宋体" w:hAnsi="宋体" w:cs="宋体"/>
          <w:kern w:val="0"/>
          <w:sz w:val="24"/>
        </w:rPr>
        <w:t>与log稀释倍数之间进行线性拟合，得到回归方程斜率为0.0471，R² = 0.2199。</w:t>
      </w:r>
    </w:p>
    <w:p w14:paraId="513108BF"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p>
    <w:p w14:paraId="6129595B" w14:textId="77777777" w:rsidR="00E526DB" w:rsidRPr="00E526DB" w:rsidRDefault="00E526DB" w:rsidP="00E526DB">
      <w:pPr>
        <w:widowControl/>
        <w:spacing w:before="100" w:beforeAutospacing="1" w:after="100" w:afterAutospacing="1"/>
        <w:jc w:val="left"/>
        <w:outlineLvl w:val="1"/>
        <w:rPr>
          <w:rFonts w:ascii="宋体" w:eastAsia="宋体" w:hAnsi="宋体" w:cs="宋体"/>
          <w:b/>
          <w:bCs/>
          <w:kern w:val="0"/>
          <w:sz w:val="24"/>
        </w:rPr>
      </w:pPr>
      <w:r w:rsidRPr="00E526DB">
        <w:rPr>
          <w:rFonts w:ascii="宋体" w:eastAsia="宋体" w:hAnsi="宋体" w:cs="宋体"/>
          <w:b/>
          <w:bCs/>
          <w:kern w:val="0"/>
          <w:sz w:val="24"/>
        </w:rPr>
        <w:t>解读与结论</w:t>
      </w:r>
    </w:p>
    <w:p w14:paraId="0A55ED53"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p>
    <w:p w14:paraId="1D7E46E5"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r w:rsidRPr="00E526DB">
        <w:rPr>
          <w:rFonts w:ascii="宋体" w:eastAsia="宋体" w:hAnsi="宋体" w:cs="宋体"/>
          <w:b/>
          <w:bCs/>
          <w:kern w:val="0"/>
          <w:sz w:val="24"/>
        </w:rPr>
        <w:t>斜率接近于零的含义</w:t>
      </w:r>
    </w:p>
    <w:p w14:paraId="10728C72"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r w:rsidRPr="00E526DB">
        <w:rPr>
          <w:rFonts w:ascii="宋体" w:eastAsia="宋体" w:hAnsi="宋体" w:cs="宋体"/>
          <w:kern w:val="0"/>
          <w:sz w:val="24"/>
        </w:rPr>
        <w:t>若斜率接近0，说明两个扩增子的效率相近，可使用</w:t>
      </w:r>
      <w:proofErr w:type="spellStart"/>
      <w:r w:rsidRPr="00E526DB">
        <w:rPr>
          <w:rFonts w:ascii="宋体" w:eastAsia="宋体" w:hAnsi="宋体" w:cs="宋体"/>
          <w:kern w:val="0"/>
          <w:sz w:val="24"/>
        </w:rPr>
        <w:t>ΔΔCt</w:t>
      </w:r>
      <w:proofErr w:type="spellEnd"/>
      <w:r w:rsidRPr="00E526DB">
        <w:rPr>
          <w:rFonts w:ascii="宋体" w:eastAsia="宋体" w:hAnsi="宋体" w:cs="宋体"/>
          <w:kern w:val="0"/>
          <w:sz w:val="24"/>
        </w:rPr>
        <w:t>方法进行相对定量分析。此处斜率为0.0471，因此可接受。</w:t>
      </w:r>
    </w:p>
    <w:p w14:paraId="1582AF4F"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p>
    <w:p w14:paraId="518C1E86" w14:textId="77777777" w:rsidR="00E526DB" w:rsidRPr="00E526DB" w:rsidRDefault="00E526DB" w:rsidP="00E526DB">
      <w:pPr>
        <w:widowControl/>
        <w:spacing w:before="100" w:beforeAutospacing="1" w:after="100" w:afterAutospacing="1"/>
        <w:jc w:val="left"/>
        <w:rPr>
          <w:rFonts w:ascii="宋体" w:eastAsia="宋体" w:hAnsi="宋体" w:cs="宋体"/>
          <w:kern w:val="0"/>
          <w:sz w:val="24"/>
        </w:rPr>
      </w:pPr>
      <w:r w:rsidRPr="00E526DB">
        <w:rPr>
          <w:rFonts w:ascii="宋体" w:eastAsia="宋体" w:hAnsi="宋体" w:cs="宋体"/>
          <w:b/>
          <w:bCs/>
          <w:kern w:val="0"/>
          <w:sz w:val="24"/>
        </w:rPr>
        <w:t>若效率不同的处理方式</w:t>
      </w:r>
    </w:p>
    <w:p w14:paraId="077BD6B2" w14:textId="77777777" w:rsidR="00E526DB" w:rsidRPr="00E526DB" w:rsidRDefault="00E526DB" w:rsidP="00E526DB">
      <w:pPr>
        <w:rPr>
          <w:rFonts w:ascii="宋体" w:eastAsia="宋体" w:hAnsi="宋体" w:cs="宋体"/>
          <w:kern w:val="0"/>
          <w:sz w:val="24"/>
        </w:rPr>
      </w:pPr>
      <w:r w:rsidRPr="00E526DB">
        <w:rPr>
          <w:rFonts w:ascii="宋体" w:eastAsia="宋体" w:hAnsi="宋体" w:cs="宋体"/>
          <w:kern w:val="0"/>
          <w:sz w:val="24"/>
        </w:rPr>
        <w:t>若目标与参考的扩增效率差异明显，则应采用标准曲线法进行绝对定量；也可重新设计/优化引物，使两者扩增效率趋于一致。</w:t>
      </w:r>
    </w:p>
    <w:p w14:paraId="4FD10BAA" w14:textId="77777777" w:rsidR="00E526DB" w:rsidRDefault="00E526DB" w:rsidP="00E526DB">
      <w:pPr>
        <w:pStyle w:val="1"/>
      </w:pPr>
      <w:r>
        <w:t>内参与校准样本的选择原则</w:t>
      </w:r>
    </w:p>
    <w:p w14:paraId="21B96063" w14:textId="77777777" w:rsidR="00E526DB" w:rsidRDefault="00E526DB" w:rsidP="00E526DB">
      <w:pPr>
        <w:pStyle w:val="p2"/>
      </w:pPr>
    </w:p>
    <w:p w14:paraId="5FB37175" w14:textId="77777777" w:rsidR="00E526DB" w:rsidRDefault="00E526DB" w:rsidP="00E526DB">
      <w:pPr>
        <w:pStyle w:val="2"/>
      </w:pPr>
      <w:r>
        <w:t>内参基因的作用与推荐</w:t>
      </w:r>
    </w:p>
    <w:p w14:paraId="021477E4" w14:textId="77777777" w:rsidR="00E526DB" w:rsidRDefault="00E526DB" w:rsidP="00E526DB">
      <w:pPr>
        <w:pStyle w:val="p2"/>
      </w:pPr>
    </w:p>
    <w:p w14:paraId="664805E5" w14:textId="77777777" w:rsidR="00E526DB" w:rsidRDefault="00E526DB" w:rsidP="00E526DB">
      <w:pPr>
        <w:pStyle w:val="p3"/>
      </w:pPr>
      <w:r>
        <w:rPr>
          <w:b/>
          <w:bCs/>
        </w:rPr>
        <w:t>标准化RNA输入量</w:t>
      </w:r>
    </w:p>
    <w:p w14:paraId="74171881" w14:textId="77777777" w:rsidR="00E526DB" w:rsidRDefault="00E526DB" w:rsidP="00E526DB">
      <w:pPr>
        <w:pStyle w:val="p4"/>
      </w:pPr>
      <w:r>
        <w:t>内参基因用于标准化各反转录样本中的RNA输入量，以确保PCR结果可比性。</w:t>
      </w:r>
    </w:p>
    <w:p w14:paraId="3513F670" w14:textId="77777777" w:rsidR="00E526DB" w:rsidRDefault="00E526DB" w:rsidP="00E526DB">
      <w:pPr>
        <w:pStyle w:val="p2"/>
      </w:pPr>
    </w:p>
    <w:p w14:paraId="59E1FDFA" w14:textId="77777777" w:rsidR="00E526DB" w:rsidRDefault="00E526DB" w:rsidP="00E526DB">
      <w:pPr>
        <w:pStyle w:val="p3"/>
      </w:pPr>
      <w:r>
        <w:rPr>
          <w:b/>
          <w:bCs/>
        </w:rPr>
        <w:t>常用内参基因推荐</w:t>
      </w:r>
    </w:p>
    <w:p w14:paraId="4DD9511D" w14:textId="77777777" w:rsidR="00E526DB" w:rsidRDefault="00E526DB" w:rsidP="00E526DB">
      <w:pPr>
        <w:pStyle w:val="p4"/>
      </w:pPr>
      <w:r>
        <w:t>常见的内参基因包括：GAPDH、β-actin、β</w:t>
      </w:r>
      <w:r>
        <w:rPr>
          <w:rFonts w:ascii="Cambria Math" w:hAnsi="Cambria Math" w:cs="Cambria Math"/>
        </w:rPr>
        <w:t>₂</w:t>
      </w:r>
      <w:r>
        <w:t>-</w:t>
      </w:r>
      <w:proofErr w:type="spellStart"/>
      <w:r>
        <w:t>microglobulin</w:t>
      </w:r>
      <w:proofErr w:type="spellEnd"/>
      <w:r>
        <w:t>、rRNA 等。建议根据实验类型验证其表达是否受实验处理影响，确保稳定表达。</w:t>
      </w:r>
    </w:p>
    <w:p w14:paraId="25099197" w14:textId="77777777" w:rsidR="00E526DB" w:rsidRDefault="00E526DB" w:rsidP="00E526DB">
      <w:pPr>
        <w:pStyle w:val="p2"/>
      </w:pPr>
    </w:p>
    <w:p w14:paraId="7B230F57" w14:textId="77777777" w:rsidR="00E526DB" w:rsidRDefault="00E526DB" w:rsidP="00E526DB">
      <w:pPr>
        <w:pStyle w:val="2"/>
      </w:pPr>
      <w:r>
        <w:t>校准样本的选择原则</w:t>
      </w:r>
    </w:p>
    <w:p w14:paraId="0B10735F" w14:textId="77777777" w:rsidR="00E526DB" w:rsidRDefault="00E526DB" w:rsidP="00E526DB">
      <w:pPr>
        <w:pStyle w:val="p2"/>
      </w:pPr>
    </w:p>
    <w:p w14:paraId="1126B33F" w14:textId="77777777" w:rsidR="00E526DB" w:rsidRDefault="00E526DB" w:rsidP="00E526DB">
      <w:pPr>
        <w:pStyle w:val="p3"/>
      </w:pPr>
      <w:r>
        <w:rPr>
          <w:b/>
          <w:bCs/>
        </w:rPr>
        <w:t>最简设计：使用未处理对照</w:t>
      </w:r>
    </w:p>
    <w:p w14:paraId="14B7200D" w14:textId="77777777" w:rsidR="00E526DB" w:rsidRDefault="00E526DB" w:rsidP="00E526DB">
      <w:pPr>
        <w:pStyle w:val="p4"/>
      </w:pPr>
      <w:r>
        <w:t>最简单的实验设计是将未处理组作为校准样本。此时，</w:t>
      </w:r>
      <w:proofErr w:type="spellStart"/>
      <w:r>
        <w:t>ΔΔCt</w:t>
      </w:r>
      <w:proofErr w:type="spellEnd"/>
      <w:r>
        <w:t xml:space="preserve"> = 0，对应表达量倍数2</w:t>
      </w:r>
      <w:r>
        <w:rPr>
          <w:rFonts w:ascii="Cambria Math" w:hAnsi="Cambria Math" w:cs="Cambria Math"/>
        </w:rPr>
        <w:t>⁰</w:t>
      </w:r>
      <w:r>
        <w:t xml:space="preserve"> = 1，作为其他处理组的参照。</w:t>
      </w:r>
    </w:p>
    <w:p w14:paraId="505553FC" w14:textId="77777777" w:rsidR="00E526DB" w:rsidRDefault="00E526DB" w:rsidP="00E526DB">
      <w:pPr>
        <w:pStyle w:val="p2"/>
      </w:pPr>
    </w:p>
    <w:p w14:paraId="7483CC66" w14:textId="77777777" w:rsidR="00E526DB" w:rsidRDefault="00E526DB" w:rsidP="00E526DB">
      <w:pPr>
        <w:pStyle w:val="p3"/>
      </w:pPr>
      <w:r>
        <w:rPr>
          <w:b/>
          <w:bCs/>
        </w:rPr>
        <w:t>用于时间梯度实验</w:t>
      </w:r>
    </w:p>
    <w:p w14:paraId="7F456DCC" w14:textId="77777777" w:rsidR="00E526DB" w:rsidRDefault="00E526DB" w:rsidP="00E526DB">
      <w:pPr>
        <w:pStyle w:val="p4"/>
      </w:pPr>
      <w:r>
        <w:t>在时间梯度实验中，可将时间为0的样本设为校准样本，以追踪转录本随时间的变化。</w:t>
      </w:r>
    </w:p>
    <w:p w14:paraId="259217FB" w14:textId="77777777" w:rsidR="00E526DB" w:rsidRDefault="00E526DB" w:rsidP="00E526DB">
      <w:pPr>
        <w:pStyle w:val="p2"/>
      </w:pPr>
    </w:p>
    <w:p w14:paraId="70AECF2C" w14:textId="77777777" w:rsidR="00E526DB" w:rsidRDefault="00E526DB" w:rsidP="00E526DB">
      <w:pPr>
        <w:pStyle w:val="2"/>
      </w:pPr>
      <w:r>
        <w:t>特殊情况下的校准选择</w:t>
      </w:r>
    </w:p>
    <w:p w14:paraId="7D4EC6C3" w14:textId="77777777" w:rsidR="00E526DB" w:rsidRDefault="00E526DB" w:rsidP="00E526DB">
      <w:pPr>
        <w:pStyle w:val="p2"/>
      </w:pPr>
    </w:p>
    <w:p w14:paraId="522C29BD" w14:textId="77777777" w:rsidR="00E526DB" w:rsidRDefault="00E526DB" w:rsidP="00E526DB">
      <w:pPr>
        <w:pStyle w:val="p3"/>
      </w:pPr>
      <w:r>
        <w:rPr>
          <w:b/>
          <w:bCs/>
        </w:rPr>
        <w:t>组织间mRNA表达比较</w:t>
      </w:r>
    </w:p>
    <w:p w14:paraId="034A1E17" w14:textId="77777777" w:rsidR="00E526DB" w:rsidRDefault="00E526DB" w:rsidP="00E526DB">
      <w:pPr>
        <w:pStyle w:val="p4"/>
      </w:pPr>
      <w:r>
        <w:t>若研究特定mRNA在不同组织间的表达变化，可选择某一组织中该mRNA表达为校准样本。例如图中提到将脑组织中c-</w:t>
      </w:r>
      <w:proofErr w:type="spellStart"/>
      <w:r>
        <w:t>myc</w:t>
      </w:r>
      <w:proofErr w:type="spellEnd"/>
      <w:r>
        <w:t>表达作为校准，比较肾组织中表达量。</w:t>
      </w:r>
    </w:p>
    <w:p w14:paraId="4D711772" w14:textId="77777777" w:rsidR="00E526DB" w:rsidRDefault="00E526DB" w:rsidP="00E526DB">
      <w:pPr>
        <w:pStyle w:val="p2"/>
      </w:pPr>
    </w:p>
    <w:p w14:paraId="069D4803" w14:textId="77777777" w:rsidR="00E526DB" w:rsidRDefault="00E526DB" w:rsidP="00E526DB">
      <w:pPr>
        <w:pStyle w:val="p3"/>
      </w:pPr>
      <w:r>
        <w:rPr>
          <w:b/>
          <w:bCs/>
        </w:rPr>
        <w:t>结果解读的复杂性</w:t>
      </w:r>
    </w:p>
    <w:p w14:paraId="5AE04C2B" w14:textId="77777777" w:rsidR="00E526DB" w:rsidRDefault="00E526DB" w:rsidP="00E526DB">
      <w:pPr>
        <w:pStyle w:val="p4"/>
      </w:pPr>
      <w:r>
        <w:t>组织间比较中，单一相对表达量同时受到目标和参考基因在不同细胞类型中表达变化的影响，因此解释结果需谨慎。</w:t>
      </w:r>
    </w:p>
    <w:p w14:paraId="11ACB0C3" w14:textId="77777777" w:rsidR="00E526DB" w:rsidRDefault="00E526DB" w:rsidP="00E526DB">
      <w:pPr>
        <w:pStyle w:val="1"/>
      </w:pPr>
      <w:r>
        <w:t>数据分析步骤与误差处理</w:t>
      </w:r>
    </w:p>
    <w:p w14:paraId="2905D50D" w14:textId="77777777" w:rsidR="00E526DB" w:rsidRDefault="00E526DB" w:rsidP="00E526DB">
      <w:pPr>
        <w:pStyle w:val="p2"/>
      </w:pPr>
    </w:p>
    <w:p w14:paraId="5FCB0DA4" w14:textId="77777777" w:rsidR="00E526DB" w:rsidRDefault="00E526DB" w:rsidP="00E526DB">
      <w:pPr>
        <w:pStyle w:val="2"/>
      </w:pPr>
      <w:proofErr w:type="spellStart"/>
      <w:r>
        <w:t>ΔΔCt</w:t>
      </w:r>
      <w:proofErr w:type="spellEnd"/>
      <w:r>
        <w:t>公式计算方法</w:t>
      </w:r>
    </w:p>
    <w:p w14:paraId="0BD73615" w14:textId="77777777" w:rsidR="00E526DB" w:rsidRDefault="00E526DB" w:rsidP="00E526DB">
      <w:pPr>
        <w:pStyle w:val="p2"/>
      </w:pPr>
    </w:p>
    <w:p w14:paraId="5A426D83" w14:textId="77777777" w:rsidR="00E526DB" w:rsidRDefault="00E526DB" w:rsidP="00E526DB">
      <w:pPr>
        <w:pStyle w:val="p3"/>
      </w:pPr>
      <w:r>
        <w:rPr>
          <w:b/>
          <w:bCs/>
        </w:rPr>
        <w:t>公式应用说明</w:t>
      </w:r>
    </w:p>
    <w:p w14:paraId="41702909" w14:textId="77777777" w:rsidR="00E526DB" w:rsidRDefault="00E526DB" w:rsidP="00E526DB">
      <w:pPr>
        <w:pStyle w:val="p4"/>
      </w:pPr>
      <w:proofErr w:type="spellStart"/>
      <w:r>
        <w:t>ΔΔCt</w:t>
      </w:r>
      <w:proofErr w:type="spellEnd"/>
      <w:r>
        <w:t xml:space="preserve"> = (Ct</w:t>
      </w:r>
      <w:r>
        <w:rPr>
          <w:rFonts w:ascii="Segoe UI Symbol" w:hAnsi="Segoe UI Symbol" w:cs="Segoe UI Symbol"/>
        </w:rPr>
        <w:t>ₜ</w:t>
      </w:r>
      <w:r>
        <w:rPr>
          <w:rFonts w:ascii="Cambria Math" w:hAnsi="Cambria Math" w:cs="Cambria Math"/>
        </w:rPr>
        <w:t>ₐ</w:t>
      </w:r>
      <w:r>
        <w:rPr>
          <w:rFonts w:ascii="Times New Roman" w:hAnsi="Times New Roman" w:cs="Times New Roman"/>
        </w:rPr>
        <w:t>ᵣ</w:t>
      </w:r>
      <w:r>
        <w:t xml:space="preserve">get </w:t>
      </w:r>
      <w:r>
        <w:rPr>
          <w:rFonts w:ascii="Cambria Math" w:hAnsi="Cambria Math" w:cs="Cambria Math"/>
        </w:rPr>
        <w:t>−</w:t>
      </w:r>
      <w:r>
        <w:t xml:space="preserve"> </w:t>
      </w:r>
      <w:proofErr w:type="spellStart"/>
      <w:r>
        <w:t>Ct</w:t>
      </w:r>
      <w:r>
        <w:rPr>
          <w:rFonts w:ascii="Cambria Math" w:hAnsi="Cambria Math" w:cs="Cambria Math"/>
        </w:rPr>
        <w:t>ₐ</w:t>
      </w:r>
      <w:r>
        <w:t>c</w:t>
      </w:r>
      <w:proofErr w:type="spellEnd"/>
      <w:r>
        <w:rPr>
          <w:rFonts w:ascii="Segoe UI Symbol" w:hAnsi="Segoe UI Symbol" w:cs="Segoe UI Symbol"/>
        </w:rPr>
        <w:t>ₜ</w:t>
      </w:r>
      <w:proofErr w:type="gramStart"/>
      <w:r>
        <w:rPr>
          <w:rFonts w:ascii="Times New Roman" w:hAnsi="Times New Roman" w:cs="Times New Roman"/>
        </w:rPr>
        <w:t>ᵢ</w:t>
      </w:r>
      <w:r>
        <w:rPr>
          <w:rFonts w:ascii="Segoe UI Symbol" w:hAnsi="Segoe UI Symbol" w:cs="Segoe UI Symbol"/>
        </w:rPr>
        <w:t>ₙ</w:t>
      </w:r>
      <w:r>
        <w:t>)</w:t>
      </w:r>
      <w:r>
        <w:rPr>
          <w:rFonts w:ascii="Segoe UI Symbol" w:hAnsi="Segoe UI Symbol" w:cs="Segoe UI Symbol"/>
        </w:rPr>
        <w:t>ₜ</w:t>
      </w:r>
      <w:r>
        <w:rPr>
          <w:rFonts w:ascii="Times New Roman" w:hAnsi="Times New Roman" w:cs="Times New Roman"/>
        </w:rPr>
        <w:t>ᵢ</w:t>
      </w:r>
      <w:proofErr w:type="gramEnd"/>
      <w:r>
        <w:rPr>
          <w:rFonts w:ascii="Segoe UI Symbol" w:hAnsi="Segoe UI Symbol" w:cs="Segoe UI Symbol"/>
        </w:rPr>
        <w:t>ₘ</w:t>
      </w:r>
      <w:r>
        <w:rPr>
          <w:rFonts w:ascii="Cambria Math" w:hAnsi="Cambria Math" w:cs="Cambria Math"/>
        </w:rPr>
        <w:t>ₑₓ</w:t>
      </w:r>
      <w:r>
        <w:t xml:space="preserve"> </w:t>
      </w:r>
      <w:r>
        <w:rPr>
          <w:rFonts w:ascii="Cambria Math" w:hAnsi="Cambria Math" w:cs="Cambria Math"/>
        </w:rPr>
        <w:t>−</w:t>
      </w:r>
      <w:r>
        <w:t xml:space="preserve"> (Ct</w:t>
      </w:r>
      <w:r>
        <w:rPr>
          <w:rFonts w:ascii="Segoe UI Symbol" w:hAnsi="Segoe UI Symbol" w:cs="Segoe UI Symbol"/>
        </w:rPr>
        <w:t>ₜ</w:t>
      </w:r>
      <w:r>
        <w:rPr>
          <w:rFonts w:ascii="Cambria Math" w:hAnsi="Cambria Math" w:cs="Cambria Math"/>
        </w:rPr>
        <w:t>ₐ</w:t>
      </w:r>
      <w:r>
        <w:rPr>
          <w:rFonts w:ascii="Times New Roman" w:hAnsi="Times New Roman" w:cs="Times New Roman"/>
        </w:rPr>
        <w:t>ᵣ</w:t>
      </w:r>
      <w:r>
        <w:t xml:space="preserve">get </w:t>
      </w:r>
      <w:r>
        <w:rPr>
          <w:rFonts w:ascii="Cambria Math" w:hAnsi="Cambria Math" w:cs="Cambria Math"/>
        </w:rPr>
        <w:t>−</w:t>
      </w:r>
      <w:r>
        <w:t xml:space="preserve"> </w:t>
      </w:r>
      <w:proofErr w:type="spellStart"/>
      <w:r>
        <w:t>Ct</w:t>
      </w:r>
      <w:r>
        <w:rPr>
          <w:rFonts w:ascii="Cambria Math" w:hAnsi="Cambria Math" w:cs="Cambria Math"/>
        </w:rPr>
        <w:t>ₐ</w:t>
      </w:r>
      <w:r>
        <w:t>c</w:t>
      </w:r>
      <w:proofErr w:type="spellEnd"/>
      <w:r>
        <w:rPr>
          <w:rFonts w:ascii="Segoe UI Symbol" w:hAnsi="Segoe UI Symbol" w:cs="Segoe UI Symbol"/>
        </w:rPr>
        <w:t>ₜ</w:t>
      </w:r>
      <w:proofErr w:type="gramStart"/>
      <w:r>
        <w:rPr>
          <w:rFonts w:ascii="Times New Roman" w:hAnsi="Times New Roman" w:cs="Times New Roman"/>
        </w:rPr>
        <w:t>ᵢ</w:t>
      </w:r>
      <w:r>
        <w:rPr>
          <w:rFonts w:ascii="Segoe UI Symbol" w:hAnsi="Segoe UI Symbol" w:cs="Segoe UI Symbol"/>
        </w:rPr>
        <w:t>ₙ</w:t>
      </w:r>
      <w:r>
        <w:t>)</w:t>
      </w:r>
      <w:r>
        <w:rPr>
          <w:rFonts w:ascii="Segoe UI Symbol" w:hAnsi="Segoe UI Symbol" w:cs="Segoe UI Symbol"/>
        </w:rPr>
        <w:t>ₜ</w:t>
      </w:r>
      <w:r>
        <w:rPr>
          <w:rFonts w:ascii="Times New Roman" w:hAnsi="Times New Roman" w:cs="Times New Roman"/>
        </w:rPr>
        <w:t>ᵢ</w:t>
      </w:r>
      <w:proofErr w:type="gramEnd"/>
      <w:r>
        <w:rPr>
          <w:rFonts w:ascii="Segoe UI Symbol" w:hAnsi="Segoe UI Symbol" w:cs="Segoe UI Symbol"/>
        </w:rPr>
        <w:t>ₘ</w:t>
      </w:r>
      <w:r>
        <w:rPr>
          <w:rFonts w:ascii="Cambria Math" w:hAnsi="Cambria Math" w:cs="Cambria Math"/>
        </w:rPr>
        <w:t>ₑ₀</w:t>
      </w:r>
    </w:p>
    <w:p w14:paraId="06E30E12" w14:textId="77777777" w:rsidR="00E526DB" w:rsidRDefault="00E526DB" w:rsidP="00E526DB">
      <w:pPr>
        <w:pStyle w:val="p4"/>
      </w:pPr>
      <w:r>
        <w:t>即，目标基因归一化至内参（如β-actin）的表达变化，以时间0为基准，计算任意时间点的表达变化倍数。</w:t>
      </w:r>
    </w:p>
    <w:p w14:paraId="4F9F8D2C" w14:textId="77777777" w:rsidR="00E526DB" w:rsidRDefault="00E526DB" w:rsidP="00E526DB">
      <w:pPr>
        <w:pStyle w:val="p2"/>
      </w:pPr>
    </w:p>
    <w:p w14:paraId="36F7B983" w14:textId="77777777" w:rsidR="00E526DB" w:rsidRDefault="00E526DB" w:rsidP="00E526DB">
      <w:pPr>
        <w:pStyle w:val="p3"/>
      </w:pPr>
      <w:r>
        <w:rPr>
          <w:b/>
          <w:bCs/>
        </w:rPr>
        <w:t>实例说明与验证</w:t>
      </w:r>
    </w:p>
    <w:p w14:paraId="589498FA" w14:textId="77777777" w:rsidR="00E526DB" w:rsidRDefault="00E526DB" w:rsidP="00E526DB">
      <w:pPr>
        <w:pStyle w:val="p4"/>
      </w:pPr>
      <w:r>
        <w:t>文中以</w:t>
      </w:r>
      <w:proofErr w:type="spellStart"/>
      <w:r>
        <w:t>fos</w:t>
      </w:r>
      <w:proofErr w:type="spellEnd"/>
      <w:r>
        <w:t>-glo–</w:t>
      </w:r>
      <w:proofErr w:type="spellStart"/>
      <w:r>
        <w:t>myc</w:t>
      </w:r>
      <w:proofErr w:type="spellEnd"/>
      <w:r>
        <w:t>表达随时间变化为例，使用三重复样本，计算不同时间点表达倍数，并对时间0点的表达倍数进行验证，理论值应为1（2</w:t>
      </w:r>
      <w:r>
        <w:rPr>
          <w:rFonts w:ascii="Cambria Math" w:hAnsi="Cambria Math" w:cs="Cambria Math"/>
        </w:rPr>
        <w:t>⁰</w:t>
      </w:r>
      <w:r>
        <w:t>）。</w:t>
      </w:r>
    </w:p>
    <w:p w14:paraId="57BD861C" w14:textId="77777777" w:rsidR="00E526DB" w:rsidRDefault="00E526DB" w:rsidP="00E526DB">
      <w:pPr>
        <w:pStyle w:val="p2"/>
      </w:pPr>
    </w:p>
    <w:p w14:paraId="1CCED177" w14:textId="77777777" w:rsidR="00E526DB" w:rsidRDefault="00E526DB" w:rsidP="00E526DB">
      <w:pPr>
        <w:pStyle w:val="2"/>
      </w:pPr>
      <w:r>
        <w:t>重复样本与平均策略</w:t>
      </w:r>
    </w:p>
    <w:p w14:paraId="45468E48" w14:textId="77777777" w:rsidR="00E526DB" w:rsidRDefault="00E526DB" w:rsidP="00E526DB">
      <w:pPr>
        <w:pStyle w:val="p2"/>
      </w:pPr>
    </w:p>
    <w:p w14:paraId="3ECD4802" w14:textId="77777777" w:rsidR="00E526DB" w:rsidRDefault="00E526DB" w:rsidP="00E526DB">
      <w:pPr>
        <w:pStyle w:val="p3"/>
      </w:pPr>
      <w:r>
        <w:rPr>
          <w:b/>
          <w:bCs/>
        </w:rPr>
        <w:t>独立重复：RNA重复提取</w:t>
      </w:r>
    </w:p>
    <w:p w14:paraId="6450451F" w14:textId="77777777" w:rsidR="00E526DB" w:rsidRDefault="00E526DB" w:rsidP="00E526DB">
      <w:pPr>
        <w:pStyle w:val="p4"/>
      </w:pPr>
      <w:r>
        <w:t>若不同样本为独立提取RNA，建议单独计算</w:t>
      </w:r>
      <w:proofErr w:type="spellStart"/>
      <w:r>
        <w:t>ΔΔCt</w:t>
      </w:r>
      <w:proofErr w:type="spellEnd"/>
      <w:r>
        <w:t>后取平均。</w:t>
      </w:r>
    </w:p>
    <w:p w14:paraId="7678B2A4" w14:textId="77777777" w:rsidR="00E526DB" w:rsidRDefault="00E526DB" w:rsidP="00E526DB">
      <w:pPr>
        <w:pStyle w:val="p2"/>
      </w:pPr>
    </w:p>
    <w:p w14:paraId="0F6A2B80" w14:textId="77777777" w:rsidR="00E526DB" w:rsidRDefault="00E526DB" w:rsidP="00E526DB">
      <w:pPr>
        <w:pStyle w:val="p3"/>
      </w:pPr>
      <w:r>
        <w:rPr>
          <w:b/>
          <w:bCs/>
        </w:rPr>
        <w:t>技术重复：PCR孔内复孔</w:t>
      </w:r>
    </w:p>
    <w:p w14:paraId="771392F5" w14:textId="77777777" w:rsidR="00E526DB" w:rsidRDefault="00E526DB" w:rsidP="00E526DB">
      <w:pPr>
        <w:pStyle w:val="p4"/>
        <w:rPr>
          <w:rFonts w:hint="eastAsia"/>
        </w:rPr>
      </w:pPr>
      <w:r>
        <w:t>若多个复孔使用同一cDNA，建议先分别计算Ct，再计算</w:t>
      </w:r>
      <w:proofErr w:type="spellStart"/>
      <w:r>
        <w:t>ΔCt</w:t>
      </w:r>
      <w:proofErr w:type="spellEnd"/>
      <w:r>
        <w:t>，最后求平均后用于</w:t>
      </w:r>
      <w:proofErr w:type="spellStart"/>
      <w:r>
        <w:t>ΔΔCt</w:t>
      </w:r>
      <w:proofErr w:type="spellEnd"/>
      <w:r>
        <w:t>计算。</w:t>
      </w:r>
    </w:p>
    <w:p w14:paraId="44F9A974" w14:textId="77777777" w:rsidR="00E526DB" w:rsidRDefault="00E526DB" w:rsidP="00E526DB">
      <w:pPr>
        <w:pStyle w:val="p2"/>
      </w:pPr>
    </w:p>
    <w:p w14:paraId="38E6A8EC" w14:textId="77777777" w:rsidR="00E526DB" w:rsidRDefault="00E526DB" w:rsidP="00E526DB">
      <w:pPr>
        <w:pStyle w:val="2"/>
      </w:pPr>
      <w:r>
        <w:t>分析软件与误差处理</w:t>
      </w:r>
    </w:p>
    <w:p w14:paraId="03EB4127" w14:textId="77777777" w:rsidR="00E526DB" w:rsidRDefault="00E526DB" w:rsidP="00E526DB">
      <w:pPr>
        <w:pStyle w:val="p2"/>
      </w:pPr>
    </w:p>
    <w:p w14:paraId="732F195B" w14:textId="77777777" w:rsidR="00E526DB" w:rsidRDefault="00E526DB" w:rsidP="00E526DB">
      <w:pPr>
        <w:pStyle w:val="p3"/>
      </w:pPr>
      <w:r>
        <w:rPr>
          <w:b/>
          <w:bCs/>
        </w:rPr>
        <w:t>Excel表格应用</w:t>
      </w:r>
    </w:p>
    <w:p w14:paraId="70ECADFE" w14:textId="77777777" w:rsidR="00E526DB" w:rsidRDefault="00E526DB" w:rsidP="00E526DB">
      <w:pPr>
        <w:pStyle w:val="p4"/>
      </w:pPr>
      <w:r>
        <w:t>原始Ct值可方便地导入Excel处理，便于计算</w:t>
      </w:r>
      <w:proofErr w:type="spellStart"/>
      <w:r>
        <w:t>ΔCt</w:t>
      </w:r>
      <w:proofErr w:type="spellEnd"/>
      <w:r>
        <w:t>、</w:t>
      </w:r>
      <w:proofErr w:type="spellStart"/>
      <w:r>
        <w:t>ΔΔCt</w:t>
      </w:r>
      <w:proofErr w:type="spellEnd"/>
      <w:r>
        <w:t>及表达倍数。</w:t>
      </w:r>
    </w:p>
    <w:p w14:paraId="42DBE5BB" w14:textId="77777777" w:rsidR="00E526DB" w:rsidRDefault="00E526DB" w:rsidP="00E526DB">
      <w:pPr>
        <w:pStyle w:val="p2"/>
      </w:pPr>
    </w:p>
    <w:p w14:paraId="09090589" w14:textId="77777777" w:rsidR="00E526DB" w:rsidRDefault="00E526DB" w:rsidP="00E526DB">
      <w:pPr>
        <w:pStyle w:val="p3"/>
      </w:pPr>
      <w:r>
        <w:rPr>
          <w:b/>
          <w:bCs/>
        </w:rPr>
        <w:t>误差传播原则</w:t>
      </w:r>
    </w:p>
    <w:p w14:paraId="3A262100" w14:textId="77777777" w:rsidR="00E526DB" w:rsidRDefault="00E526DB" w:rsidP="00E526DB">
      <w:pPr>
        <w:pStyle w:val="p4"/>
      </w:pPr>
      <w:r>
        <w:t>因Ct值指数地对应分子数，最终表达倍数呈不对称分布，标准差传播时需评估</w:t>
      </w:r>
      <w:proofErr w:type="spellStart"/>
      <w:r>
        <w:t>ΔΔCt±SD</w:t>
      </w:r>
      <w:proofErr w:type="spellEnd"/>
      <w:r>
        <w:t>的2</w:t>
      </w:r>
      <w:r>
        <w:rPr>
          <w:rFonts w:ascii="Cambria Math" w:hAnsi="Cambria Math" w:cs="Cambria Math"/>
        </w:rPr>
        <w:t>⁻</w:t>
      </w:r>
      <w:r>
        <w:t>ΔΔCt范围。</w:t>
      </w:r>
    </w:p>
    <w:p w14:paraId="63CCDABC" w14:textId="77777777" w:rsidR="00E526DB" w:rsidRDefault="00E526DB" w:rsidP="00E526DB">
      <w:pPr>
        <w:pStyle w:val="p2"/>
      </w:pPr>
    </w:p>
    <w:p w14:paraId="44F0410D" w14:textId="77777777" w:rsidR="00E526DB" w:rsidRDefault="00E526DB" w:rsidP="00E526DB">
      <w:pPr>
        <w:pStyle w:val="2"/>
      </w:pPr>
      <w:r>
        <w:t>特殊情况说明</w:t>
      </w:r>
    </w:p>
    <w:p w14:paraId="4FFC78FF" w14:textId="77777777" w:rsidR="00E526DB" w:rsidRDefault="00E526DB" w:rsidP="00E526DB">
      <w:pPr>
        <w:pStyle w:val="p2"/>
      </w:pPr>
    </w:p>
    <w:p w14:paraId="23BAB058" w14:textId="77777777" w:rsidR="00E526DB" w:rsidRDefault="00E526DB" w:rsidP="00E526DB">
      <w:pPr>
        <w:pStyle w:val="p3"/>
      </w:pPr>
      <w:r>
        <w:rPr>
          <w:b/>
          <w:bCs/>
        </w:rPr>
        <w:t>不同孔放置c-</w:t>
      </w:r>
      <w:proofErr w:type="spellStart"/>
      <w:r>
        <w:rPr>
          <w:b/>
          <w:bCs/>
        </w:rPr>
        <w:t>myc</w:t>
      </w:r>
      <w:proofErr w:type="spellEnd"/>
      <w:r>
        <w:rPr>
          <w:b/>
          <w:bCs/>
        </w:rPr>
        <w:t>与GAPDH</w:t>
      </w:r>
    </w:p>
    <w:p w14:paraId="4C0BF46A" w14:textId="77777777" w:rsidR="00E526DB" w:rsidRDefault="00E526DB" w:rsidP="00E526DB">
      <w:pPr>
        <w:pStyle w:val="p4"/>
      </w:pPr>
      <w:r>
        <w:t>若目标与内参在不同孔中扩增，无需强制配对，可分别平均后计算</w:t>
      </w:r>
      <w:proofErr w:type="spellStart"/>
      <w:r>
        <w:t>ΔCt</w:t>
      </w:r>
      <w:proofErr w:type="spellEnd"/>
      <w:r>
        <w:t>。</w:t>
      </w:r>
    </w:p>
    <w:p w14:paraId="01AC5530" w14:textId="77777777" w:rsidR="00E526DB" w:rsidRDefault="00E526DB" w:rsidP="00E526DB">
      <w:pPr>
        <w:pStyle w:val="p2"/>
      </w:pPr>
    </w:p>
    <w:p w14:paraId="4B4CBB46" w14:textId="77777777" w:rsidR="00E526DB" w:rsidRDefault="00E526DB" w:rsidP="00E526DB">
      <w:pPr>
        <w:pStyle w:val="p3"/>
      </w:pPr>
      <w:r>
        <w:rPr>
          <w:b/>
          <w:bCs/>
        </w:rPr>
        <w:t>同孔扩增情况</w:t>
      </w:r>
    </w:p>
    <w:p w14:paraId="59B9460C" w14:textId="77777777" w:rsidR="00E526DB" w:rsidRDefault="00E526DB" w:rsidP="00E526DB">
      <w:pPr>
        <w:pStyle w:val="p4"/>
      </w:pPr>
      <w:r>
        <w:t>若目标与内参同孔扩增（如用可区分探针），应对每孔分别计算</w:t>
      </w:r>
      <w:proofErr w:type="spellStart"/>
      <w:r>
        <w:t>ΔCt</w:t>
      </w:r>
      <w:proofErr w:type="spellEnd"/>
      <w:r>
        <w:t>，再平均。</w:t>
      </w:r>
    </w:p>
    <w:p w14:paraId="33C10E21" w14:textId="77777777" w:rsidR="00E526DB" w:rsidRDefault="00E526DB" w:rsidP="00E526DB">
      <w:pPr>
        <w:pStyle w:val="p2"/>
      </w:pPr>
    </w:p>
    <w:p w14:paraId="1047E4AE" w14:textId="77777777" w:rsidR="00E526DB" w:rsidRDefault="00E526DB" w:rsidP="00E526DB">
      <w:pPr>
        <w:pStyle w:val="p3"/>
      </w:pPr>
      <w:r>
        <w:rPr>
          <w:b/>
          <w:bCs/>
        </w:rPr>
        <w:t>校准样本处理</w:t>
      </w:r>
    </w:p>
    <w:p w14:paraId="311C8EC6" w14:textId="77777777" w:rsidR="00E526DB" w:rsidRDefault="00E526DB" w:rsidP="00E526DB">
      <w:pPr>
        <w:pStyle w:val="p4"/>
      </w:pPr>
      <w:r>
        <w:t>可将校准样本设定为表达量为1×，误差为0，或将其</w:t>
      </w:r>
      <w:proofErr w:type="spellStart"/>
      <w:r>
        <w:t>ΔCt</w:t>
      </w:r>
      <w:proofErr w:type="spellEnd"/>
      <w:r>
        <w:t>平均误差传播至所有测试样本的</w:t>
      </w:r>
      <w:proofErr w:type="spellStart"/>
      <w:r>
        <w:t>ΔΔCt</w:t>
      </w:r>
      <w:proofErr w:type="spellEnd"/>
      <w:r>
        <w:t>值中。</w:t>
      </w:r>
    </w:p>
    <w:p w14:paraId="2F9E182C" w14:textId="77777777" w:rsidR="00E526DB" w:rsidRDefault="00E526DB" w:rsidP="00E526DB">
      <w:pPr>
        <w:pStyle w:val="p2"/>
        <w:rPr>
          <w:rFonts w:hint="eastAsia"/>
        </w:rPr>
      </w:pPr>
    </w:p>
    <w:p w14:paraId="5F122C72" w14:textId="77777777" w:rsidR="00E526DB" w:rsidRDefault="00E526DB" w:rsidP="00E526DB">
      <w:pPr>
        <w:pStyle w:val="2"/>
      </w:pPr>
      <w:r>
        <w:t>总结</w:t>
      </w:r>
    </w:p>
    <w:p w14:paraId="573FF0CC" w14:textId="77777777" w:rsidR="00E526DB" w:rsidRDefault="00E526DB" w:rsidP="00E526DB">
      <w:pPr>
        <w:pStyle w:val="p2"/>
      </w:pPr>
    </w:p>
    <w:p w14:paraId="4B05A4B7" w14:textId="77777777" w:rsidR="00E526DB" w:rsidRDefault="00E526DB" w:rsidP="00E526DB">
      <w:pPr>
        <w:pStyle w:val="p3"/>
      </w:pPr>
      <w:r>
        <w:rPr>
          <w:b/>
          <w:bCs/>
        </w:rPr>
        <w:t>主要结论</w:t>
      </w:r>
    </w:p>
    <w:p w14:paraId="328CDBD2" w14:textId="77777777" w:rsidR="00E526DB" w:rsidRDefault="00E526DB" w:rsidP="00E526DB">
      <w:pPr>
        <w:pStyle w:val="p1"/>
        <w:numPr>
          <w:ilvl w:val="0"/>
          <w:numId w:val="4"/>
        </w:numPr>
      </w:pPr>
      <w:r>
        <w:t>2</w:t>
      </w:r>
      <w:r>
        <w:rPr>
          <w:rFonts w:ascii="Cambria Math" w:hAnsi="Cambria Math" w:cs="Cambria Math"/>
        </w:rPr>
        <w:t>⁻</w:t>
      </w:r>
      <w:r>
        <w:t>ΔΔCt是简便有效的相对定量方法</w:t>
      </w:r>
    </w:p>
    <w:p w14:paraId="60D9CADF" w14:textId="77777777" w:rsidR="00E526DB" w:rsidRDefault="00E526DB" w:rsidP="00E526DB">
      <w:pPr>
        <w:pStyle w:val="p1"/>
        <w:numPr>
          <w:ilvl w:val="0"/>
          <w:numId w:val="4"/>
        </w:numPr>
      </w:pPr>
      <w:r>
        <w:t>精确使用需满足扩增效率相近、内参稳定、处理误差传播</w:t>
      </w:r>
    </w:p>
    <w:p w14:paraId="1E48C713" w14:textId="77777777" w:rsidR="00E526DB" w:rsidRDefault="00E526DB" w:rsidP="00E526DB">
      <w:pPr>
        <w:pStyle w:val="p1"/>
        <w:numPr>
          <w:ilvl w:val="0"/>
          <w:numId w:val="4"/>
        </w:numPr>
      </w:pPr>
      <w:r>
        <w:t>平均策略取决于实验设计（技术重复 vs 生物重复）</w:t>
      </w:r>
    </w:p>
    <w:p w14:paraId="6909D341" w14:textId="77777777" w:rsidR="00E526DB" w:rsidRDefault="00E526DB" w:rsidP="00E526DB">
      <w:pPr>
        <w:pStyle w:val="p2"/>
      </w:pPr>
    </w:p>
    <w:p w14:paraId="38FA5D06" w14:textId="77777777" w:rsidR="00E526DB" w:rsidRDefault="00E526DB" w:rsidP="00E526DB">
      <w:pPr>
        <w:pStyle w:val="p4"/>
      </w:pPr>
      <w:r>
        <w:t>如需我帮你制作Excel模板或误差传播示意图，也可以告诉我。你是否想在自己实验中应用该方法？</w:t>
      </w:r>
    </w:p>
    <w:p w14:paraId="09AFB9BB" w14:textId="77777777" w:rsidR="00463DF9" w:rsidRPr="00E526DB" w:rsidRDefault="00463DF9" w:rsidP="00F76DF7"/>
    <w:sectPr w:rsidR="00463DF9" w:rsidRPr="00E526DB">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宝铭 龚" w:date="2025-05-08T09:31:00Z" w:initials="宝龚">
    <w:p w14:paraId="3BC8FF14" w14:textId="77777777" w:rsidR="00F76DF7" w:rsidRDefault="00F76DF7" w:rsidP="00F76DF7">
      <w:pPr>
        <w:jc w:val="left"/>
      </w:pPr>
      <w:r>
        <w:rPr>
          <w:rStyle w:val="ae"/>
        </w:rPr>
        <w:annotationRef/>
      </w:r>
      <w:r>
        <w:rPr>
          <w:color w:val="000000"/>
        </w:rPr>
        <w:t>我们的实验中，相对定量更有意义</w:t>
      </w:r>
    </w:p>
    <w:p w14:paraId="20383DC0" w14:textId="77777777" w:rsidR="00F76DF7" w:rsidRDefault="00F76DF7" w:rsidP="00F76DF7">
      <w:pPr>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383D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662AC7" w16cex:dateUtc="2025-05-08T0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383DC0" w16cid:durableId="34662AC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7FE5"/>
    <w:multiLevelType w:val="multilevel"/>
    <w:tmpl w:val="AD4E0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1E77EA"/>
    <w:multiLevelType w:val="multilevel"/>
    <w:tmpl w:val="213A2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BA6848"/>
    <w:multiLevelType w:val="multilevel"/>
    <w:tmpl w:val="ACF4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7955D7"/>
    <w:multiLevelType w:val="multilevel"/>
    <w:tmpl w:val="CFF6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867460">
    <w:abstractNumId w:val="0"/>
  </w:num>
  <w:num w:numId="2" w16cid:durableId="382020876">
    <w:abstractNumId w:val="3"/>
  </w:num>
  <w:num w:numId="3" w16cid:durableId="1273971193">
    <w:abstractNumId w:val="1"/>
  </w:num>
  <w:num w:numId="4" w16cid:durableId="213598202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宝铭 龚">
    <w15:presenceInfo w15:providerId="Windows Live" w15:userId="47025793d5803e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D5C"/>
    <w:rsid w:val="000071D8"/>
    <w:rsid w:val="0000752D"/>
    <w:rsid w:val="0001364B"/>
    <w:rsid w:val="00017B73"/>
    <w:rsid w:val="00033862"/>
    <w:rsid w:val="000358D8"/>
    <w:rsid w:val="000401BC"/>
    <w:rsid w:val="000616B9"/>
    <w:rsid w:val="00073F52"/>
    <w:rsid w:val="000C6F00"/>
    <w:rsid w:val="000E09D1"/>
    <w:rsid w:val="000E3D5E"/>
    <w:rsid w:val="000F0D86"/>
    <w:rsid w:val="000F6A60"/>
    <w:rsid w:val="00106F35"/>
    <w:rsid w:val="0014470F"/>
    <w:rsid w:val="0017462E"/>
    <w:rsid w:val="001938EF"/>
    <w:rsid w:val="001C4FB9"/>
    <w:rsid w:val="001C50A3"/>
    <w:rsid w:val="001E21A4"/>
    <w:rsid w:val="001F5BE1"/>
    <w:rsid w:val="00201566"/>
    <w:rsid w:val="002206C4"/>
    <w:rsid w:val="00231277"/>
    <w:rsid w:val="00236C37"/>
    <w:rsid w:val="00281785"/>
    <w:rsid w:val="002B5973"/>
    <w:rsid w:val="002C4673"/>
    <w:rsid w:val="002E0BDE"/>
    <w:rsid w:val="002F4CF8"/>
    <w:rsid w:val="00302F84"/>
    <w:rsid w:val="00324035"/>
    <w:rsid w:val="003241E8"/>
    <w:rsid w:val="00325304"/>
    <w:rsid w:val="00325DFB"/>
    <w:rsid w:val="003307AA"/>
    <w:rsid w:val="00342AC1"/>
    <w:rsid w:val="00370562"/>
    <w:rsid w:val="0037554C"/>
    <w:rsid w:val="003873E6"/>
    <w:rsid w:val="003905A3"/>
    <w:rsid w:val="00394620"/>
    <w:rsid w:val="003F5D8A"/>
    <w:rsid w:val="00413688"/>
    <w:rsid w:val="004207DC"/>
    <w:rsid w:val="00440E00"/>
    <w:rsid w:val="00441FD0"/>
    <w:rsid w:val="00463DF9"/>
    <w:rsid w:val="00476282"/>
    <w:rsid w:val="00495308"/>
    <w:rsid w:val="004A7C10"/>
    <w:rsid w:val="004C413E"/>
    <w:rsid w:val="004C7695"/>
    <w:rsid w:val="004D3EE6"/>
    <w:rsid w:val="004F12A5"/>
    <w:rsid w:val="004F5E5B"/>
    <w:rsid w:val="00500D84"/>
    <w:rsid w:val="0054786E"/>
    <w:rsid w:val="005500F7"/>
    <w:rsid w:val="00562FB8"/>
    <w:rsid w:val="0056545A"/>
    <w:rsid w:val="005A1280"/>
    <w:rsid w:val="005B7ED0"/>
    <w:rsid w:val="005C1F7A"/>
    <w:rsid w:val="005C37AB"/>
    <w:rsid w:val="005C61F7"/>
    <w:rsid w:val="005E6B92"/>
    <w:rsid w:val="005F6640"/>
    <w:rsid w:val="00607D6D"/>
    <w:rsid w:val="006257B1"/>
    <w:rsid w:val="006308B7"/>
    <w:rsid w:val="00642724"/>
    <w:rsid w:val="00673294"/>
    <w:rsid w:val="0067402E"/>
    <w:rsid w:val="00686B85"/>
    <w:rsid w:val="006903AC"/>
    <w:rsid w:val="006A53B8"/>
    <w:rsid w:val="006A7A83"/>
    <w:rsid w:val="006B1CA1"/>
    <w:rsid w:val="006B3299"/>
    <w:rsid w:val="006D19F4"/>
    <w:rsid w:val="006E23E4"/>
    <w:rsid w:val="006E3445"/>
    <w:rsid w:val="006E7C45"/>
    <w:rsid w:val="007131DF"/>
    <w:rsid w:val="00716B44"/>
    <w:rsid w:val="00764F2A"/>
    <w:rsid w:val="00775D5C"/>
    <w:rsid w:val="00783357"/>
    <w:rsid w:val="007B20F9"/>
    <w:rsid w:val="007C1735"/>
    <w:rsid w:val="007C58C1"/>
    <w:rsid w:val="007D19A9"/>
    <w:rsid w:val="007D383E"/>
    <w:rsid w:val="007E4867"/>
    <w:rsid w:val="008018C6"/>
    <w:rsid w:val="00803D72"/>
    <w:rsid w:val="00807D79"/>
    <w:rsid w:val="008271AF"/>
    <w:rsid w:val="00827228"/>
    <w:rsid w:val="008406E2"/>
    <w:rsid w:val="008420D5"/>
    <w:rsid w:val="0085320B"/>
    <w:rsid w:val="00853F55"/>
    <w:rsid w:val="00857419"/>
    <w:rsid w:val="00890C7D"/>
    <w:rsid w:val="008937FD"/>
    <w:rsid w:val="008A191A"/>
    <w:rsid w:val="008A6346"/>
    <w:rsid w:val="008C73D3"/>
    <w:rsid w:val="008D2C0B"/>
    <w:rsid w:val="008D5B63"/>
    <w:rsid w:val="00905B7D"/>
    <w:rsid w:val="009069B5"/>
    <w:rsid w:val="00932676"/>
    <w:rsid w:val="0094641C"/>
    <w:rsid w:val="0095525B"/>
    <w:rsid w:val="00982442"/>
    <w:rsid w:val="009A657E"/>
    <w:rsid w:val="009B3429"/>
    <w:rsid w:val="009B76BB"/>
    <w:rsid w:val="009E0488"/>
    <w:rsid w:val="009E6C1F"/>
    <w:rsid w:val="00A01FF3"/>
    <w:rsid w:val="00A04ABB"/>
    <w:rsid w:val="00A37549"/>
    <w:rsid w:val="00A404A9"/>
    <w:rsid w:val="00A41188"/>
    <w:rsid w:val="00A43C86"/>
    <w:rsid w:val="00A508BB"/>
    <w:rsid w:val="00A50DD6"/>
    <w:rsid w:val="00A6234D"/>
    <w:rsid w:val="00A76254"/>
    <w:rsid w:val="00A90926"/>
    <w:rsid w:val="00A91020"/>
    <w:rsid w:val="00A95F3F"/>
    <w:rsid w:val="00AA03F3"/>
    <w:rsid w:val="00AB14E7"/>
    <w:rsid w:val="00AB5310"/>
    <w:rsid w:val="00AE74D6"/>
    <w:rsid w:val="00B06788"/>
    <w:rsid w:val="00B20B09"/>
    <w:rsid w:val="00B313BA"/>
    <w:rsid w:val="00B349EF"/>
    <w:rsid w:val="00B46348"/>
    <w:rsid w:val="00B503E8"/>
    <w:rsid w:val="00B76563"/>
    <w:rsid w:val="00B811C1"/>
    <w:rsid w:val="00B86880"/>
    <w:rsid w:val="00B97CB0"/>
    <w:rsid w:val="00BA4AAC"/>
    <w:rsid w:val="00BB6E02"/>
    <w:rsid w:val="00BF2B8F"/>
    <w:rsid w:val="00BF5AAE"/>
    <w:rsid w:val="00C12EC1"/>
    <w:rsid w:val="00C14708"/>
    <w:rsid w:val="00C215FA"/>
    <w:rsid w:val="00C2666A"/>
    <w:rsid w:val="00C30750"/>
    <w:rsid w:val="00C64E1F"/>
    <w:rsid w:val="00C717A2"/>
    <w:rsid w:val="00CE1993"/>
    <w:rsid w:val="00D03346"/>
    <w:rsid w:val="00D03654"/>
    <w:rsid w:val="00D13E88"/>
    <w:rsid w:val="00D36EA9"/>
    <w:rsid w:val="00D443DC"/>
    <w:rsid w:val="00D60706"/>
    <w:rsid w:val="00D7765D"/>
    <w:rsid w:val="00D93941"/>
    <w:rsid w:val="00D97512"/>
    <w:rsid w:val="00DA5B22"/>
    <w:rsid w:val="00DB29D5"/>
    <w:rsid w:val="00DC3183"/>
    <w:rsid w:val="00DE18FE"/>
    <w:rsid w:val="00DE452A"/>
    <w:rsid w:val="00DF79B5"/>
    <w:rsid w:val="00E50085"/>
    <w:rsid w:val="00E51A59"/>
    <w:rsid w:val="00E526DB"/>
    <w:rsid w:val="00E91ABC"/>
    <w:rsid w:val="00EA4F0C"/>
    <w:rsid w:val="00EE1553"/>
    <w:rsid w:val="00EE2C88"/>
    <w:rsid w:val="00F04750"/>
    <w:rsid w:val="00F20AD3"/>
    <w:rsid w:val="00F24FA6"/>
    <w:rsid w:val="00F76DF7"/>
    <w:rsid w:val="00F80E39"/>
    <w:rsid w:val="00F81503"/>
    <w:rsid w:val="00FA0293"/>
    <w:rsid w:val="00FB2F35"/>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36762D"/>
  <w15:chartTrackingRefBased/>
  <w15:docId w15:val="{0E8D32BD-D3A5-9A48-9257-1AA08831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75D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75D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75D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75D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5D5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75D5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5D5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5D5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75D5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5D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75D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75D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75D5C"/>
    <w:rPr>
      <w:rFonts w:cstheme="majorBidi"/>
      <w:color w:val="0F4761" w:themeColor="accent1" w:themeShade="BF"/>
      <w:sz w:val="28"/>
      <w:szCs w:val="28"/>
    </w:rPr>
  </w:style>
  <w:style w:type="character" w:customStyle="1" w:styleId="50">
    <w:name w:val="标题 5 字符"/>
    <w:basedOn w:val="a0"/>
    <w:link w:val="5"/>
    <w:uiPriority w:val="9"/>
    <w:semiHidden/>
    <w:rsid w:val="00775D5C"/>
    <w:rPr>
      <w:rFonts w:cstheme="majorBidi"/>
      <w:color w:val="0F4761" w:themeColor="accent1" w:themeShade="BF"/>
      <w:sz w:val="24"/>
    </w:rPr>
  </w:style>
  <w:style w:type="character" w:customStyle="1" w:styleId="60">
    <w:name w:val="标题 6 字符"/>
    <w:basedOn w:val="a0"/>
    <w:link w:val="6"/>
    <w:uiPriority w:val="9"/>
    <w:semiHidden/>
    <w:rsid w:val="00775D5C"/>
    <w:rPr>
      <w:rFonts w:cstheme="majorBidi"/>
      <w:b/>
      <w:bCs/>
      <w:color w:val="0F4761" w:themeColor="accent1" w:themeShade="BF"/>
    </w:rPr>
  </w:style>
  <w:style w:type="character" w:customStyle="1" w:styleId="70">
    <w:name w:val="标题 7 字符"/>
    <w:basedOn w:val="a0"/>
    <w:link w:val="7"/>
    <w:uiPriority w:val="9"/>
    <w:semiHidden/>
    <w:rsid w:val="00775D5C"/>
    <w:rPr>
      <w:rFonts w:cstheme="majorBidi"/>
      <w:b/>
      <w:bCs/>
      <w:color w:val="595959" w:themeColor="text1" w:themeTint="A6"/>
    </w:rPr>
  </w:style>
  <w:style w:type="character" w:customStyle="1" w:styleId="80">
    <w:name w:val="标题 8 字符"/>
    <w:basedOn w:val="a0"/>
    <w:link w:val="8"/>
    <w:uiPriority w:val="9"/>
    <w:semiHidden/>
    <w:rsid w:val="00775D5C"/>
    <w:rPr>
      <w:rFonts w:cstheme="majorBidi"/>
      <w:color w:val="595959" w:themeColor="text1" w:themeTint="A6"/>
    </w:rPr>
  </w:style>
  <w:style w:type="character" w:customStyle="1" w:styleId="90">
    <w:name w:val="标题 9 字符"/>
    <w:basedOn w:val="a0"/>
    <w:link w:val="9"/>
    <w:uiPriority w:val="9"/>
    <w:semiHidden/>
    <w:rsid w:val="00775D5C"/>
    <w:rPr>
      <w:rFonts w:eastAsiaTheme="majorEastAsia" w:cstheme="majorBidi"/>
      <w:color w:val="595959" w:themeColor="text1" w:themeTint="A6"/>
    </w:rPr>
  </w:style>
  <w:style w:type="paragraph" w:styleId="a3">
    <w:name w:val="Title"/>
    <w:basedOn w:val="a"/>
    <w:next w:val="a"/>
    <w:link w:val="a4"/>
    <w:uiPriority w:val="10"/>
    <w:qFormat/>
    <w:rsid w:val="00775D5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5D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5D5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5D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5D5C"/>
    <w:pPr>
      <w:spacing w:before="160" w:after="160"/>
      <w:jc w:val="center"/>
    </w:pPr>
    <w:rPr>
      <w:i/>
      <w:iCs/>
      <w:color w:val="404040" w:themeColor="text1" w:themeTint="BF"/>
    </w:rPr>
  </w:style>
  <w:style w:type="character" w:customStyle="1" w:styleId="a8">
    <w:name w:val="引用 字符"/>
    <w:basedOn w:val="a0"/>
    <w:link w:val="a7"/>
    <w:uiPriority w:val="29"/>
    <w:rsid w:val="00775D5C"/>
    <w:rPr>
      <w:i/>
      <w:iCs/>
      <w:color w:val="404040" w:themeColor="text1" w:themeTint="BF"/>
    </w:rPr>
  </w:style>
  <w:style w:type="paragraph" w:styleId="a9">
    <w:name w:val="List Paragraph"/>
    <w:basedOn w:val="a"/>
    <w:uiPriority w:val="34"/>
    <w:qFormat/>
    <w:rsid w:val="00775D5C"/>
    <w:pPr>
      <w:ind w:left="720"/>
      <w:contextualSpacing/>
    </w:pPr>
  </w:style>
  <w:style w:type="character" w:styleId="aa">
    <w:name w:val="Intense Emphasis"/>
    <w:basedOn w:val="a0"/>
    <w:uiPriority w:val="21"/>
    <w:qFormat/>
    <w:rsid w:val="00775D5C"/>
    <w:rPr>
      <w:i/>
      <w:iCs/>
      <w:color w:val="0F4761" w:themeColor="accent1" w:themeShade="BF"/>
    </w:rPr>
  </w:style>
  <w:style w:type="paragraph" w:styleId="ab">
    <w:name w:val="Intense Quote"/>
    <w:basedOn w:val="a"/>
    <w:next w:val="a"/>
    <w:link w:val="ac"/>
    <w:uiPriority w:val="30"/>
    <w:qFormat/>
    <w:rsid w:val="00775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5D5C"/>
    <w:rPr>
      <w:i/>
      <w:iCs/>
      <w:color w:val="0F4761" w:themeColor="accent1" w:themeShade="BF"/>
    </w:rPr>
  </w:style>
  <w:style w:type="character" w:styleId="ad">
    <w:name w:val="Intense Reference"/>
    <w:basedOn w:val="a0"/>
    <w:uiPriority w:val="32"/>
    <w:qFormat/>
    <w:rsid w:val="00775D5C"/>
    <w:rPr>
      <w:b/>
      <w:bCs/>
      <w:smallCaps/>
      <w:color w:val="0F4761" w:themeColor="accent1" w:themeShade="BF"/>
      <w:spacing w:val="5"/>
    </w:rPr>
  </w:style>
  <w:style w:type="paragraph" w:customStyle="1" w:styleId="p1">
    <w:name w:val="p1"/>
    <w:basedOn w:val="a"/>
    <w:rsid w:val="00775D5C"/>
    <w:pPr>
      <w:widowControl/>
      <w:spacing w:before="100" w:beforeAutospacing="1" w:after="100" w:afterAutospacing="1"/>
      <w:jc w:val="left"/>
    </w:pPr>
    <w:rPr>
      <w:rFonts w:ascii="宋体" w:eastAsia="宋体" w:hAnsi="宋体" w:cs="宋体"/>
      <w:kern w:val="0"/>
      <w:sz w:val="24"/>
    </w:rPr>
  </w:style>
  <w:style w:type="paragraph" w:customStyle="1" w:styleId="p2">
    <w:name w:val="p2"/>
    <w:basedOn w:val="a"/>
    <w:rsid w:val="00775D5C"/>
    <w:pPr>
      <w:widowControl/>
      <w:spacing w:before="100" w:beforeAutospacing="1" w:after="100" w:afterAutospacing="1"/>
      <w:jc w:val="left"/>
    </w:pPr>
    <w:rPr>
      <w:rFonts w:ascii="宋体" w:eastAsia="宋体" w:hAnsi="宋体" w:cs="宋体"/>
      <w:kern w:val="0"/>
      <w:sz w:val="24"/>
    </w:rPr>
  </w:style>
  <w:style w:type="character" w:customStyle="1" w:styleId="s1">
    <w:name w:val="s1"/>
    <w:basedOn w:val="a0"/>
    <w:rsid w:val="00775D5C"/>
  </w:style>
  <w:style w:type="paragraph" w:customStyle="1" w:styleId="p3">
    <w:name w:val="p3"/>
    <w:basedOn w:val="a"/>
    <w:rsid w:val="005500F7"/>
    <w:pPr>
      <w:widowControl/>
      <w:spacing w:before="100" w:beforeAutospacing="1" w:after="100" w:afterAutospacing="1"/>
      <w:jc w:val="left"/>
    </w:pPr>
    <w:rPr>
      <w:rFonts w:ascii="宋体" w:eastAsia="宋体" w:hAnsi="宋体" w:cs="宋体"/>
      <w:kern w:val="0"/>
      <w:sz w:val="24"/>
    </w:rPr>
  </w:style>
  <w:style w:type="paragraph" w:customStyle="1" w:styleId="p4">
    <w:name w:val="p4"/>
    <w:basedOn w:val="a"/>
    <w:rsid w:val="005500F7"/>
    <w:pPr>
      <w:widowControl/>
      <w:spacing w:before="100" w:beforeAutospacing="1" w:after="100" w:afterAutospacing="1"/>
      <w:jc w:val="left"/>
    </w:pPr>
    <w:rPr>
      <w:rFonts w:ascii="宋体" w:eastAsia="宋体" w:hAnsi="宋体" w:cs="宋体"/>
      <w:kern w:val="0"/>
      <w:sz w:val="24"/>
    </w:rPr>
  </w:style>
  <w:style w:type="character" w:styleId="ae">
    <w:name w:val="annotation reference"/>
    <w:basedOn w:val="a0"/>
    <w:uiPriority w:val="99"/>
    <w:semiHidden/>
    <w:unhideWhenUsed/>
    <w:rsid w:val="00F76DF7"/>
    <w:rPr>
      <w:sz w:val="21"/>
      <w:szCs w:val="21"/>
    </w:rPr>
  </w:style>
  <w:style w:type="paragraph" w:styleId="af">
    <w:name w:val="annotation text"/>
    <w:basedOn w:val="a"/>
    <w:link w:val="af0"/>
    <w:uiPriority w:val="99"/>
    <w:semiHidden/>
    <w:unhideWhenUsed/>
    <w:rsid w:val="00F76DF7"/>
    <w:pPr>
      <w:jc w:val="left"/>
    </w:pPr>
  </w:style>
  <w:style w:type="character" w:customStyle="1" w:styleId="af0">
    <w:name w:val="批注文字 字符"/>
    <w:basedOn w:val="a0"/>
    <w:link w:val="af"/>
    <w:uiPriority w:val="99"/>
    <w:semiHidden/>
    <w:rsid w:val="00F76DF7"/>
  </w:style>
  <w:style w:type="paragraph" w:styleId="af1">
    <w:name w:val="annotation subject"/>
    <w:basedOn w:val="af"/>
    <w:next w:val="af"/>
    <w:link w:val="af2"/>
    <w:uiPriority w:val="99"/>
    <w:semiHidden/>
    <w:unhideWhenUsed/>
    <w:rsid w:val="00F76DF7"/>
    <w:rPr>
      <w:b/>
      <w:bCs/>
    </w:rPr>
  </w:style>
  <w:style w:type="character" w:customStyle="1" w:styleId="af2">
    <w:name w:val="批注主题 字符"/>
    <w:basedOn w:val="af0"/>
    <w:link w:val="af1"/>
    <w:uiPriority w:val="99"/>
    <w:semiHidden/>
    <w:rsid w:val="00F76DF7"/>
    <w:rPr>
      <w:b/>
      <w:bCs/>
    </w:rPr>
  </w:style>
  <w:style w:type="character" w:customStyle="1" w:styleId="s2">
    <w:name w:val="s2"/>
    <w:basedOn w:val="a0"/>
    <w:rsid w:val="00F76D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50053">
      <w:bodyDiv w:val="1"/>
      <w:marLeft w:val="0"/>
      <w:marRight w:val="0"/>
      <w:marTop w:val="0"/>
      <w:marBottom w:val="0"/>
      <w:divBdr>
        <w:top w:val="none" w:sz="0" w:space="0" w:color="auto"/>
        <w:left w:val="none" w:sz="0" w:space="0" w:color="auto"/>
        <w:bottom w:val="none" w:sz="0" w:space="0" w:color="auto"/>
        <w:right w:val="none" w:sz="0" w:space="0" w:color="auto"/>
      </w:divBdr>
    </w:div>
    <w:div w:id="276331215">
      <w:bodyDiv w:val="1"/>
      <w:marLeft w:val="0"/>
      <w:marRight w:val="0"/>
      <w:marTop w:val="0"/>
      <w:marBottom w:val="0"/>
      <w:divBdr>
        <w:top w:val="none" w:sz="0" w:space="0" w:color="auto"/>
        <w:left w:val="none" w:sz="0" w:space="0" w:color="auto"/>
        <w:bottom w:val="none" w:sz="0" w:space="0" w:color="auto"/>
        <w:right w:val="none" w:sz="0" w:space="0" w:color="auto"/>
      </w:divBdr>
    </w:div>
    <w:div w:id="315765662">
      <w:bodyDiv w:val="1"/>
      <w:marLeft w:val="0"/>
      <w:marRight w:val="0"/>
      <w:marTop w:val="0"/>
      <w:marBottom w:val="0"/>
      <w:divBdr>
        <w:top w:val="none" w:sz="0" w:space="0" w:color="auto"/>
        <w:left w:val="none" w:sz="0" w:space="0" w:color="auto"/>
        <w:bottom w:val="none" w:sz="0" w:space="0" w:color="auto"/>
        <w:right w:val="none" w:sz="0" w:space="0" w:color="auto"/>
      </w:divBdr>
    </w:div>
    <w:div w:id="556362775">
      <w:bodyDiv w:val="1"/>
      <w:marLeft w:val="0"/>
      <w:marRight w:val="0"/>
      <w:marTop w:val="0"/>
      <w:marBottom w:val="0"/>
      <w:divBdr>
        <w:top w:val="none" w:sz="0" w:space="0" w:color="auto"/>
        <w:left w:val="none" w:sz="0" w:space="0" w:color="auto"/>
        <w:bottom w:val="none" w:sz="0" w:space="0" w:color="auto"/>
        <w:right w:val="none" w:sz="0" w:space="0" w:color="auto"/>
      </w:divBdr>
    </w:div>
    <w:div w:id="678653145">
      <w:bodyDiv w:val="1"/>
      <w:marLeft w:val="0"/>
      <w:marRight w:val="0"/>
      <w:marTop w:val="0"/>
      <w:marBottom w:val="0"/>
      <w:divBdr>
        <w:top w:val="none" w:sz="0" w:space="0" w:color="auto"/>
        <w:left w:val="none" w:sz="0" w:space="0" w:color="auto"/>
        <w:bottom w:val="none" w:sz="0" w:space="0" w:color="auto"/>
        <w:right w:val="none" w:sz="0" w:space="0" w:color="auto"/>
      </w:divBdr>
    </w:div>
    <w:div w:id="1386173136">
      <w:bodyDiv w:val="1"/>
      <w:marLeft w:val="0"/>
      <w:marRight w:val="0"/>
      <w:marTop w:val="0"/>
      <w:marBottom w:val="0"/>
      <w:divBdr>
        <w:top w:val="none" w:sz="0" w:space="0" w:color="auto"/>
        <w:left w:val="none" w:sz="0" w:space="0" w:color="auto"/>
        <w:bottom w:val="none" w:sz="0" w:space="0" w:color="auto"/>
        <w:right w:val="none" w:sz="0" w:space="0" w:color="auto"/>
      </w:divBdr>
    </w:div>
    <w:div w:id="1533608685">
      <w:bodyDiv w:val="1"/>
      <w:marLeft w:val="0"/>
      <w:marRight w:val="0"/>
      <w:marTop w:val="0"/>
      <w:marBottom w:val="0"/>
      <w:divBdr>
        <w:top w:val="none" w:sz="0" w:space="0" w:color="auto"/>
        <w:left w:val="none" w:sz="0" w:space="0" w:color="auto"/>
        <w:bottom w:val="none" w:sz="0" w:space="0" w:color="auto"/>
        <w:right w:val="none" w:sz="0" w:space="0" w:color="auto"/>
      </w:divBdr>
    </w:div>
    <w:div w:id="1637249087">
      <w:bodyDiv w:val="1"/>
      <w:marLeft w:val="0"/>
      <w:marRight w:val="0"/>
      <w:marTop w:val="0"/>
      <w:marBottom w:val="0"/>
      <w:divBdr>
        <w:top w:val="none" w:sz="0" w:space="0" w:color="auto"/>
        <w:left w:val="none" w:sz="0" w:space="0" w:color="auto"/>
        <w:bottom w:val="none" w:sz="0" w:space="0" w:color="auto"/>
        <w:right w:val="none" w:sz="0" w:space="0" w:color="auto"/>
      </w:divBdr>
    </w:div>
    <w:div w:id="1926762324">
      <w:bodyDiv w:val="1"/>
      <w:marLeft w:val="0"/>
      <w:marRight w:val="0"/>
      <w:marTop w:val="0"/>
      <w:marBottom w:val="0"/>
      <w:divBdr>
        <w:top w:val="none" w:sz="0" w:space="0" w:color="auto"/>
        <w:left w:val="none" w:sz="0" w:space="0" w:color="auto"/>
        <w:bottom w:val="none" w:sz="0" w:space="0" w:color="auto"/>
        <w:right w:val="none" w:sz="0" w:space="0" w:color="auto"/>
      </w:divBdr>
      <w:divsChild>
        <w:div w:id="1924958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1479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1527</Words>
  <Characters>1926</Characters>
  <Application>Microsoft Office Word</Application>
  <DocSecurity>0</DocSecurity>
  <Lines>101</Lines>
  <Paragraphs>127</Paragraphs>
  <ScaleCrop>false</ScaleCrop>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1</cp:revision>
  <dcterms:created xsi:type="dcterms:W3CDTF">2025-05-07T23:18:00Z</dcterms:created>
  <dcterms:modified xsi:type="dcterms:W3CDTF">2025-05-08T03:18:00Z</dcterms:modified>
</cp:coreProperties>
</file>