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BFCF" w14:textId="3ED5DA83" w:rsidR="00741DC9" w:rsidRPr="00741DC9" w:rsidRDefault="00741DC9" w:rsidP="00741DC9">
      <w:pPr>
        <w:spacing w:before="100" w:beforeAutospacing="1" w:after="100" w:afterAutospacing="1"/>
        <w:outlineLvl w:val="0"/>
        <w:rPr>
          <w:b/>
          <w:bCs/>
          <w:kern w:val="36"/>
          <w:sz w:val="48"/>
          <w:szCs w:val="48"/>
        </w:rPr>
      </w:pPr>
      <w:r w:rsidRPr="00741DC9">
        <w:rPr>
          <w:b/>
          <w:bCs/>
          <w:kern w:val="36"/>
          <w:sz w:val="48"/>
          <w:szCs w:val="48"/>
        </w:rPr>
        <w:t>亚细胞结构形态</w:t>
      </w:r>
      <w:r>
        <w:rPr>
          <w:rFonts w:hint="eastAsia"/>
          <w:b/>
          <w:bCs/>
          <w:kern w:val="36"/>
          <w:sz w:val="48"/>
          <w:szCs w:val="48"/>
        </w:rPr>
        <w:t>（线粒体、内质网）</w:t>
      </w:r>
      <w:r w:rsidRPr="00741DC9">
        <w:rPr>
          <w:b/>
          <w:bCs/>
          <w:kern w:val="36"/>
          <w:sz w:val="48"/>
          <w:szCs w:val="48"/>
        </w:rPr>
        <w:t>分析的通用图像学方法</w:t>
      </w:r>
    </w:p>
    <w:p w14:paraId="7B8F17DA" w14:textId="77777777" w:rsidR="00741DC9" w:rsidRPr="00741DC9" w:rsidRDefault="00741DC9" w:rsidP="00741DC9">
      <w:pPr>
        <w:spacing w:before="100" w:beforeAutospacing="1" w:after="100" w:afterAutospacing="1"/>
      </w:pPr>
    </w:p>
    <w:p w14:paraId="3B92F41E" w14:textId="4C9CF75D" w:rsidR="00741DC9" w:rsidRPr="00741DC9" w:rsidRDefault="00741DC9" w:rsidP="00741DC9">
      <w:pPr>
        <w:spacing w:before="100" w:beforeAutospacing="1" w:after="100" w:afterAutospacing="1"/>
        <w:outlineLvl w:val="1"/>
        <w:rPr>
          <w:b/>
          <w:bCs/>
          <w:sz w:val="36"/>
          <w:szCs w:val="36"/>
        </w:rPr>
      </w:pPr>
      <w:r>
        <w:rPr>
          <w:rFonts w:hint="eastAsia"/>
          <w:b/>
          <w:bCs/>
          <w:sz w:val="36"/>
          <w:szCs w:val="36"/>
        </w:rPr>
        <w:t>摘要：</w:t>
      </w:r>
      <w:r w:rsidRPr="00741DC9">
        <w:rPr>
          <w:b/>
          <w:bCs/>
          <w:sz w:val="36"/>
          <w:szCs w:val="36"/>
        </w:rPr>
        <w:t>利用ImageJ评估线粒体与内质网结构特征</w:t>
      </w:r>
    </w:p>
    <w:p w14:paraId="0FABE85C" w14:textId="77777777" w:rsidR="00741DC9" w:rsidRPr="00741DC9" w:rsidRDefault="00741DC9" w:rsidP="00741DC9">
      <w:pPr>
        <w:spacing w:before="100" w:beforeAutospacing="1" w:after="100" w:afterAutospacing="1"/>
      </w:pPr>
    </w:p>
    <w:p w14:paraId="50FDD382"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TEM在细胞器形态研究中的应用价值</w:t>
      </w:r>
    </w:p>
    <w:p w14:paraId="34A80402" w14:textId="77777777" w:rsidR="00741DC9" w:rsidRPr="00741DC9" w:rsidRDefault="00741DC9" w:rsidP="00741DC9">
      <w:pPr>
        <w:spacing w:before="100" w:beforeAutospacing="1" w:after="100" w:afterAutospacing="1"/>
      </w:pPr>
    </w:p>
    <w:p w14:paraId="2CAE9C24" w14:textId="77777777" w:rsidR="00741DC9" w:rsidRPr="00741DC9" w:rsidRDefault="00741DC9" w:rsidP="00741DC9">
      <w:pPr>
        <w:spacing w:before="100" w:beforeAutospacing="1" w:after="100" w:afterAutospacing="1"/>
        <w:outlineLvl w:val="3"/>
        <w:rPr>
          <w:b/>
          <w:bCs/>
        </w:rPr>
      </w:pPr>
      <w:r w:rsidRPr="00741DC9">
        <w:rPr>
          <w:b/>
          <w:bCs/>
        </w:rPr>
        <w:t>高分辨率成像技术</w:t>
      </w:r>
    </w:p>
    <w:p w14:paraId="41A8DBA2" w14:textId="77777777" w:rsidR="00741DC9" w:rsidRPr="00741DC9" w:rsidRDefault="00741DC9" w:rsidP="00741DC9">
      <w:pPr>
        <w:spacing w:before="100" w:beforeAutospacing="1" w:after="100" w:afterAutospacing="1"/>
      </w:pPr>
    </w:p>
    <w:p w14:paraId="05FEA56E" w14:textId="77777777" w:rsidR="00741DC9" w:rsidRPr="00741DC9" w:rsidRDefault="00741DC9" w:rsidP="00741DC9">
      <w:pPr>
        <w:spacing w:before="100" w:beforeAutospacing="1" w:after="100" w:afterAutospacing="1"/>
      </w:pPr>
      <w:r w:rsidRPr="00741DC9">
        <w:t>TEM可用于提供细胞及组织内亚细胞组分的高分辨率成像细节。</w:t>
      </w:r>
    </w:p>
    <w:p w14:paraId="151D1CB1" w14:textId="77777777" w:rsidR="00741DC9" w:rsidRPr="00741DC9" w:rsidRDefault="00741DC9" w:rsidP="00741DC9">
      <w:pPr>
        <w:spacing w:before="100" w:beforeAutospacing="1" w:after="100" w:afterAutospacing="1"/>
      </w:pPr>
      <w:r w:rsidRPr="00741DC9">
        <w:t>“Transmission electron microscopy (TEM) is widely used as an imaging modality to provide high-resolution details of subcellular components within cells and tissues.”</w:t>
      </w:r>
    </w:p>
    <w:p w14:paraId="18E280D4" w14:textId="77777777" w:rsidR="00741DC9" w:rsidRPr="00741DC9" w:rsidRDefault="00741DC9" w:rsidP="00741DC9">
      <w:pPr>
        <w:spacing w:before="100" w:beforeAutospacing="1" w:after="100" w:afterAutospacing="1"/>
      </w:pPr>
    </w:p>
    <w:p w14:paraId="44750647" w14:textId="77777777" w:rsidR="00741DC9" w:rsidRPr="00741DC9" w:rsidRDefault="00741DC9" w:rsidP="00741DC9">
      <w:pPr>
        <w:spacing w:before="100" w:beforeAutospacing="1" w:after="100" w:afterAutospacing="1"/>
        <w:outlineLvl w:val="3"/>
        <w:rPr>
          <w:b/>
          <w:bCs/>
        </w:rPr>
      </w:pPr>
      <w:r w:rsidRPr="00741DC9">
        <w:rPr>
          <w:b/>
          <w:bCs/>
        </w:rPr>
        <w:t>靶向研究代谢疾病相关细胞器</w:t>
      </w:r>
    </w:p>
    <w:p w14:paraId="587EB3A6" w14:textId="77777777" w:rsidR="00741DC9" w:rsidRPr="00741DC9" w:rsidRDefault="00741DC9" w:rsidP="00741DC9">
      <w:pPr>
        <w:spacing w:before="100" w:beforeAutospacing="1" w:after="100" w:afterAutospacing="1"/>
      </w:pPr>
    </w:p>
    <w:p w14:paraId="0FBEC9B0" w14:textId="77777777" w:rsidR="00741DC9" w:rsidRPr="00741DC9" w:rsidRDefault="00741DC9" w:rsidP="00741DC9">
      <w:pPr>
        <w:spacing w:before="100" w:beforeAutospacing="1" w:after="100" w:afterAutospacing="1"/>
      </w:pPr>
      <w:r w:rsidRPr="00741DC9">
        <w:t>线粒体与内质网是代谢性疾病研究中尤为关注的细胞器。</w:t>
      </w:r>
    </w:p>
    <w:p w14:paraId="254C2B5F" w14:textId="77777777" w:rsidR="00741DC9" w:rsidRPr="00741DC9" w:rsidRDefault="00741DC9" w:rsidP="00741DC9">
      <w:pPr>
        <w:spacing w:before="100" w:beforeAutospacing="1" w:after="100" w:afterAutospacing="1"/>
      </w:pPr>
      <w:r w:rsidRPr="00741DC9">
        <w:t>“Mitochondria and endoplasmic reticulum (ER) are organelles of particular interest to those investigating metabolic disorders.”</w:t>
      </w:r>
    </w:p>
    <w:p w14:paraId="7628AB75" w14:textId="77777777" w:rsidR="00741DC9" w:rsidRPr="00741DC9" w:rsidRDefault="00741DC9" w:rsidP="00741DC9">
      <w:pPr>
        <w:spacing w:before="100" w:beforeAutospacing="1" w:after="100" w:afterAutospacing="1"/>
      </w:pPr>
    </w:p>
    <w:p w14:paraId="1146A071"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对细胞器形态量化分析需求</w:t>
      </w:r>
    </w:p>
    <w:p w14:paraId="5D85C8F8" w14:textId="77777777" w:rsidR="00741DC9" w:rsidRPr="00741DC9" w:rsidRDefault="00741DC9" w:rsidP="00741DC9">
      <w:pPr>
        <w:spacing w:before="100" w:beforeAutospacing="1" w:after="100" w:afterAutospacing="1"/>
      </w:pPr>
    </w:p>
    <w:p w14:paraId="707BBB97" w14:textId="77777777" w:rsidR="00741DC9" w:rsidRPr="00741DC9" w:rsidRDefault="00741DC9" w:rsidP="00741DC9">
      <w:pPr>
        <w:spacing w:before="100" w:beforeAutospacing="1" w:after="100" w:afterAutospacing="1"/>
        <w:outlineLvl w:val="3"/>
        <w:rPr>
          <w:b/>
          <w:bCs/>
        </w:rPr>
      </w:pPr>
      <w:r w:rsidRPr="00741DC9">
        <w:rPr>
          <w:b/>
          <w:bCs/>
        </w:rPr>
        <w:t>形态量化工具的实用价值</w:t>
      </w:r>
    </w:p>
    <w:p w14:paraId="55D88677" w14:textId="77777777" w:rsidR="00741DC9" w:rsidRPr="00741DC9" w:rsidRDefault="00741DC9" w:rsidP="00741DC9">
      <w:pPr>
        <w:spacing w:before="100" w:beforeAutospacing="1" w:after="100" w:afterAutospacing="1"/>
      </w:pPr>
    </w:p>
    <w:p w14:paraId="6EAB71BF" w14:textId="77777777" w:rsidR="00741DC9" w:rsidRPr="00741DC9" w:rsidRDefault="00741DC9" w:rsidP="00741DC9">
      <w:pPr>
        <w:spacing w:before="100" w:beforeAutospacing="1" w:after="100" w:afterAutospacing="1"/>
      </w:pPr>
      <w:r w:rsidRPr="00741DC9">
        <w:t>一种简单的方法若能量化并表征细胞器特定特征，将是极具实用价值的工具。</w:t>
      </w:r>
    </w:p>
    <w:p w14:paraId="4237A984" w14:textId="77777777" w:rsidR="00741DC9" w:rsidRPr="00741DC9" w:rsidRDefault="00741DC9" w:rsidP="00741DC9">
      <w:pPr>
        <w:spacing w:before="100" w:beforeAutospacing="1" w:after="100" w:afterAutospacing="1"/>
      </w:pPr>
      <w:r w:rsidRPr="00741DC9">
        <w:t>“A straightforward method for quantifying and characterizing particular aspects of these organelles would be a useful tool.”</w:t>
      </w:r>
    </w:p>
    <w:p w14:paraId="6C6F13D4" w14:textId="77777777" w:rsidR="00741DC9" w:rsidRPr="00741DC9" w:rsidRDefault="00741DC9" w:rsidP="00741DC9">
      <w:pPr>
        <w:spacing w:before="100" w:beforeAutospacing="1" w:after="100" w:afterAutospacing="1"/>
      </w:pPr>
    </w:p>
    <w:p w14:paraId="7C5894E9"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ImageJ在细胞器形态分析中的应用</w:t>
      </w:r>
    </w:p>
    <w:p w14:paraId="6D55BA3C" w14:textId="77777777" w:rsidR="00741DC9" w:rsidRPr="00741DC9" w:rsidRDefault="00741DC9" w:rsidP="00741DC9">
      <w:pPr>
        <w:spacing w:before="100" w:beforeAutospacing="1" w:after="100" w:afterAutospacing="1"/>
      </w:pPr>
    </w:p>
    <w:p w14:paraId="0CD678ED" w14:textId="77777777" w:rsidR="00741DC9" w:rsidRPr="00741DC9" w:rsidRDefault="00741DC9" w:rsidP="00741DC9">
      <w:pPr>
        <w:spacing w:before="100" w:beforeAutospacing="1" w:after="100" w:afterAutospacing="1"/>
        <w:outlineLvl w:val="3"/>
        <w:rPr>
          <w:b/>
          <w:bCs/>
        </w:rPr>
      </w:pPr>
      <w:r w:rsidRPr="00741DC9">
        <w:rPr>
          <w:b/>
          <w:bCs/>
        </w:rPr>
        <w:t>使用ImageJ软件进行量化</w:t>
      </w:r>
    </w:p>
    <w:p w14:paraId="1AE9C995" w14:textId="77777777" w:rsidR="00741DC9" w:rsidRPr="00741DC9" w:rsidRDefault="00741DC9" w:rsidP="00741DC9">
      <w:pPr>
        <w:spacing w:before="100" w:beforeAutospacing="1" w:after="100" w:afterAutospacing="1"/>
      </w:pPr>
    </w:p>
    <w:p w14:paraId="15E7166C" w14:textId="77777777" w:rsidR="00741DC9" w:rsidRPr="00741DC9" w:rsidRDefault="00741DC9" w:rsidP="00741DC9">
      <w:pPr>
        <w:spacing w:before="100" w:beforeAutospacing="1" w:after="100" w:afterAutospacing="1"/>
      </w:pPr>
      <w:r w:rsidRPr="00741DC9">
        <w:t>本研究详述如何利用开源软件ImageJ（由NIH开发）精确评估亚细胞结构形态。</w:t>
      </w:r>
    </w:p>
    <w:p w14:paraId="5D53F70A" w14:textId="77777777" w:rsidR="00741DC9" w:rsidRPr="00741DC9" w:rsidRDefault="00741DC9" w:rsidP="00741DC9">
      <w:pPr>
        <w:spacing w:before="100" w:beforeAutospacing="1" w:after="100" w:afterAutospacing="1"/>
      </w:pPr>
      <w:r w:rsidRPr="00741DC9">
        <w:t xml:space="preserve">“In this protocol, we outline how to accurately assess the morphology of these important subcellular structures using </w:t>
      </w:r>
      <w:proofErr w:type="gramStart"/>
      <w:r w:rsidRPr="00741DC9">
        <w:t>open source</w:t>
      </w:r>
      <w:proofErr w:type="gramEnd"/>
      <w:r w:rsidRPr="00741DC9">
        <w:t xml:space="preserve"> software ImageJ, originally developed by the National Institutes of Health (NIH).”</w:t>
      </w:r>
    </w:p>
    <w:p w14:paraId="7939113F" w14:textId="77777777" w:rsidR="00741DC9" w:rsidRPr="00741DC9" w:rsidRDefault="00741DC9" w:rsidP="00741DC9">
      <w:pPr>
        <w:spacing w:before="100" w:beforeAutospacing="1" w:after="100" w:afterAutospacing="1"/>
      </w:pPr>
    </w:p>
    <w:p w14:paraId="1D579D31" w14:textId="77777777" w:rsidR="00741DC9" w:rsidRPr="00741DC9" w:rsidRDefault="00741DC9" w:rsidP="00741DC9">
      <w:pPr>
        <w:spacing w:before="100" w:beforeAutospacing="1" w:after="100" w:afterAutospacing="1"/>
        <w:outlineLvl w:val="3"/>
        <w:rPr>
          <w:b/>
          <w:bCs/>
        </w:rPr>
      </w:pPr>
      <w:r w:rsidRPr="00741DC9">
        <w:rPr>
          <w:b/>
          <w:bCs/>
        </w:rPr>
        <w:t>可量化参数种类</w:t>
      </w:r>
    </w:p>
    <w:p w14:paraId="45362BA7" w14:textId="77777777" w:rsidR="00741DC9" w:rsidRPr="00741DC9" w:rsidRDefault="00741DC9" w:rsidP="00741DC9">
      <w:pPr>
        <w:spacing w:before="100" w:beforeAutospacing="1" w:after="100" w:afterAutospacing="1"/>
      </w:pPr>
    </w:p>
    <w:p w14:paraId="4A35911D" w14:textId="77777777" w:rsidR="00741DC9" w:rsidRPr="00741DC9" w:rsidRDefault="00741DC9" w:rsidP="00741DC9">
      <w:pPr>
        <w:spacing w:before="100" w:beforeAutospacing="1" w:after="100" w:afterAutospacing="1"/>
      </w:pPr>
      <w:r w:rsidRPr="00741DC9">
        <w:t>具体包括获取线粒体长度、宽度、面积和圆度，以及分析嵴结构和线粒体/内质网相互作用。</w:t>
      </w:r>
    </w:p>
    <w:p w14:paraId="040CF183" w14:textId="77777777" w:rsidR="00741DC9" w:rsidRPr="00741DC9" w:rsidRDefault="00741DC9" w:rsidP="00741DC9">
      <w:pPr>
        <w:spacing w:before="100" w:beforeAutospacing="1" w:after="100" w:afterAutospacing="1"/>
      </w:pPr>
      <w:r w:rsidRPr="00741DC9">
        <w:t xml:space="preserve">“Specifically, we detail how to obtain mitochondrial length, width, area, and circularity, in addition to assessing cristae morphology and measuring </w:t>
      </w:r>
      <w:proofErr w:type="spellStart"/>
      <w:r w:rsidRPr="00741DC9">
        <w:t>mito</w:t>
      </w:r>
      <w:proofErr w:type="spellEnd"/>
      <w:r w:rsidRPr="00741DC9">
        <w:t>/endoplasmic reticulum (ER) interactions.”</w:t>
      </w:r>
    </w:p>
    <w:p w14:paraId="7F99D83F" w14:textId="77777777" w:rsidR="00741DC9" w:rsidRPr="00741DC9" w:rsidRDefault="00741DC9" w:rsidP="00741DC9">
      <w:pPr>
        <w:spacing w:before="100" w:beforeAutospacing="1" w:after="100" w:afterAutospacing="1"/>
      </w:pPr>
    </w:p>
    <w:p w14:paraId="4C09E8CA"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研究方法的科学意义</w:t>
      </w:r>
    </w:p>
    <w:p w14:paraId="3334699F" w14:textId="77777777" w:rsidR="00741DC9" w:rsidRPr="00741DC9" w:rsidRDefault="00741DC9" w:rsidP="00741DC9">
      <w:pPr>
        <w:spacing w:before="100" w:beforeAutospacing="1" w:after="100" w:afterAutospacing="1"/>
      </w:pPr>
    </w:p>
    <w:p w14:paraId="7CC4C33D" w14:textId="77777777" w:rsidR="00741DC9" w:rsidRPr="00741DC9" w:rsidRDefault="00741DC9" w:rsidP="00741DC9">
      <w:pPr>
        <w:spacing w:before="100" w:beforeAutospacing="1" w:after="100" w:afterAutospacing="1"/>
        <w:outlineLvl w:val="3"/>
        <w:rPr>
          <w:b/>
          <w:bCs/>
        </w:rPr>
      </w:pPr>
      <w:r w:rsidRPr="00741DC9">
        <w:rPr>
          <w:b/>
          <w:bCs/>
        </w:rPr>
        <w:lastRenderedPageBreak/>
        <w:t>实用的亚细胞量化工具</w:t>
      </w:r>
    </w:p>
    <w:p w14:paraId="2382EA22" w14:textId="77777777" w:rsidR="00741DC9" w:rsidRPr="00741DC9" w:rsidRDefault="00741DC9" w:rsidP="00741DC9">
      <w:pPr>
        <w:spacing w:before="100" w:beforeAutospacing="1" w:after="100" w:afterAutospacing="1"/>
      </w:pPr>
    </w:p>
    <w:p w14:paraId="705CCE46" w14:textId="77777777" w:rsidR="00741DC9" w:rsidRPr="00741DC9" w:rsidRDefault="00741DC9" w:rsidP="00741DC9">
      <w:pPr>
        <w:spacing w:before="100" w:beforeAutospacing="1" w:after="100" w:afterAutospacing="1"/>
      </w:pPr>
      <w:r w:rsidRPr="00741DC9">
        <w:t>该流程提供了用于量化与表征关键亚细胞形态特征的实用工具。</w:t>
      </w:r>
    </w:p>
    <w:p w14:paraId="33624EEA" w14:textId="77777777" w:rsidR="00741DC9" w:rsidRPr="00741DC9" w:rsidRDefault="00741DC9" w:rsidP="00741DC9">
      <w:pPr>
        <w:spacing w:before="100" w:beforeAutospacing="1" w:after="100" w:afterAutospacing="1"/>
      </w:pPr>
      <w:r w:rsidRPr="00741DC9">
        <w:t>“These procedures provide useful tools for quantifying and characterizing key features of sub-cellular morphology…”</w:t>
      </w:r>
    </w:p>
    <w:p w14:paraId="5D7A27AB" w14:textId="77777777" w:rsidR="00741DC9" w:rsidRPr="00741DC9" w:rsidRDefault="00741DC9" w:rsidP="00741DC9">
      <w:pPr>
        <w:spacing w:before="100" w:beforeAutospacing="1" w:after="100" w:afterAutospacing="1"/>
      </w:pPr>
    </w:p>
    <w:p w14:paraId="3250C1F5" w14:textId="77777777" w:rsidR="00741DC9" w:rsidRPr="00741DC9" w:rsidRDefault="00741DC9" w:rsidP="00741DC9">
      <w:pPr>
        <w:spacing w:before="100" w:beforeAutospacing="1" w:after="100" w:afterAutospacing="1"/>
        <w:outlineLvl w:val="3"/>
        <w:rPr>
          <w:b/>
          <w:bCs/>
        </w:rPr>
      </w:pPr>
      <w:r w:rsidRPr="00741DC9">
        <w:rPr>
          <w:b/>
          <w:bCs/>
        </w:rPr>
        <w:t>数据的准确性与可重复性</w:t>
      </w:r>
    </w:p>
    <w:p w14:paraId="5F2DB0FD" w14:textId="77777777" w:rsidR="00741DC9" w:rsidRPr="00741DC9" w:rsidRDefault="00741DC9" w:rsidP="00741DC9">
      <w:pPr>
        <w:spacing w:before="100" w:beforeAutospacing="1" w:after="100" w:afterAutospacing="1"/>
      </w:pPr>
    </w:p>
    <w:p w14:paraId="76EBC3B5" w14:textId="77777777" w:rsidR="00741DC9" w:rsidRPr="00741DC9" w:rsidRDefault="00741DC9" w:rsidP="00741DC9">
      <w:pPr>
        <w:spacing w:before="100" w:beforeAutospacing="1" w:after="100" w:afterAutospacing="1"/>
      </w:pPr>
      <w:r w:rsidRPr="00741DC9">
        <w:t>有助于获取准确且可重复的线粒体与内质网测量数据与可视化结果。</w:t>
      </w:r>
    </w:p>
    <w:p w14:paraId="4DBFE2E0" w14:textId="77777777" w:rsidR="00741DC9" w:rsidRPr="00741DC9" w:rsidRDefault="00741DC9" w:rsidP="00741DC9">
      <w:pPr>
        <w:spacing w:before="100" w:beforeAutospacing="1" w:after="100" w:afterAutospacing="1"/>
      </w:pPr>
      <w:r w:rsidRPr="00741DC9">
        <w:t>“…leading to accurate and reproducible measurements and visualizations of mitochondria and ER.”</w:t>
      </w:r>
    </w:p>
    <w:p w14:paraId="556F8969" w14:textId="77777777" w:rsidR="00741DC9" w:rsidRPr="00741DC9" w:rsidRDefault="0036713E" w:rsidP="00741DC9">
      <w:r w:rsidRPr="00741DC9">
        <w:rPr>
          <w:noProof/>
        </w:rPr>
      </w:r>
      <w:r w:rsidR="0036713E" w:rsidRPr="00741DC9">
        <w:rPr>
          <w:noProof/>
        </w:rPr>
        <w:pict w14:anchorId="209C8E65">
          <v:rect id="_x0000_i1101" alt="" style="width:415.3pt;height:.05pt;mso-width-percent:0;mso-height-percent:0;mso-width-percent:0;mso-height-percent:0" o:hralign="center" o:hrstd="t" o:hr="t" fillcolor="#a0a0a0" stroked="f"/>
        </w:pict>
      </w:r>
    </w:p>
    <w:p w14:paraId="32F75969"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总结概念短语</w:t>
      </w:r>
    </w:p>
    <w:p w14:paraId="562DE9EF" w14:textId="77777777" w:rsidR="00741DC9" w:rsidRPr="00741DC9" w:rsidRDefault="00741DC9" w:rsidP="00741DC9">
      <w:pPr>
        <w:spacing w:before="100" w:beforeAutospacing="1" w:after="100" w:afterAutospacing="1"/>
      </w:pPr>
    </w:p>
    <w:p w14:paraId="3A745908" w14:textId="77777777" w:rsidR="00741DC9" w:rsidRPr="00741DC9" w:rsidRDefault="00741DC9" w:rsidP="00741DC9">
      <w:pPr>
        <w:spacing w:before="100" w:beforeAutospacing="1" w:after="100" w:afterAutospacing="1"/>
      </w:pPr>
      <w:r w:rsidRPr="00741DC9">
        <w:rPr>
          <w:b/>
          <w:bCs/>
        </w:rPr>
        <w:t>TEM图像配合ImageJ实现亚细胞结构的标准化量化分析</w:t>
      </w:r>
    </w:p>
    <w:p w14:paraId="1C884E44" w14:textId="77777777" w:rsidR="00741DC9" w:rsidRPr="00741DC9" w:rsidRDefault="00741DC9" w:rsidP="00741DC9">
      <w:pPr>
        <w:spacing w:before="100" w:beforeAutospacing="1" w:after="100" w:afterAutospacing="1"/>
      </w:pPr>
      <w:r w:rsidRPr="00741DC9">
        <w:t>该方法提供了基于TEM图像的线粒体与内质网关键结构特征（如长度、宽度、面积、圆度、嵴结构、器官相互作用）的标准化分析流程，适用于代谢疾病相关研究中亚细胞形态的准确、可重复量化与可视化。</w:t>
      </w:r>
    </w:p>
    <w:p w14:paraId="32044471" w14:textId="58EA27E8" w:rsidR="00741DC9" w:rsidRPr="00741DC9" w:rsidRDefault="00741DC9" w:rsidP="00741DC9">
      <w:pPr>
        <w:spacing w:before="100" w:beforeAutospacing="1" w:after="100" w:afterAutospacing="1"/>
        <w:outlineLvl w:val="0"/>
        <w:rPr>
          <w:b/>
          <w:bCs/>
          <w:kern w:val="36"/>
          <w:sz w:val="48"/>
          <w:szCs w:val="48"/>
        </w:rPr>
      </w:pPr>
      <w:r>
        <w:rPr>
          <w:rFonts w:hint="eastAsia"/>
          <w:b/>
          <w:bCs/>
          <w:kern w:val="36"/>
          <w:sz w:val="48"/>
          <w:szCs w:val="48"/>
        </w:rPr>
        <w:t>介绍：</w:t>
      </w:r>
      <w:r w:rsidRPr="00741DC9">
        <w:rPr>
          <w:b/>
          <w:bCs/>
          <w:kern w:val="36"/>
          <w:sz w:val="48"/>
          <w:szCs w:val="48"/>
        </w:rPr>
        <w:t>TEM图像分析的标准化策略提升线粒体与内质网形态研究的精度</w:t>
      </w:r>
    </w:p>
    <w:p w14:paraId="68C281FC" w14:textId="77777777" w:rsidR="00741DC9" w:rsidRPr="00741DC9" w:rsidRDefault="00741DC9" w:rsidP="00741DC9">
      <w:pPr>
        <w:spacing w:before="100" w:beforeAutospacing="1" w:after="100" w:afterAutospacing="1"/>
      </w:pPr>
    </w:p>
    <w:p w14:paraId="09017FB6"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亚细胞代谢器官结构在疾病中的关键作用</w:t>
      </w:r>
    </w:p>
    <w:p w14:paraId="198D1075" w14:textId="77777777" w:rsidR="00741DC9" w:rsidRPr="00741DC9" w:rsidRDefault="00741DC9" w:rsidP="00741DC9">
      <w:pPr>
        <w:spacing w:before="100" w:beforeAutospacing="1" w:after="100" w:afterAutospacing="1"/>
      </w:pPr>
    </w:p>
    <w:p w14:paraId="53BD19D7"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细胞代谢相关细胞器的重要性</w:t>
      </w:r>
    </w:p>
    <w:p w14:paraId="189535EF" w14:textId="77777777" w:rsidR="00741DC9" w:rsidRPr="00741DC9" w:rsidRDefault="00741DC9" w:rsidP="00741DC9">
      <w:pPr>
        <w:spacing w:before="100" w:beforeAutospacing="1" w:after="100" w:afterAutospacing="1"/>
      </w:pPr>
    </w:p>
    <w:p w14:paraId="2F42C9B9" w14:textId="77777777" w:rsidR="00741DC9" w:rsidRPr="00741DC9" w:rsidRDefault="00741DC9" w:rsidP="00741DC9">
      <w:pPr>
        <w:spacing w:before="100" w:beforeAutospacing="1" w:after="100" w:afterAutospacing="1"/>
        <w:outlineLvl w:val="3"/>
        <w:rPr>
          <w:b/>
          <w:bCs/>
        </w:rPr>
      </w:pPr>
      <w:r w:rsidRPr="00741DC9">
        <w:rPr>
          <w:b/>
          <w:bCs/>
        </w:rPr>
        <w:t>代谢相关细胞器研究重点</w:t>
      </w:r>
    </w:p>
    <w:p w14:paraId="30418504" w14:textId="77777777" w:rsidR="00741DC9" w:rsidRPr="00741DC9" w:rsidRDefault="00741DC9" w:rsidP="00741DC9">
      <w:pPr>
        <w:spacing w:before="100" w:beforeAutospacing="1" w:after="100" w:afterAutospacing="1"/>
      </w:pPr>
    </w:p>
    <w:p w14:paraId="5C98B6E1" w14:textId="77777777" w:rsidR="00741DC9" w:rsidRPr="00741DC9" w:rsidRDefault="00741DC9" w:rsidP="00741DC9">
      <w:pPr>
        <w:spacing w:before="100" w:beforeAutospacing="1" w:after="100" w:afterAutospacing="1"/>
      </w:pPr>
      <w:r w:rsidRPr="00741DC9">
        <w:t>参与细胞代谢的细胞器是研究最广泛的亚细胞结构之一。</w:t>
      </w:r>
    </w:p>
    <w:p w14:paraId="69ACBA11" w14:textId="77777777" w:rsidR="00741DC9" w:rsidRPr="00741DC9" w:rsidRDefault="00741DC9" w:rsidP="00741DC9">
      <w:pPr>
        <w:spacing w:before="100" w:beforeAutospacing="1" w:after="100" w:afterAutospacing="1"/>
      </w:pPr>
      <w:r w:rsidRPr="00741DC9">
        <w:t>“Organelles involved in cellular metabolism are some of the most studied subcellular structures.”</w:t>
      </w:r>
    </w:p>
    <w:p w14:paraId="226B0055" w14:textId="77777777" w:rsidR="00741DC9" w:rsidRPr="00741DC9" w:rsidRDefault="00741DC9" w:rsidP="00741DC9">
      <w:pPr>
        <w:spacing w:before="100" w:beforeAutospacing="1" w:after="100" w:afterAutospacing="1"/>
      </w:pPr>
    </w:p>
    <w:p w14:paraId="7DF894C4" w14:textId="77777777" w:rsidR="00741DC9" w:rsidRPr="00741DC9" w:rsidRDefault="00741DC9" w:rsidP="00741DC9">
      <w:pPr>
        <w:spacing w:before="100" w:beforeAutospacing="1" w:after="100" w:afterAutospacing="1"/>
        <w:outlineLvl w:val="3"/>
        <w:rPr>
          <w:b/>
          <w:bCs/>
        </w:rPr>
      </w:pPr>
      <w:r w:rsidRPr="00741DC9">
        <w:rPr>
          <w:b/>
          <w:bCs/>
        </w:rPr>
        <w:t>线粒体在代谢与细胞死亡中的作用</w:t>
      </w:r>
    </w:p>
    <w:p w14:paraId="447025E1" w14:textId="77777777" w:rsidR="00741DC9" w:rsidRPr="00741DC9" w:rsidRDefault="00741DC9" w:rsidP="00741DC9">
      <w:pPr>
        <w:spacing w:before="100" w:beforeAutospacing="1" w:after="100" w:afterAutospacing="1"/>
      </w:pPr>
    </w:p>
    <w:p w14:paraId="1D69FA30" w14:textId="77777777" w:rsidR="00741DC9" w:rsidRPr="00741DC9" w:rsidRDefault="00741DC9" w:rsidP="00741DC9">
      <w:pPr>
        <w:spacing w:before="100" w:beforeAutospacing="1" w:after="100" w:afterAutospacing="1"/>
      </w:pPr>
      <w:r w:rsidRPr="00741DC9">
        <w:t>线粒体在多种代谢途径中具有核心作用，是细胞能量生成的主要场所。</w:t>
      </w:r>
    </w:p>
    <w:p w14:paraId="05AFC7ED" w14:textId="77777777" w:rsidR="00741DC9" w:rsidRPr="00741DC9" w:rsidRDefault="00741DC9" w:rsidP="00741DC9">
      <w:pPr>
        <w:spacing w:before="100" w:beforeAutospacing="1" w:after="100" w:afterAutospacing="1"/>
      </w:pPr>
      <w:r w:rsidRPr="00741DC9">
        <w:t>“Mitochondria play essential roles in multiple metabolic pathways and are responsible for generating cellular energy.”</w:t>
      </w:r>
    </w:p>
    <w:p w14:paraId="43958353" w14:textId="77777777" w:rsidR="00741DC9" w:rsidRPr="00741DC9" w:rsidRDefault="00741DC9" w:rsidP="00741DC9">
      <w:pPr>
        <w:spacing w:before="100" w:beforeAutospacing="1" w:after="100" w:afterAutospacing="1"/>
      </w:pPr>
    </w:p>
    <w:p w14:paraId="59DBD1C8" w14:textId="77777777" w:rsidR="00741DC9" w:rsidRPr="00741DC9" w:rsidRDefault="00741DC9" w:rsidP="00741DC9">
      <w:pPr>
        <w:spacing w:before="100" w:beforeAutospacing="1" w:after="100" w:afterAutospacing="1"/>
        <w:outlineLvl w:val="3"/>
        <w:rPr>
          <w:b/>
          <w:bCs/>
        </w:rPr>
      </w:pPr>
      <w:r w:rsidRPr="00741DC9">
        <w:rPr>
          <w:b/>
          <w:bCs/>
        </w:rPr>
        <w:t>线粒体嵴的多功能性</w:t>
      </w:r>
    </w:p>
    <w:p w14:paraId="610BBC32" w14:textId="77777777" w:rsidR="00741DC9" w:rsidRPr="00741DC9" w:rsidRDefault="00741DC9" w:rsidP="00741DC9">
      <w:pPr>
        <w:spacing w:before="100" w:beforeAutospacing="1" w:after="100" w:afterAutospacing="1"/>
      </w:pPr>
    </w:p>
    <w:p w14:paraId="1A3FC280" w14:textId="77777777" w:rsidR="00741DC9" w:rsidRPr="00741DC9" w:rsidRDefault="00741DC9" w:rsidP="00741DC9">
      <w:pPr>
        <w:spacing w:before="100" w:beforeAutospacing="1" w:after="100" w:afterAutospacing="1"/>
      </w:pPr>
      <w:r w:rsidRPr="00741DC9">
        <w:t>线粒体及其内膜褶皱（嵴）参与细胞凋亡与死亡通路，并涉及活性氧（ROS）的生成与消除[1]。</w:t>
      </w:r>
    </w:p>
    <w:p w14:paraId="1B157767" w14:textId="77777777" w:rsidR="00741DC9" w:rsidRPr="00741DC9" w:rsidRDefault="00741DC9" w:rsidP="00741DC9">
      <w:pPr>
        <w:spacing w:before="100" w:beforeAutospacing="1" w:after="100" w:afterAutospacing="1"/>
      </w:pPr>
      <w:r w:rsidRPr="00741DC9">
        <w:t>“Mitochondria, and the inner folds known as cristae, are involved in apoptosis and cell death pathways, as well as the production and consumption of reactive oxygen species (ROS) [1].”</w:t>
      </w:r>
    </w:p>
    <w:p w14:paraId="21926829" w14:textId="77777777" w:rsidR="00741DC9" w:rsidRPr="00741DC9" w:rsidRDefault="00741DC9" w:rsidP="00741DC9">
      <w:pPr>
        <w:spacing w:before="100" w:beforeAutospacing="1" w:after="100" w:afterAutospacing="1"/>
      </w:pPr>
    </w:p>
    <w:p w14:paraId="08B2BA26" w14:textId="77777777" w:rsidR="00741DC9" w:rsidRPr="00741DC9" w:rsidRDefault="00741DC9" w:rsidP="00741DC9">
      <w:pPr>
        <w:spacing w:before="100" w:beforeAutospacing="1" w:after="100" w:afterAutospacing="1"/>
        <w:outlineLvl w:val="3"/>
        <w:rPr>
          <w:b/>
          <w:bCs/>
        </w:rPr>
      </w:pPr>
      <w:r w:rsidRPr="00741DC9">
        <w:rPr>
          <w:b/>
          <w:bCs/>
        </w:rPr>
        <w:t>内质网的生物合成功能</w:t>
      </w:r>
    </w:p>
    <w:p w14:paraId="4B9C01B2" w14:textId="77777777" w:rsidR="00741DC9" w:rsidRPr="00741DC9" w:rsidRDefault="00741DC9" w:rsidP="00741DC9">
      <w:pPr>
        <w:spacing w:before="100" w:beforeAutospacing="1" w:after="100" w:afterAutospacing="1"/>
      </w:pPr>
    </w:p>
    <w:p w14:paraId="3AF9E4DA" w14:textId="77777777" w:rsidR="00741DC9" w:rsidRPr="00741DC9" w:rsidRDefault="00741DC9" w:rsidP="00741DC9">
      <w:pPr>
        <w:spacing w:before="100" w:beforeAutospacing="1" w:after="100" w:afterAutospacing="1"/>
      </w:pPr>
      <w:r w:rsidRPr="00741DC9">
        <w:t>内质网在蛋白质与脂质合成及钙稳态维持中起关键作用[2]。</w:t>
      </w:r>
    </w:p>
    <w:p w14:paraId="1FCD5B36" w14:textId="77777777" w:rsidR="00741DC9" w:rsidRPr="00741DC9" w:rsidRDefault="00741DC9" w:rsidP="00741DC9">
      <w:pPr>
        <w:spacing w:before="100" w:beforeAutospacing="1" w:after="100" w:afterAutospacing="1"/>
      </w:pPr>
      <w:r w:rsidRPr="00741DC9">
        <w:t>“The endoplasmic reticulum (ER) plays a key role in protein and lipid synthesis and in calcium homeostasis [2].”</w:t>
      </w:r>
    </w:p>
    <w:p w14:paraId="2430DC31" w14:textId="77777777" w:rsidR="00741DC9" w:rsidRPr="00741DC9" w:rsidRDefault="00741DC9" w:rsidP="00741DC9">
      <w:pPr>
        <w:spacing w:before="100" w:beforeAutospacing="1" w:after="100" w:afterAutospacing="1"/>
      </w:pPr>
    </w:p>
    <w:p w14:paraId="017C18C6" w14:textId="77777777" w:rsidR="00741DC9" w:rsidRPr="00741DC9" w:rsidRDefault="00741DC9" w:rsidP="00741DC9">
      <w:pPr>
        <w:spacing w:before="100" w:beforeAutospacing="1" w:after="100" w:afterAutospacing="1"/>
        <w:outlineLvl w:val="3"/>
        <w:rPr>
          <w:b/>
          <w:bCs/>
        </w:rPr>
      </w:pPr>
      <w:r w:rsidRPr="00741DC9">
        <w:rPr>
          <w:b/>
          <w:bCs/>
        </w:rPr>
        <w:t>方法的拓展适用性</w:t>
      </w:r>
    </w:p>
    <w:p w14:paraId="10CF16A9" w14:textId="77777777" w:rsidR="00741DC9" w:rsidRPr="00741DC9" w:rsidRDefault="00741DC9" w:rsidP="00741DC9">
      <w:pPr>
        <w:spacing w:before="100" w:beforeAutospacing="1" w:after="100" w:afterAutospacing="1"/>
      </w:pPr>
    </w:p>
    <w:p w14:paraId="73A503BF" w14:textId="77777777" w:rsidR="00741DC9" w:rsidRPr="00741DC9" w:rsidRDefault="00741DC9" w:rsidP="00741DC9">
      <w:pPr>
        <w:spacing w:before="100" w:beforeAutospacing="1" w:after="100" w:afterAutospacing="1"/>
      </w:pPr>
      <w:r w:rsidRPr="00741DC9">
        <w:t>该方法亦可用于高尔基体、溶酶体、自噬体等其他细胞器的分析，这些结构与多种疾病（如2型糖尿病、心血管疾病、阿尔茨海默病）相关[3,4,5,6]。</w:t>
      </w:r>
    </w:p>
    <w:p w14:paraId="1C8D9E21" w14:textId="77777777" w:rsidR="00741DC9" w:rsidRPr="00741DC9" w:rsidRDefault="00741DC9" w:rsidP="00741DC9">
      <w:pPr>
        <w:spacing w:before="100" w:beforeAutospacing="1" w:after="100" w:afterAutospacing="1"/>
      </w:pPr>
      <w:r w:rsidRPr="00741DC9">
        <w:t>“The methods detailed here may also be used in the analysis of other organelles… including type II diabetes mellitus, cardiovascular disease, and Alzheimer’s disease [3,4,5,6].”</w:t>
      </w:r>
    </w:p>
    <w:p w14:paraId="7FF80AB6" w14:textId="77777777" w:rsidR="00741DC9" w:rsidRPr="00741DC9" w:rsidRDefault="00741DC9" w:rsidP="00741DC9">
      <w:pPr>
        <w:spacing w:before="100" w:beforeAutospacing="1" w:after="100" w:afterAutospacing="1"/>
      </w:pPr>
    </w:p>
    <w:p w14:paraId="69BFE731" w14:textId="77777777" w:rsidR="00741DC9" w:rsidRPr="00741DC9" w:rsidRDefault="00741DC9" w:rsidP="00741DC9">
      <w:pPr>
        <w:spacing w:before="100" w:beforeAutospacing="1" w:after="100" w:afterAutospacing="1"/>
        <w:outlineLvl w:val="3"/>
        <w:rPr>
          <w:b/>
          <w:bCs/>
        </w:rPr>
      </w:pPr>
      <w:r w:rsidRPr="00741DC9">
        <w:rPr>
          <w:b/>
          <w:bCs/>
        </w:rPr>
        <w:t>明确结构变化的重要性</w:t>
      </w:r>
    </w:p>
    <w:p w14:paraId="02154568" w14:textId="77777777" w:rsidR="00741DC9" w:rsidRPr="00741DC9" w:rsidRDefault="00741DC9" w:rsidP="00741DC9">
      <w:pPr>
        <w:spacing w:before="100" w:beforeAutospacing="1" w:after="100" w:afterAutospacing="1"/>
      </w:pPr>
    </w:p>
    <w:p w14:paraId="05144AE7" w14:textId="77777777" w:rsidR="00741DC9" w:rsidRPr="00741DC9" w:rsidRDefault="00741DC9" w:rsidP="00741DC9">
      <w:pPr>
        <w:spacing w:before="100" w:beforeAutospacing="1" w:after="100" w:afterAutospacing="1"/>
      </w:pPr>
      <w:r w:rsidRPr="00741DC9">
        <w:t>由于线粒体、内质网及其嵴在多种疾病发病机制中具有核心作用，准确分析其在疾病状态下的结构改变极为关键。</w:t>
      </w:r>
    </w:p>
    <w:p w14:paraId="768A2229" w14:textId="77777777" w:rsidR="00741DC9" w:rsidRPr="00741DC9" w:rsidRDefault="00741DC9" w:rsidP="00741DC9">
      <w:pPr>
        <w:spacing w:before="100" w:beforeAutospacing="1" w:after="100" w:afterAutospacing="1"/>
      </w:pPr>
      <w:r w:rsidRPr="00741DC9">
        <w:t>“Studying the structure of these organelles and accurately assessing how they are disrupted under disease conditions is of paramount importance.”</w:t>
      </w:r>
    </w:p>
    <w:p w14:paraId="2C4D701C" w14:textId="77777777" w:rsidR="00741DC9" w:rsidRPr="00741DC9" w:rsidRDefault="00741DC9" w:rsidP="00741DC9">
      <w:pPr>
        <w:spacing w:before="100" w:beforeAutospacing="1" w:after="100" w:afterAutospacing="1"/>
      </w:pPr>
    </w:p>
    <w:p w14:paraId="31D29FB0"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TEM技术在细胞器超微结构研究中的作用</w:t>
      </w:r>
    </w:p>
    <w:p w14:paraId="784501A5" w14:textId="77777777" w:rsidR="00741DC9" w:rsidRPr="00741DC9" w:rsidRDefault="00741DC9" w:rsidP="00741DC9">
      <w:pPr>
        <w:spacing w:before="100" w:beforeAutospacing="1" w:after="100" w:afterAutospacing="1"/>
      </w:pPr>
    </w:p>
    <w:p w14:paraId="0A5D0790"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TEM的成像原理与应用优势</w:t>
      </w:r>
    </w:p>
    <w:p w14:paraId="2DF7D317" w14:textId="77777777" w:rsidR="00741DC9" w:rsidRPr="00741DC9" w:rsidRDefault="00741DC9" w:rsidP="00741DC9">
      <w:pPr>
        <w:spacing w:before="100" w:beforeAutospacing="1" w:after="100" w:afterAutospacing="1"/>
      </w:pPr>
    </w:p>
    <w:p w14:paraId="1769E08A" w14:textId="77777777" w:rsidR="00741DC9" w:rsidRPr="00741DC9" w:rsidRDefault="00741DC9" w:rsidP="00741DC9">
      <w:pPr>
        <w:spacing w:before="100" w:beforeAutospacing="1" w:after="100" w:afterAutospacing="1"/>
      </w:pPr>
      <w:r w:rsidRPr="00741DC9">
        <w:t>透射电镜（TEM）通过电子束穿透超薄样本切片，并经透镜放大图像，可提供高分辨率图像[7]。</w:t>
      </w:r>
    </w:p>
    <w:p w14:paraId="53D7D70A" w14:textId="77777777" w:rsidR="00741DC9" w:rsidRPr="00741DC9" w:rsidRDefault="00741DC9" w:rsidP="00741DC9">
      <w:pPr>
        <w:spacing w:before="100" w:beforeAutospacing="1" w:after="100" w:afterAutospacing="1"/>
      </w:pPr>
      <w:r w:rsidRPr="00741DC9">
        <w:t>“TEM produces high-resolution images by transmitting electrons through an ultrathin section of the sample and magnifying the resulting image using a series of lenses [7].”</w:t>
      </w:r>
    </w:p>
    <w:p w14:paraId="1A616A5C" w14:textId="77777777" w:rsidR="00741DC9" w:rsidRPr="00741DC9" w:rsidRDefault="00741DC9" w:rsidP="00741DC9">
      <w:pPr>
        <w:spacing w:before="100" w:beforeAutospacing="1" w:after="100" w:afterAutospacing="1"/>
      </w:pPr>
    </w:p>
    <w:p w14:paraId="263A0917" w14:textId="77777777" w:rsidR="00741DC9" w:rsidRPr="00741DC9" w:rsidRDefault="00741DC9" w:rsidP="00741DC9">
      <w:pPr>
        <w:spacing w:before="100" w:beforeAutospacing="1" w:after="100" w:afterAutospacing="1"/>
        <w:outlineLvl w:val="3"/>
        <w:rPr>
          <w:b/>
          <w:bCs/>
        </w:rPr>
      </w:pPr>
      <w:r w:rsidRPr="00741DC9">
        <w:rPr>
          <w:b/>
          <w:bCs/>
        </w:rPr>
        <w:lastRenderedPageBreak/>
        <w:t>TEM揭示细胞机制</w:t>
      </w:r>
    </w:p>
    <w:p w14:paraId="1B7B7DA4" w14:textId="77777777" w:rsidR="00741DC9" w:rsidRPr="00741DC9" w:rsidRDefault="00741DC9" w:rsidP="00741DC9">
      <w:pPr>
        <w:spacing w:before="100" w:beforeAutospacing="1" w:after="100" w:afterAutospacing="1"/>
      </w:pPr>
    </w:p>
    <w:p w14:paraId="6B8FBE96" w14:textId="77777777" w:rsidR="00741DC9" w:rsidRPr="00741DC9" w:rsidRDefault="00741DC9" w:rsidP="00741DC9">
      <w:pPr>
        <w:spacing w:before="100" w:beforeAutospacing="1" w:after="100" w:afterAutospacing="1"/>
      </w:pPr>
      <w:r w:rsidRPr="00741DC9">
        <w:t>该技术使研究者能深入探索健康与病理状态下的细胞器超微结构，从而对细胞机制与疾病发展获得重要见解[8]。</w:t>
      </w:r>
    </w:p>
    <w:p w14:paraId="048F81AC" w14:textId="77777777" w:rsidR="00741DC9" w:rsidRPr="00741DC9" w:rsidRDefault="00741DC9" w:rsidP="00741DC9">
      <w:pPr>
        <w:spacing w:before="100" w:beforeAutospacing="1" w:after="100" w:afterAutospacing="1"/>
      </w:pPr>
      <w:r w:rsidRPr="00741DC9">
        <w:t>“TEM has enabled researchers to study the ultrastructure of organelles… yielding important insights into cellular processes and disease development [8].”</w:t>
      </w:r>
    </w:p>
    <w:p w14:paraId="106E5CA8" w14:textId="77777777" w:rsidR="00741DC9" w:rsidRPr="00741DC9" w:rsidRDefault="00741DC9" w:rsidP="00741DC9">
      <w:pPr>
        <w:spacing w:before="100" w:beforeAutospacing="1" w:after="100" w:afterAutospacing="1"/>
      </w:pPr>
    </w:p>
    <w:p w14:paraId="74E56335"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TEM图像定量分析的挑战与解决方案</w:t>
      </w:r>
    </w:p>
    <w:p w14:paraId="1F1BE1B7" w14:textId="77777777" w:rsidR="00741DC9" w:rsidRPr="00741DC9" w:rsidRDefault="00741DC9" w:rsidP="00741DC9">
      <w:pPr>
        <w:spacing w:before="100" w:beforeAutospacing="1" w:after="100" w:afterAutospacing="1"/>
      </w:pPr>
    </w:p>
    <w:p w14:paraId="0BAEEDE5"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定量分析的现实困难</w:t>
      </w:r>
    </w:p>
    <w:p w14:paraId="50E91773" w14:textId="77777777" w:rsidR="00741DC9" w:rsidRPr="00741DC9" w:rsidRDefault="00741DC9" w:rsidP="00741DC9">
      <w:pPr>
        <w:spacing w:before="100" w:beforeAutospacing="1" w:after="100" w:afterAutospacing="1"/>
      </w:pPr>
    </w:p>
    <w:p w14:paraId="19356588" w14:textId="77777777" w:rsidR="00741DC9" w:rsidRPr="00741DC9" w:rsidRDefault="00741DC9" w:rsidP="00741DC9">
      <w:pPr>
        <w:spacing w:before="100" w:beforeAutospacing="1" w:after="100" w:afterAutospacing="1"/>
      </w:pPr>
      <w:r w:rsidRPr="00741DC9">
        <w:t>尽管TEM图像可直观展示细胞器整体结构，但对可见形态变化进行量化分析仍具有显著挑战。</w:t>
      </w:r>
    </w:p>
    <w:p w14:paraId="3084C236" w14:textId="77777777" w:rsidR="00741DC9" w:rsidRPr="00741DC9" w:rsidRDefault="00741DC9" w:rsidP="00741DC9">
      <w:pPr>
        <w:spacing w:before="100" w:beforeAutospacing="1" w:after="100" w:afterAutospacing="1"/>
      </w:pPr>
      <w:r w:rsidRPr="00741DC9">
        <w:t>“Quantifying visible changes in organelle morphology presents a substantial challenge.”</w:t>
      </w:r>
    </w:p>
    <w:p w14:paraId="701B671C" w14:textId="77777777" w:rsidR="00741DC9" w:rsidRPr="00741DC9" w:rsidRDefault="00741DC9" w:rsidP="00741DC9">
      <w:pPr>
        <w:spacing w:before="100" w:beforeAutospacing="1" w:after="100" w:afterAutospacing="1"/>
      </w:pPr>
    </w:p>
    <w:p w14:paraId="664F80AD" w14:textId="77777777" w:rsidR="00741DC9" w:rsidRPr="00741DC9" w:rsidRDefault="00741DC9" w:rsidP="00741DC9">
      <w:pPr>
        <w:spacing w:before="100" w:beforeAutospacing="1" w:after="100" w:afterAutospacing="1"/>
        <w:outlineLvl w:val="2"/>
        <w:rPr>
          <w:b/>
          <w:bCs/>
          <w:sz w:val="27"/>
          <w:szCs w:val="27"/>
        </w:rPr>
      </w:pPr>
      <w:r w:rsidRPr="00741DC9">
        <w:rPr>
          <w:b/>
          <w:bCs/>
          <w:sz w:val="27"/>
          <w:szCs w:val="27"/>
        </w:rPr>
        <w:t>使用ImageJ进行标准化分析</w:t>
      </w:r>
    </w:p>
    <w:p w14:paraId="13084F15" w14:textId="77777777" w:rsidR="00741DC9" w:rsidRPr="00741DC9" w:rsidRDefault="00741DC9" w:rsidP="00741DC9">
      <w:pPr>
        <w:spacing w:before="100" w:beforeAutospacing="1" w:after="100" w:afterAutospacing="1"/>
      </w:pPr>
    </w:p>
    <w:p w14:paraId="40CE9120" w14:textId="77777777" w:rsidR="00741DC9" w:rsidRPr="00741DC9" w:rsidRDefault="00741DC9" w:rsidP="00741DC9">
      <w:pPr>
        <w:spacing w:before="100" w:beforeAutospacing="1" w:after="100" w:afterAutospacing="1"/>
      </w:pPr>
      <w:r w:rsidRPr="00741DC9">
        <w:t>为应对上述难题，本研究提出一种标准化分析策略，利用NIH开发的图像分析工具ImageJ（又名Fiji）进行TEM图像处理。</w:t>
      </w:r>
    </w:p>
    <w:p w14:paraId="4FA250D1" w14:textId="77777777" w:rsidR="00741DC9" w:rsidRPr="00741DC9" w:rsidRDefault="00741DC9" w:rsidP="00741DC9">
      <w:pPr>
        <w:spacing w:before="100" w:beforeAutospacing="1" w:after="100" w:afterAutospacing="1"/>
      </w:pPr>
      <w:r w:rsidRPr="00741DC9">
        <w:t>“To address this issue, we propose a standardized approach for analyzing TEM images using the image analysis tool ImageJ, also known as Fiji…”</w:t>
      </w:r>
    </w:p>
    <w:p w14:paraId="210333C0" w14:textId="77777777" w:rsidR="00741DC9" w:rsidRPr="00741DC9" w:rsidRDefault="00741DC9" w:rsidP="00741DC9">
      <w:pPr>
        <w:spacing w:before="100" w:beforeAutospacing="1" w:after="100" w:afterAutospacing="1"/>
      </w:pPr>
    </w:p>
    <w:p w14:paraId="12E50DB7" w14:textId="77777777" w:rsidR="00741DC9" w:rsidRPr="00741DC9" w:rsidRDefault="00741DC9" w:rsidP="00741DC9">
      <w:pPr>
        <w:spacing w:before="100" w:beforeAutospacing="1" w:after="100" w:afterAutospacing="1"/>
        <w:outlineLvl w:val="3"/>
        <w:rPr>
          <w:b/>
          <w:bCs/>
        </w:rPr>
      </w:pPr>
      <w:r w:rsidRPr="00741DC9">
        <w:rPr>
          <w:b/>
          <w:bCs/>
        </w:rPr>
        <w:t>量化目标与互动关系评估</w:t>
      </w:r>
    </w:p>
    <w:p w14:paraId="784BEB76" w14:textId="77777777" w:rsidR="00741DC9" w:rsidRPr="00741DC9" w:rsidRDefault="00741DC9" w:rsidP="00741DC9">
      <w:pPr>
        <w:spacing w:before="100" w:beforeAutospacing="1" w:after="100" w:afterAutospacing="1"/>
      </w:pPr>
    </w:p>
    <w:p w14:paraId="139500BC" w14:textId="77777777" w:rsidR="00741DC9" w:rsidRPr="00741DC9" w:rsidRDefault="00741DC9" w:rsidP="00741DC9">
      <w:pPr>
        <w:spacing w:before="100" w:beforeAutospacing="1" w:after="100" w:afterAutospacing="1"/>
      </w:pPr>
      <w:r w:rsidRPr="00741DC9">
        <w:t>本研究提供测量线粒体与内质网等关键细胞器形态特征的方法，并提出细胞器之间相互作用的评估策略。</w:t>
      </w:r>
    </w:p>
    <w:p w14:paraId="5649F14E" w14:textId="77777777" w:rsidR="00741DC9" w:rsidRPr="00741DC9" w:rsidRDefault="00741DC9" w:rsidP="00741DC9">
      <w:pPr>
        <w:spacing w:before="100" w:beforeAutospacing="1" w:after="100" w:afterAutospacing="1"/>
      </w:pPr>
      <w:r w:rsidRPr="00741DC9">
        <w:t>“In this protocol, we outline methods for measuring features of important organelles… In addition, we provide strategies for assessing how these organelles interact with one another.”</w:t>
      </w:r>
    </w:p>
    <w:p w14:paraId="6DBB2256" w14:textId="77777777" w:rsidR="00741DC9" w:rsidRPr="00741DC9" w:rsidRDefault="00741DC9" w:rsidP="00741DC9">
      <w:pPr>
        <w:spacing w:before="100" w:beforeAutospacing="1" w:after="100" w:afterAutospacing="1"/>
      </w:pPr>
    </w:p>
    <w:p w14:paraId="3F2137C0" w14:textId="77777777" w:rsidR="00741DC9" w:rsidRPr="00741DC9" w:rsidRDefault="00741DC9" w:rsidP="00741DC9">
      <w:pPr>
        <w:spacing w:before="100" w:beforeAutospacing="1" w:after="100" w:afterAutospacing="1"/>
        <w:outlineLvl w:val="3"/>
        <w:rPr>
          <w:b/>
          <w:bCs/>
        </w:rPr>
      </w:pPr>
      <w:r w:rsidRPr="00741DC9">
        <w:rPr>
          <w:b/>
          <w:bCs/>
        </w:rPr>
        <w:t>数据可比性与精确性提升</w:t>
      </w:r>
    </w:p>
    <w:p w14:paraId="786499FD" w14:textId="77777777" w:rsidR="00741DC9" w:rsidRPr="00741DC9" w:rsidRDefault="00741DC9" w:rsidP="00741DC9">
      <w:pPr>
        <w:spacing w:before="100" w:beforeAutospacing="1" w:after="100" w:afterAutospacing="1"/>
      </w:pPr>
    </w:p>
    <w:p w14:paraId="46746590" w14:textId="77777777" w:rsidR="00741DC9" w:rsidRPr="00741DC9" w:rsidRDefault="00741DC9" w:rsidP="00741DC9">
      <w:pPr>
        <w:spacing w:before="100" w:beforeAutospacing="1" w:after="100" w:afterAutospacing="1"/>
      </w:pPr>
      <w:r w:rsidRPr="00741DC9">
        <w:t>通过此简明方法，研究者可获得准确、可重复的细胞器形态数据，从而提升研究结果的精度与可比性。</w:t>
      </w:r>
    </w:p>
    <w:p w14:paraId="7A69194E" w14:textId="77777777" w:rsidR="00741DC9" w:rsidRPr="00741DC9" w:rsidRDefault="00741DC9" w:rsidP="00741DC9">
      <w:pPr>
        <w:spacing w:before="100" w:beforeAutospacing="1" w:after="100" w:afterAutospacing="1"/>
      </w:pPr>
      <w:r w:rsidRPr="00741DC9">
        <w:t>“Investigators can generate accurate and reproducible measurements of organelle features… increasing the precision and relevance of their data and the capacity to compare findings with those of other investigators.”</w:t>
      </w:r>
    </w:p>
    <w:p w14:paraId="2CFCB6EE" w14:textId="77777777" w:rsidR="00741DC9" w:rsidRPr="00741DC9" w:rsidRDefault="0036713E" w:rsidP="00741DC9">
      <w:r w:rsidRPr="00741DC9">
        <w:rPr>
          <w:noProof/>
        </w:rPr>
      </w:r>
      <w:r w:rsidR="0036713E" w:rsidRPr="00741DC9">
        <w:rPr>
          <w:noProof/>
        </w:rPr>
        <w:pict w14:anchorId="03BFFEA4">
          <v:rect id="_x0000_i1100" alt="" style="width:415.3pt;height:.05pt;mso-width-percent:0;mso-height-percent:0;mso-width-percent:0;mso-height-percent:0" o:hralign="center" o:hrstd="t" o:hr="t" fillcolor="#a0a0a0" stroked="f"/>
        </w:pict>
      </w:r>
    </w:p>
    <w:p w14:paraId="76028A05" w14:textId="77777777" w:rsidR="00741DC9" w:rsidRPr="00741DC9" w:rsidRDefault="00741DC9" w:rsidP="00741DC9">
      <w:pPr>
        <w:spacing w:before="100" w:beforeAutospacing="1" w:after="100" w:afterAutospacing="1"/>
        <w:outlineLvl w:val="1"/>
        <w:rPr>
          <w:b/>
          <w:bCs/>
          <w:sz w:val="36"/>
          <w:szCs w:val="36"/>
        </w:rPr>
      </w:pPr>
      <w:r w:rsidRPr="00741DC9">
        <w:rPr>
          <w:b/>
          <w:bCs/>
          <w:sz w:val="36"/>
          <w:szCs w:val="36"/>
        </w:rPr>
        <w:t>总结概念短语</w:t>
      </w:r>
    </w:p>
    <w:p w14:paraId="5A75DF8B" w14:textId="77777777" w:rsidR="00741DC9" w:rsidRPr="00741DC9" w:rsidRDefault="00741DC9" w:rsidP="00741DC9">
      <w:pPr>
        <w:spacing w:before="100" w:beforeAutospacing="1" w:after="100" w:afterAutospacing="1"/>
      </w:pPr>
    </w:p>
    <w:p w14:paraId="770DCFC1" w14:textId="77777777" w:rsidR="00741DC9" w:rsidRPr="00741DC9" w:rsidRDefault="00741DC9" w:rsidP="00741DC9">
      <w:pPr>
        <w:spacing w:before="100" w:beforeAutospacing="1" w:after="100" w:afterAutospacing="1"/>
      </w:pPr>
      <w:r w:rsidRPr="00741DC9">
        <w:rPr>
          <w:b/>
          <w:bCs/>
        </w:rPr>
        <w:t>基于ImageJ的TEM图像标准化分析助力细胞器结构功能研究与疾病机制解析</w:t>
      </w:r>
    </w:p>
    <w:p w14:paraId="67E80D68" w14:textId="77777777" w:rsidR="00741DC9" w:rsidRPr="00741DC9" w:rsidRDefault="00741DC9" w:rsidP="00741DC9">
      <w:pPr>
        <w:spacing w:before="100" w:beforeAutospacing="1" w:after="100" w:afterAutospacing="1"/>
      </w:pPr>
      <w:r w:rsidRPr="00741DC9">
        <w:t>该章节强调线粒体、嵴、内质网等代谢相关细胞器在疾病发病机制中的关键作用，并提出基于ImageJ的标准化TEM图像分析方法，有效解决了细胞器形态定量难题，提升了数据的可重复性与跨实验室比较能力，为疾病相关亚细胞结构研究提供了强有力的工具与技术支持。</w:t>
      </w:r>
    </w:p>
    <w:p w14:paraId="22176815" w14:textId="5027B275" w:rsidR="00741DC9" w:rsidRDefault="00741DC9" w:rsidP="00741DC9">
      <w:pPr>
        <w:spacing w:before="100" w:beforeAutospacing="1" w:after="100" w:afterAutospacing="1"/>
        <w:outlineLvl w:val="0"/>
        <w:rPr>
          <w:b/>
          <w:bCs/>
          <w:kern w:val="36"/>
          <w:sz w:val="48"/>
          <w:szCs w:val="48"/>
        </w:rPr>
      </w:pPr>
      <w:r>
        <w:rPr>
          <w:rFonts w:hint="eastAsia"/>
          <w:b/>
          <w:bCs/>
          <w:kern w:val="36"/>
          <w:sz w:val="48"/>
          <w:szCs w:val="48"/>
        </w:rPr>
        <w:t>方法</w:t>
      </w:r>
    </w:p>
    <w:p w14:paraId="67DDE36B" w14:textId="53F611D8"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实验动物管理与诱导性基因敲除模型构建</w:t>
      </w:r>
    </w:p>
    <w:p w14:paraId="466A7AAE" w14:textId="77777777" w:rsidR="00741DC9" w:rsidRPr="00741DC9" w:rsidRDefault="00741DC9" w:rsidP="00741DC9">
      <w:pPr>
        <w:spacing w:before="100" w:beforeAutospacing="1" w:after="100" w:afterAutospacing="1"/>
      </w:pPr>
    </w:p>
    <w:p w14:paraId="7DF133E2"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lastRenderedPageBreak/>
        <w:t>动物实验的伦理合规与实验设计</w:t>
      </w:r>
    </w:p>
    <w:p w14:paraId="29605AAA" w14:textId="77777777" w:rsidR="00741DC9" w:rsidRPr="00741DC9" w:rsidRDefault="00741DC9" w:rsidP="00741DC9">
      <w:pPr>
        <w:spacing w:before="100" w:beforeAutospacing="1" w:after="100" w:afterAutospacing="1"/>
      </w:pPr>
    </w:p>
    <w:p w14:paraId="70830572"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遵循伦理标准的动物护理</w:t>
      </w:r>
    </w:p>
    <w:p w14:paraId="6D74D083" w14:textId="77777777" w:rsidR="00741DC9" w:rsidRPr="00741DC9" w:rsidRDefault="00741DC9" w:rsidP="00741DC9">
      <w:pPr>
        <w:spacing w:before="100" w:beforeAutospacing="1" w:after="100" w:afterAutospacing="1"/>
      </w:pPr>
    </w:p>
    <w:p w14:paraId="35701339" w14:textId="77777777" w:rsidR="00741DC9" w:rsidRPr="00741DC9" w:rsidRDefault="00741DC9" w:rsidP="00741DC9">
      <w:pPr>
        <w:spacing w:before="100" w:beforeAutospacing="1" w:after="100" w:afterAutospacing="1"/>
        <w:outlineLvl w:val="4"/>
        <w:rPr>
          <w:b/>
          <w:bCs/>
        </w:rPr>
      </w:pPr>
      <w:r w:rsidRPr="00741DC9">
        <w:rPr>
          <w:b/>
          <w:bCs/>
        </w:rPr>
        <w:t>遵守IACUC规范</w:t>
      </w:r>
    </w:p>
    <w:p w14:paraId="279E3F42" w14:textId="77777777" w:rsidR="00741DC9" w:rsidRPr="00741DC9" w:rsidRDefault="00741DC9" w:rsidP="00741DC9">
      <w:pPr>
        <w:spacing w:before="100" w:beforeAutospacing="1" w:after="100" w:afterAutospacing="1"/>
      </w:pPr>
    </w:p>
    <w:p w14:paraId="7CEDA0BD" w14:textId="77777777" w:rsidR="00741DC9" w:rsidRPr="00741DC9" w:rsidRDefault="00741DC9" w:rsidP="00741DC9">
      <w:pPr>
        <w:spacing w:before="100" w:beforeAutospacing="1" w:after="100" w:afterAutospacing="1"/>
      </w:pPr>
      <w:r w:rsidRPr="00741DC9">
        <w:t>小鼠饲养参照既往实验方案[9]，并符合爱荷华大学动物护理与使用委员会（IACUC）批准的伦理协议。</w:t>
      </w:r>
    </w:p>
    <w:p w14:paraId="433C63BA" w14:textId="77777777" w:rsidR="00741DC9" w:rsidRPr="00741DC9" w:rsidRDefault="00741DC9" w:rsidP="00741DC9">
      <w:pPr>
        <w:spacing w:before="100" w:beforeAutospacing="1" w:after="100" w:afterAutospacing="1"/>
      </w:pPr>
      <w:r w:rsidRPr="00741DC9">
        <w:t>“Care of mice was performed based on prior protocols [9] and in accordance with protocols approved by the University of Iowa Animal Care and Use Committee (IACUC).”</w:t>
      </w:r>
    </w:p>
    <w:p w14:paraId="7ECAB427" w14:textId="77777777" w:rsidR="00741DC9" w:rsidRPr="00741DC9" w:rsidRDefault="00741DC9" w:rsidP="00741DC9">
      <w:pPr>
        <w:spacing w:before="100" w:beforeAutospacing="1" w:after="100" w:afterAutospacing="1"/>
      </w:pPr>
    </w:p>
    <w:p w14:paraId="416E375A"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小鼠品系与性别选择</w:t>
      </w:r>
    </w:p>
    <w:p w14:paraId="3C4E42D9" w14:textId="77777777" w:rsidR="00741DC9" w:rsidRPr="00741DC9" w:rsidRDefault="00741DC9" w:rsidP="00741DC9">
      <w:pPr>
        <w:spacing w:before="100" w:beforeAutospacing="1" w:after="100" w:afterAutospacing="1"/>
      </w:pPr>
    </w:p>
    <w:p w14:paraId="21675FCB" w14:textId="77777777" w:rsidR="00741DC9" w:rsidRPr="00741DC9" w:rsidRDefault="00741DC9" w:rsidP="00741DC9">
      <w:pPr>
        <w:spacing w:before="100" w:beforeAutospacing="1" w:after="100" w:afterAutospacing="1"/>
        <w:outlineLvl w:val="4"/>
        <w:rPr>
          <w:b/>
          <w:bCs/>
        </w:rPr>
      </w:pPr>
      <w:r w:rsidRPr="00741DC9">
        <w:rPr>
          <w:b/>
          <w:bCs/>
        </w:rPr>
        <w:t>实验动物背景</w:t>
      </w:r>
    </w:p>
    <w:p w14:paraId="15D2A3E0" w14:textId="77777777" w:rsidR="00741DC9" w:rsidRPr="00741DC9" w:rsidRDefault="00741DC9" w:rsidP="00741DC9">
      <w:pPr>
        <w:spacing w:before="100" w:beforeAutospacing="1" w:after="100" w:afterAutospacing="1"/>
      </w:pPr>
    </w:p>
    <w:p w14:paraId="4CE57389" w14:textId="77777777" w:rsidR="00741DC9" w:rsidRPr="00741DC9" w:rsidRDefault="00741DC9" w:rsidP="00741DC9">
      <w:pPr>
        <w:spacing w:before="100" w:beforeAutospacing="1" w:after="100" w:afterAutospacing="1"/>
      </w:pPr>
      <w:r w:rsidRPr="00741DC9">
        <w:t>所有实验均使用C57Bl/6J品系雄性小鼠，其中大多数为野生型。</w:t>
      </w:r>
    </w:p>
    <w:p w14:paraId="198E1A3A" w14:textId="77777777" w:rsidR="00741DC9" w:rsidRPr="00741DC9" w:rsidRDefault="00741DC9" w:rsidP="00741DC9">
      <w:pPr>
        <w:spacing w:before="100" w:beforeAutospacing="1" w:after="100" w:afterAutospacing="1"/>
      </w:pPr>
      <w:r w:rsidRPr="00741DC9">
        <w:t>“All experiments were performed on male mice, C57Bl/6J, the majority being wildtype.”</w:t>
      </w:r>
    </w:p>
    <w:p w14:paraId="7B90D32C" w14:textId="77777777" w:rsidR="00741DC9" w:rsidRPr="00741DC9" w:rsidRDefault="00741DC9" w:rsidP="00741DC9">
      <w:pPr>
        <w:spacing w:before="100" w:beforeAutospacing="1" w:after="100" w:afterAutospacing="1"/>
      </w:pPr>
    </w:p>
    <w:p w14:paraId="7E02305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基因重组诱导方法</w:t>
      </w:r>
    </w:p>
    <w:p w14:paraId="3505BFCB" w14:textId="77777777" w:rsidR="00741DC9" w:rsidRPr="00741DC9" w:rsidRDefault="00741DC9" w:rsidP="00741DC9">
      <w:pPr>
        <w:spacing w:before="100" w:beforeAutospacing="1" w:after="100" w:afterAutospacing="1"/>
      </w:pPr>
    </w:p>
    <w:p w14:paraId="389B9328" w14:textId="77777777" w:rsidR="00741DC9" w:rsidRPr="00741DC9" w:rsidRDefault="00741DC9" w:rsidP="00741DC9">
      <w:pPr>
        <w:spacing w:before="100" w:beforeAutospacing="1" w:after="100" w:afterAutospacing="1"/>
        <w:outlineLvl w:val="4"/>
        <w:rPr>
          <w:b/>
          <w:bCs/>
        </w:rPr>
      </w:pPr>
      <w:r w:rsidRPr="00741DC9">
        <w:rPr>
          <w:b/>
          <w:bCs/>
        </w:rPr>
        <w:t>利用他莫昔芬诱导敲除</w:t>
      </w:r>
    </w:p>
    <w:p w14:paraId="43693927" w14:textId="77777777" w:rsidR="00741DC9" w:rsidRPr="00741DC9" w:rsidRDefault="00741DC9" w:rsidP="00741DC9">
      <w:pPr>
        <w:spacing w:before="100" w:beforeAutospacing="1" w:after="100" w:afterAutospacing="1"/>
      </w:pPr>
    </w:p>
    <w:p w14:paraId="36C25BEB" w14:textId="77777777" w:rsidR="00741DC9" w:rsidRPr="00741DC9" w:rsidRDefault="00741DC9" w:rsidP="00741DC9">
      <w:pPr>
        <w:spacing w:before="100" w:beforeAutospacing="1" w:after="100" w:afterAutospacing="1"/>
      </w:pPr>
      <w:r w:rsidRPr="00741DC9">
        <w:t>4周龄小鼠通过连续5天腹腔注射20 mg/kg他莫昔芬（Sigma，T5648）以诱导mOPA1基因敲除，构建mOPA1 KO模型。</w:t>
      </w:r>
    </w:p>
    <w:p w14:paraId="594D1C8A" w14:textId="77777777" w:rsidR="00741DC9" w:rsidRPr="00741DC9" w:rsidRDefault="00741DC9" w:rsidP="00741DC9">
      <w:pPr>
        <w:spacing w:before="100" w:beforeAutospacing="1" w:after="100" w:afterAutospacing="1"/>
      </w:pPr>
      <w:r w:rsidRPr="00741DC9">
        <w:t>“Recombination was induced in 4-week-old mice utilizing intraperitoneal injection of 20 mg/kg of tamoxifen… across 5 days to generate mOPA1 KO mice.”</w:t>
      </w:r>
    </w:p>
    <w:p w14:paraId="7E4CAF9F" w14:textId="77777777" w:rsidR="00741DC9" w:rsidRPr="00741DC9" w:rsidRDefault="00741DC9" w:rsidP="00741DC9">
      <w:pPr>
        <w:spacing w:before="100" w:beforeAutospacing="1" w:after="100" w:afterAutospacing="1"/>
      </w:pPr>
    </w:p>
    <w:p w14:paraId="5EFA70A1"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注射后恢复期管理</w:t>
      </w:r>
    </w:p>
    <w:p w14:paraId="48BFB2B8" w14:textId="77777777" w:rsidR="00741DC9" w:rsidRPr="00741DC9" w:rsidRDefault="00741DC9" w:rsidP="00741DC9">
      <w:pPr>
        <w:spacing w:before="100" w:beforeAutospacing="1" w:after="100" w:afterAutospacing="1"/>
      </w:pPr>
    </w:p>
    <w:p w14:paraId="7D381BB3" w14:textId="77777777" w:rsidR="00741DC9" w:rsidRPr="00741DC9" w:rsidRDefault="00741DC9" w:rsidP="00741DC9">
      <w:pPr>
        <w:spacing w:before="100" w:beforeAutospacing="1" w:after="100" w:afterAutospacing="1"/>
        <w:outlineLvl w:val="4"/>
        <w:rPr>
          <w:b/>
          <w:bCs/>
        </w:rPr>
      </w:pPr>
      <w:r w:rsidRPr="00741DC9">
        <w:rPr>
          <w:b/>
          <w:bCs/>
        </w:rPr>
        <w:t>饲喂与恢复安排</w:t>
      </w:r>
    </w:p>
    <w:p w14:paraId="6C8BA094" w14:textId="77777777" w:rsidR="00741DC9" w:rsidRPr="00741DC9" w:rsidRDefault="00741DC9" w:rsidP="00741DC9">
      <w:pPr>
        <w:spacing w:before="100" w:beforeAutospacing="1" w:after="100" w:afterAutospacing="1"/>
      </w:pPr>
    </w:p>
    <w:p w14:paraId="439C4607" w14:textId="77777777" w:rsidR="00741DC9" w:rsidRPr="00741DC9" w:rsidRDefault="00741DC9" w:rsidP="00741DC9">
      <w:pPr>
        <w:spacing w:before="100" w:beforeAutospacing="1" w:after="100" w:afterAutospacing="1"/>
      </w:pPr>
      <w:r w:rsidRPr="00741DC9">
        <w:t xml:space="preserve">注射结束后，小鼠喂以标准饲料（2029X Harlan </w:t>
      </w:r>
      <w:proofErr w:type="spellStart"/>
      <w:r w:rsidRPr="00741DC9">
        <w:t>Teklad</w:t>
      </w:r>
      <w:proofErr w:type="spellEnd"/>
      <w:r w:rsidRPr="00741DC9">
        <w:t>）4周以恢复。</w:t>
      </w:r>
    </w:p>
    <w:p w14:paraId="5D37428C" w14:textId="77777777" w:rsidR="00741DC9" w:rsidRPr="00741DC9" w:rsidRDefault="00741DC9" w:rsidP="00741DC9">
      <w:pPr>
        <w:spacing w:before="100" w:beforeAutospacing="1" w:after="100" w:afterAutospacing="1"/>
      </w:pPr>
      <w:r w:rsidRPr="00741DC9">
        <w:t>“Following this, for 4 weeks, the mice were fed standard chow… to recover from the injections.”</w:t>
      </w:r>
    </w:p>
    <w:p w14:paraId="2C00E40E" w14:textId="77777777" w:rsidR="00741DC9" w:rsidRPr="00741DC9" w:rsidRDefault="00741DC9" w:rsidP="00741DC9">
      <w:pPr>
        <w:spacing w:before="100" w:beforeAutospacing="1" w:after="100" w:afterAutospacing="1"/>
      </w:pPr>
    </w:p>
    <w:p w14:paraId="3939B5D8"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动物饲养环境控制</w:t>
      </w:r>
    </w:p>
    <w:p w14:paraId="7601E141" w14:textId="77777777" w:rsidR="00741DC9" w:rsidRPr="00741DC9" w:rsidRDefault="00741DC9" w:rsidP="00741DC9">
      <w:pPr>
        <w:spacing w:before="100" w:beforeAutospacing="1" w:after="100" w:afterAutospacing="1"/>
      </w:pPr>
    </w:p>
    <w:p w14:paraId="412B66E3" w14:textId="77777777" w:rsidR="00741DC9" w:rsidRPr="00741DC9" w:rsidRDefault="00741DC9" w:rsidP="00741DC9">
      <w:pPr>
        <w:spacing w:before="100" w:beforeAutospacing="1" w:after="100" w:afterAutospacing="1"/>
        <w:outlineLvl w:val="4"/>
        <w:rPr>
          <w:b/>
          <w:bCs/>
        </w:rPr>
      </w:pPr>
      <w:r w:rsidRPr="00741DC9">
        <w:rPr>
          <w:b/>
          <w:bCs/>
        </w:rPr>
        <w:t>光照与温度调控</w:t>
      </w:r>
    </w:p>
    <w:p w14:paraId="3916D813" w14:textId="77777777" w:rsidR="00741DC9" w:rsidRPr="00741DC9" w:rsidRDefault="00741DC9" w:rsidP="00741DC9">
      <w:pPr>
        <w:spacing w:before="100" w:beforeAutospacing="1" w:after="100" w:afterAutospacing="1"/>
      </w:pPr>
    </w:p>
    <w:p w14:paraId="3C6C20ED" w14:textId="77777777" w:rsidR="00741DC9" w:rsidRPr="00741DC9" w:rsidRDefault="00741DC9" w:rsidP="00741DC9">
      <w:pPr>
        <w:spacing w:before="100" w:beforeAutospacing="1" w:after="100" w:afterAutospacing="1"/>
      </w:pPr>
      <w:r w:rsidRPr="00741DC9">
        <w:t>小鼠被安置于22 °C环境，日夜交替周期为12小时，饮水与饲料自由获取。</w:t>
      </w:r>
    </w:p>
    <w:p w14:paraId="1B37FDA4" w14:textId="77777777" w:rsidR="00741DC9" w:rsidRPr="00741DC9" w:rsidRDefault="00741DC9" w:rsidP="00741DC9">
      <w:pPr>
        <w:spacing w:before="100" w:beforeAutospacing="1" w:after="100" w:afterAutospacing="1"/>
      </w:pPr>
      <w:r w:rsidRPr="00741DC9">
        <w:t>“Animals were housed at 22 °C with a 12-h light, 12-h dark cycle with free access to water and standard chow.”</w:t>
      </w:r>
    </w:p>
    <w:p w14:paraId="4E0A3260" w14:textId="77777777" w:rsidR="00741DC9" w:rsidRPr="00741DC9" w:rsidRDefault="0036713E" w:rsidP="00741DC9">
      <w:r w:rsidRPr="00741DC9">
        <w:rPr>
          <w:noProof/>
        </w:rPr>
      </w:r>
      <w:r w:rsidR="0036713E" w:rsidRPr="00741DC9">
        <w:rPr>
          <w:noProof/>
        </w:rPr>
        <w:pict w14:anchorId="75563959">
          <v:rect id="_x0000_i1099" alt="" style="width:415.3pt;height:.05pt;mso-width-percent:0;mso-height-percent:0;mso-width-percent:0;mso-height-percent:0" o:hralign="center" o:hrstd="t" o:hr="t" fillcolor="#a0a0a0" stroked="f"/>
        </w:pict>
      </w:r>
    </w:p>
    <w:p w14:paraId="783B76BF"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1C47707B" w14:textId="77777777" w:rsidR="00741DC9" w:rsidRPr="00741DC9" w:rsidRDefault="00741DC9" w:rsidP="00741DC9">
      <w:pPr>
        <w:spacing w:before="100" w:beforeAutospacing="1" w:after="100" w:afterAutospacing="1"/>
      </w:pPr>
    </w:p>
    <w:p w14:paraId="7BB2D228" w14:textId="77777777" w:rsidR="00741DC9" w:rsidRPr="00741DC9" w:rsidRDefault="00741DC9" w:rsidP="00741DC9">
      <w:pPr>
        <w:spacing w:before="100" w:beforeAutospacing="1" w:after="100" w:afterAutospacing="1"/>
      </w:pPr>
      <w:r w:rsidRPr="00741DC9">
        <w:rPr>
          <w:b/>
          <w:bCs/>
        </w:rPr>
        <w:t>符合伦理的诱导性OPA1敲除小鼠模型构建与饲养管理</w:t>
      </w:r>
    </w:p>
    <w:p w14:paraId="16354092" w14:textId="77777777" w:rsidR="00741DC9" w:rsidRPr="00741DC9" w:rsidRDefault="00741DC9" w:rsidP="00741DC9">
      <w:pPr>
        <w:spacing w:before="100" w:beforeAutospacing="1" w:after="100" w:afterAutospacing="1"/>
      </w:pPr>
      <w:r w:rsidRPr="00741DC9">
        <w:t>本节介绍了在IACUC伦理批准下构建mOPA1敲除小鼠模型的全过程，包括C57Bl/6J雄性小鼠的选择、他莫昔芬诱导重组策略、注射后恢复饲养方案及标准化环境控制，确保实验动物管理的可重复性与实验条件的稳定性。</w:t>
      </w:r>
    </w:p>
    <w:p w14:paraId="6BDF68E5"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骨骼肌卫星细胞的分离与成肌诱导流程标准化</w:t>
      </w:r>
    </w:p>
    <w:p w14:paraId="74C80F47" w14:textId="77777777" w:rsidR="00741DC9" w:rsidRPr="00741DC9" w:rsidRDefault="00741DC9" w:rsidP="00741DC9">
      <w:pPr>
        <w:spacing w:before="100" w:beforeAutospacing="1" w:after="100" w:afterAutospacing="1"/>
      </w:pPr>
    </w:p>
    <w:p w14:paraId="39FEFAD3"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成肌细胞获取流程及其培养条件优化</w:t>
      </w:r>
    </w:p>
    <w:p w14:paraId="05E93704" w14:textId="77777777" w:rsidR="00741DC9" w:rsidRPr="00741DC9" w:rsidRDefault="00741DC9" w:rsidP="00741DC9">
      <w:pPr>
        <w:spacing w:before="100" w:beforeAutospacing="1" w:after="100" w:afterAutospacing="1"/>
      </w:pPr>
    </w:p>
    <w:p w14:paraId="5EF03712"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卫星细胞分离实验方案概述</w:t>
      </w:r>
    </w:p>
    <w:p w14:paraId="407D843B" w14:textId="77777777" w:rsidR="00741DC9" w:rsidRPr="00741DC9" w:rsidRDefault="00741DC9" w:rsidP="00741DC9">
      <w:pPr>
        <w:spacing w:before="100" w:beforeAutospacing="1" w:after="100" w:afterAutospacing="1"/>
      </w:pPr>
    </w:p>
    <w:p w14:paraId="2A46AB58" w14:textId="77777777" w:rsidR="00741DC9" w:rsidRPr="00741DC9" w:rsidRDefault="00741DC9" w:rsidP="00741DC9">
      <w:pPr>
        <w:spacing w:before="100" w:beforeAutospacing="1" w:after="100" w:afterAutospacing="1"/>
        <w:outlineLvl w:val="4"/>
        <w:rPr>
          <w:b/>
          <w:bCs/>
        </w:rPr>
      </w:pPr>
      <w:r w:rsidRPr="00741DC9">
        <w:rPr>
          <w:b/>
          <w:bCs/>
        </w:rPr>
        <w:t>既往方法的微调优化</w:t>
      </w:r>
    </w:p>
    <w:p w14:paraId="742815A0" w14:textId="77777777" w:rsidR="00741DC9" w:rsidRPr="00741DC9" w:rsidRDefault="00741DC9" w:rsidP="00741DC9">
      <w:pPr>
        <w:spacing w:before="100" w:beforeAutospacing="1" w:after="100" w:afterAutospacing="1"/>
      </w:pPr>
    </w:p>
    <w:p w14:paraId="40D27FFB" w14:textId="77777777" w:rsidR="00741DC9" w:rsidRPr="00741DC9" w:rsidRDefault="00741DC9" w:rsidP="00741DC9">
      <w:pPr>
        <w:spacing w:before="100" w:beforeAutospacing="1" w:after="100" w:afterAutospacing="1"/>
      </w:pPr>
      <w:r w:rsidRPr="00741DC9">
        <w:t>卫星细胞的分离与诱导参照既往研究方法，并作少许调整[10]。</w:t>
      </w:r>
    </w:p>
    <w:p w14:paraId="66848664" w14:textId="77777777" w:rsidR="00741DC9" w:rsidRPr="00741DC9" w:rsidRDefault="00741DC9" w:rsidP="00741DC9">
      <w:pPr>
        <w:spacing w:before="100" w:beforeAutospacing="1" w:after="100" w:afterAutospacing="1"/>
      </w:pPr>
      <w:r w:rsidRPr="00741DC9">
        <w:t>“Satellite cell isolation and differentiation were performed as described previously with minor modifications [10].”</w:t>
      </w:r>
    </w:p>
    <w:p w14:paraId="05248BBD" w14:textId="77777777" w:rsidR="00741DC9" w:rsidRPr="00741DC9" w:rsidRDefault="00741DC9" w:rsidP="00741DC9">
      <w:pPr>
        <w:spacing w:before="100" w:beforeAutospacing="1" w:after="100" w:afterAutospacing="1"/>
      </w:pPr>
    </w:p>
    <w:p w14:paraId="66118A3B"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骨骼肌组织的获取与预处理</w:t>
      </w:r>
    </w:p>
    <w:p w14:paraId="49F0D898" w14:textId="77777777" w:rsidR="00741DC9" w:rsidRPr="00741DC9" w:rsidRDefault="00741DC9" w:rsidP="00741DC9">
      <w:pPr>
        <w:spacing w:before="100" w:beforeAutospacing="1" w:after="100" w:afterAutospacing="1"/>
      </w:pPr>
    </w:p>
    <w:p w14:paraId="37B20CEC" w14:textId="77777777" w:rsidR="00741DC9" w:rsidRPr="00741DC9" w:rsidRDefault="00741DC9" w:rsidP="00741DC9">
      <w:pPr>
        <w:spacing w:before="100" w:beforeAutospacing="1" w:after="100" w:afterAutospacing="1"/>
        <w:outlineLvl w:val="4"/>
        <w:rPr>
          <w:b/>
          <w:bCs/>
        </w:rPr>
      </w:pPr>
      <w:r w:rsidRPr="00741DC9">
        <w:rPr>
          <w:b/>
          <w:bCs/>
        </w:rPr>
        <w:t>动物与组织来源</w:t>
      </w:r>
    </w:p>
    <w:p w14:paraId="44A67B12" w14:textId="77777777" w:rsidR="00741DC9" w:rsidRPr="00741DC9" w:rsidRDefault="00741DC9" w:rsidP="00741DC9">
      <w:pPr>
        <w:spacing w:before="100" w:beforeAutospacing="1" w:after="100" w:afterAutospacing="1"/>
      </w:pPr>
    </w:p>
    <w:p w14:paraId="41CC4A5D" w14:textId="77777777" w:rsidR="00741DC9" w:rsidRPr="00741DC9" w:rsidRDefault="00741DC9" w:rsidP="00741DC9">
      <w:pPr>
        <w:spacing w:before="100" w:beforeAutospacing="1" w:after="100" w:afterAutospacing="1"/>
      </w:pPr>
      <w:r w:rsidRPr="00741DC9">
        <w:t>从8–10周龄的C57BL/6J野生型小鼠取腓肠肌与股四头肌进行细胞分离。</w:t>
      </w:r>
    </w:p>
    <w:p w14:paraId="554DB00B" w14:textId="77777777" w:rsidR="00741DC9" w:rsidRPr="00741DC9" w:rsidRDefault="00741DC9" w:rsidP="00741DC9">
      <w:pPr>
        <w:spacing w:before="100" w:beforeAutospacing="1" w:after="100" w:afterAutospacing="1"/>
      </w:pPr>
      <w:r w:rsidRPr="00741DC9">
        <w:lastRenderedPageBreak/>
        <w:t>“The skeletal muscles of gastrocnemius and quadriceps were excised from C57BL/6J wildtype at 8–10 weeks of age.”</w:t>
      </w:r>
    </w:p>
    <w:p w14:paraId="2067832B" w14:textId="77777777" w:rsidR="00741DC9" w:rsidRPr="00741DC9" w:rsidRDefault="00741DC9" w:rsidP="00741DC9">
      <w:pPr>
        <w:spacing w:before="100" w:beforeAutospacing="1" w:after="100" w:afterAutospacing="1"/>
      </w:pPr>
    </w:p>
    <w:p w14:paraId="3E1FD50C" w14:textId="77777777" w:rsidR="00741DC9" w:rsidRPr="00741DC9" w:rsidRDefault="00741DC9" w:rsidP="00741DC9">
      <w:pPr>
        <w:spacing w:before="100" w:beforeAutospacing="1" w:after="100" w:afterAutospacing="1"/>
        <w:outlineLvl w:val="4"/>
        <w:rPr>
          <w:b/>
          <w:bCs/>
        </w:rPr>
      </w:pPr>
      <w:r w:rsidRPr="00741DC9">
        <w:rPr>
          <w:b/>
          <w:bCs/>
        </w:rPr>
        <w:t>初步洗涤与灭菌处理</w:t>
      </w:r>
    </w:p>
    <w:p w14:paraId="663D11B0" w14:textId="77777777" w:rsidR="00741DC9" w:rsidRPr="00741DC9" w:rsidRDefault="00741DC9" w:rsidP="00741DC9">
      <w:pPr>
        <w:spacing w:before="100" w:beforeAutospacing="1" w:after="100" w:afterAutospacing="1"/>
      </w:pPr>
    </w:p>
    <w:p w14:paraId="4FDC6F18" w14:textId="77777777" w:rsidR="00741DC9" w:rsidRPr="00741DC9" w:rsidRDefault="00741DC9" w:rsidP="00741DC9">
      <w:pPr>
        <w:spacing w:before="100" w:beforeAutospacing="1" w:after="100" w:afterAutospacing="1"/>
      </w:pPr>
      <w:r w:rsidRPr="00741DC9">
        <w:t xml:space="preserve">肌肉组织用含1%青链霉素与抗真菌剂（300 </w:t>
      </w:r>
      <w:proofErr w:type="spellStart"/>
      <w:r w:rsidRPr="00741DC9">
        <w:t>μL</w:t>
      </w:r>
      <w:proofErr w:type="spellEnd"/>
      <w:r w:rsidRPr="00741DC9">
        <w:t>/100 mL）的PBS洗涤两次。</w:t>
      </w:r>
    </w:p>
    <w:p w14:paraId="569EC39C" w14:textId="77777777" w:rsidR="00741DC9" w:rsidRPr="00741DC9" w:rsidRDefault="00741DC9" w:rsidP="00741DC9">
      <w:pPr>
        <w:spacing w:before="100" w:beforeAutospacing="1" w:after="100" w:afterAutospacing="1"/>
      </w:pPr>
      <w:r w:rsidRPr="00741DC9">
        <w:t xml:space="preserve">“The muscles were washed twice with 1× PBS supplemented with 1% penicillin-streptomycin and fungizone (300 </w:t>
      </w:r>
      <w:proofErr w:type="spellStart"/>
      <w:r w:rsidRPr="00741DC9">
        <w:t>μL</w:t>
      </w:r>
      <w:proofErr w:type="spellEnd"/>
      <w:r w:rsidRPr="00741DC9">
        <w:t>/100 mL).”</w:t>
      </w:r>
    </w:p>
    <w:p w14:paraId="23C313FC" w14:textId="77777777" w:rsidR="00741DC9" w:rsidRPr="00741DC9" w:rsidRDefault="00741DC9" w:rsidP="00741DC9">
      <w:pPr>
        <w:spacing w:before="100" w:beforeAutospacing="1" w:after="100" w:afterAutospacing="1"/>
      </w:pPr>
    </w:p>
    <w:p w14:paraId="0DE27BFF"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酶解步骤优化</w:t>
      </w:r>
    </w:p>
    <w:p w14:paraId="44BBAA1F" w14:textId="77777777" w:rsidR="00741DC9" w:rsidRPr="00741DC9" w:rsidRDefault="00741DC9" w:rsidP="00741DC9">
      <w:pPr>
        <w:spacing w:before="100" w:beforeAutospacing="1" w:after="100" w:afterAutospacing="1"/>
      </w:pPr>
    </w:p>
    <w:p w14:paraId="6E7A41D9" w14:textId="77777777" w:rsidR="00741DC9" w:rsidRPr="00741DC9" w:rsidRDefault="00741DC9" w:rsidP="00741DC9">
      <w:pPr>
        <w:spacing w:before="100" w:beforeAutospacing="1" w:after="100" w:afterAutospacing="1"/>
        <w:outlineLvl w:val="4"/>
        <w:rPr>
          <w:b/>
          <w:bCs/>
        </w:rPr>
      </w:pPr>
      <w:r w:rsidRPr="00741DC9">
        <w:rPr>
          <w:b/>
          <w:bCs/>
        </w:rPr>
        <w:t>胶原酶II初次消化</w:t>
      </w:r>
    </w:p>
    <w:p w14:paraId="633D12D2" w14:textId="77777777" w:rsidR="00741DC9" w:rsidRPr="00741DC9" w:rsidRDefault="00741DC9" w:rsidP="00741DC9">
      <w:pPr>
        <w:spacing w:before="100" w:beforeAutospacing="1" w:after="100" w:afterAutospacing="1"/>
      </w:pPr>
    </w:p>
    <w:p w14:paraId="3907FF32" w14:textId="77777777" w:rsidR="00741DC9" w:rsidRPr="00741DC9" w:rsidRDefault="00741DC9" w:rsidP="00741DC9">
      <w:pPr>
        <w:spacing w:before="100" w:beforeAutospacing="1" w:after="100" w:afterAutospacing="1"/>
      </w:pPr>
      <w:r w:rsidRPr="00741DC9">
        <w:t>加入含2 mg/mL胶原酶II的DMEM-F12消化液，并含1%青链霉素与抗真菌剂，37 °C摇床孵育90分钟。</w:t>
      </w:r>
    </w:p>
    <w:p w14:paraId="02D5F324" w14:textId="77777777" w:rsidR="00741DC9" w:rsidRPr="00741DC9" w:rsidRDefault="00741DC9" w:rsidP="00741DC9">
      <w:pPr>
        <w:spacing w:before="100" w:beforeAutospacing="1" w:after="100" w:afterAutospacing="1"/>
      </w:pPr>
      <w:r w:rsidRPr="00741DC9">
        <w:t>“DMEM-F12 media with collagenase II (2 mg/</w:t>
      </w:r>
      <w:proofErr w:type="gramStart"/>
      <w:r w:rsidRPr="00741DC9">
        <w:t>mL)…</w:t>
      </w:r>
      <w:proofErr w:type="gramEnd"/>
      <w:r w:rsidRPr="00741DC9">
        <w:t xml:space="preserve"> the muscles were shaken for 90 min at 37 °C.”</w:t>
      </w:r>
    </w:p>
    <w:p w14:paraId="64DD549D" w14:textId="77777777" w:rsidR="00741DC9" w:rsidRPr="00741DC9" w:rsidRDefault="00741DC9" w:rsidP="00741DC9">
      <w:pPr>
        <w:spacing w:before="100" w:beforeAutospacing="1" w:after="100" w:afterAutospacing="1"/>
      </w:pPr>
    </w:p>
    <w:p w14:paraId="1A03EF25" w14:textId="77777777" w:rsidR="00741DC9" w:rsidRPr="00741DC9" w:rsidRDefault="00741DC9" w:rsidP="00741DC9">
      <w:pPr>
        <w:spacing w:before="100" w:beforeAutospacing="1" w:after="100" w:afterAutospacing="1"/>
        <w:outlineLvl w:val="4"/>
        <w:rPr>
          <w:b/>
          <w:bCs/>
        </w:rPr>
      </w:pPr>
      <w:r w:rsidRPr="00741DC9">
        <w:rPr>
          <w:b/>
          <w:bCs/>
        </w:rPr>
        <w:t>胶原酶II浓度降低的二次消化</w:t>
      </w:r>
    </w:p>
    <w:p w14:paraId="23FA1C56" w14:textId="77777777" w:rsidR="00741DC9" w:rsidRPr="00741DC9" w:rsidRDefault="00741DC9" w:rsidP="00741DC9">
      <w:pPr>
        <w:spacing w:before="100" w:beforeAutospacing="1" w:after="100" w:afterAutospacing="1"/>
      </w:pPr>
    </w:p>
    <w:p w14:paraId="4D1DC411" w14:textId="77777777" w:rsidR="00741DC9" w:rsidRPr="00741DC9" w:rsidRDefault="00741DC9" w:rsidP="00741DC9">
      <w:pPr>
        <w:spacing w:before="100" w:beforeAutospacing="1" w:after="100" w:afterAutospacing="1"/>
      </w:pPr>
      <w:r w:rsidRPr="00741DC9">
        <w:t>再用含0.5 mg/mL胶原酶II的相同基底培养基，在37 °C条件下再次摇床孵育30分钟。</w:t>
      </w:r>
    </w:p>
    <w:p w14:paraId="09F79C31" w14:textId="77777777" w:rsidR="00741DC9" w:rsidRPr="00741DC9" w:rsidRDefault="00741DC9" w:rsidP="00741DC9">
      <w:pPr>
        <w:spacing w:before="100" w:beforeAutospacing="1" w:after="100" w:afterAutospacing="1"/>
      </w:pPr>
      <w:r w:rsidRPr="00741DC9">
        <w:t>“The tissue washing process was repeated… except collagenase II was changed to 0.5 mg/mL, in a shaker for 30 min at 37 °C.”</w:t>
      </w:r>
    </w:p>
    <w:p w14:paraId="7B2FB95F" w14:textId="77777777" w:rsidR="00741DC9" w:rsidRPr="00741DC9" w:rsidRDefault="00741DC9" w:rsidP="00741DC9">
      <w:pPr>
        <w:spacing w:before="100" w:beforeAutospacing="1" w:after="100" w:afterAutospacing="1"/>
      </w:pPr>
    </w:p>
    <w:p w14:paraId="70E76CD7" w14:textId="77777777" w:rsidR="00741DC9" w:rsidRPr="00741DC9" w:rsidRDefault="00741DC9" w:rsidP="00741DC9">
      <w:pPr>
        <w:spacing w:before="100" w:beforeAutospacing="1" w:after="100" w:afterAutospacing="1"/>
        <w:outlineLvl w:val="4"/>
        <w:rPr>
          <w:b/>
          <w:bCs/>
        </w:rPr>
      </w:pPr>
      <w:r w:rsidRPr="00741DC9">
        <w:rPr>
          <w:b/>
          <w:bCs/>
        </w:rPr>
        <w:t>细胞筛选与接种</w:t>
      </w:r>
    </w:p>
    <w:p w14:paraId="7947738E" w14:textId="77777777" w:rsidR="00741DC9" w:rsidRPr="00741DC9" w:rsidRDefault="00741DC9" w:rsidP="00741DC9">
      <w:pPr>
        <w:spacing w:before="100" w:beforeAutospacing="1" w:after="100" w:afterAutospacing="1"/>
      </w:pPr>
    </w:p>
    <w:p w14:paraId="45290DBD" w14:textId="77777777" w:rsidR="00741DC9" w:rsidRPr="00741DC9" w:rsidRDefault="00741DC9" w:rsidP="00741DC9">
      <w:pPr>
        <w:spacing w:before="100" w:beforeAutospacing="1" w:after="100" w:afterAutospacing="1"/>
      </w:pPr>
      <w:r w:rsidRPr="00741DC9">
        <w:t xml:space="preserve">组织剪碎后经70 </w:t>
      </w:r>
      <w:proofErr w:type="spellStart"/>
      <w:r w:rsidRPr="00741DC9">
        <w:t>μm</w:t>
      </w:r>
      <w:proofErr w:type="spellEnd"/>
      <w:r w:rsidRPr="00741DC9">
        <w:t>滤网过滤，离心后接种于BD Matrigel包被培养皿中。</w:t>
      </w:r>
    </w:p>
    <w:p w14:paraId="5300EEF0" w14:textId="77777777" w:rsidR="00741DC9" w:rsidRPr="00741DC9" w:rsidRDefault="00741DC9" w:rsidP="00741DC9">
      <w:pPr>
        <w:spacing w:before="100" w:beforeAutospacing="1" w:after="100" w:afterAutospacing="1"/>
      </w:pPr>
      <w:r w:rsidRPr="00741DC9">
        <w:t xml:space="preserve">“The tissue was cut and passed through a cell strainer (70 </w:t>
      </w:r>
      <w:proofErr w:type="spellStart"/>
      <w:r w:rsidRPr="00741DC9">
        <w:t>μ</w:t>
      </w:r>
      <w:proofErr w:type="gramStart"/>
      <w:r w:rsidRPr="00741DC9">
        <w:t>m</w:t>
      </w:r>
      <w:proofErr w:type="spellEnd"/>
      <w:r w:rsidRPr="00741DC9">
        <w:t>)…</w:t>
      </w:r>
      <w:proofErr w:type="gramEnd"/>
      <w:r w:rsidRPr="00741DC9">
        <w:t xml:space="preserve"> satellite cells were plated on BD Matrigel-coated dishes.”</w:t>
      </w:r>
    </w:p>
    <w:p w14:paraId="65DB60E0" w14:textId="77777777" w:rsidR="00741DC9" w:rsidRPr="00741DC9" w:rsidRDefault="00741DC9" w:rsidP="00741DC9">
      <w:pPr>
        <w:spacing w:before="100" w:beforeAutospacing="1" w:after="100" w:afterAutospacing="1"/>
      </w:pPr>
    </w:p>
    <w:p w14:paraId="2C205C9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成肌诱导培养体系建立</w:t>
      </w:r>
    </w:p>
    <w:p w14:paraId="708D30A5" w14:textId="77777777" w:rsidR="00741DC9" w:rsidRPr="00741DC9" w:rsidRDefault="00741DC9" w:rsidP="00741DC9">
      <w:pPr>
        <w:spacing w:before="100" w:beforeAutospacing="1" w:after="100" w:afterAutospacing="1"/>
      </w:pPr>
    </w:p>
    <w:p w14:paraId="73902CB0" w14:textId="77777777" w:rsidR="00741DC9" w:rsidRPr="00741DC9" w:rsidRDefault="00741DC9" w:rsidP="00741DC9">
      <w:pPr>
        <w:spacing w:before="100" w:beforeAutospacing="1" w:after="100" w:afterAutospacing="1"/>
        <w:outlineLvl w:val="4"/>
        <w:rPr>
          <w:b/>
          <w:bCs/>
        </w:rPr>
      </w:pPr>
      <w:r w:rsidRPr="00741DC9">
        <w:rPr>
          <w:b/>
          <w:bCs/>
        </w:rPr>
        <w:t>成肌细胞增殖培养</w:t>
      </w:r>
    </w:p>
    <w:p w14:paraId="7D0F5ACA" w14:textId="77777777" w:rsidR="00741DC9" w:rsidRPr="00741DC9" w:rsidRDefault="00741DC9" w:rsidP="00741DC9">
      <w:pPr>
        <w:spacing w:before="100" w:beforeAutospacing="1" w:after="100" w:afterAutospacing="1"/>
      </w:pPr>
    </w:p>
    <w:p w14:paraId="511AE527" w14:textId="77777777" w:rsidR="00741DC9" w:rsidRPr="00741DC9" w:rsidRDefault="00741DC9" w:rsidP="00741DC9">
      <w:pPr>
        <w:spacing w:before="100" w:beforeAutospacing="1" w:after="100" w:afterAutospacing="1"/>
      </w:pPr>
      <w:r w:rsidRPr="00741DC9">
        <w:t>使用含20%胎牛血清（FBS）、40 ng/mL碱性成纤维生长因子（</w:t>
      </w:r>
      <w:proofErr w:type="spellStart"/>
      <w:r w:rsidRPr="00741DC9">
        <w:t>bfgf</w:t>
      </w:r>
      <w:proofErr w:type="spellEnd"/>
      <w:r w:rsidRPr="00741DC9">
        <w:t>）、非必需氨基酸、0.14 mM β-巯基乙醇、青链霉素与抗真菌剂的DMEM-F12混合液进行诱导。</w:t>
      </w:r>
    </w:p>
    <w:p w14:paraId="0FD5E70E" w14:textId="77777777" w:rsidR="00741DC9" w:rsidRPr="00741DC9" w:rsidRDefault="00741DC9" w:rsidP="00741DC9">
      <w:pPr>
        <w:spacing w:before="100" w:beforeAutospacing="1" w:after="100" w:afterAutospacing="1"/>
      </w:pPr>
      <w:r w:rsidRPr="00741DC9">
        <w:t xml:space="preserve">“Cells were differentiated into myoblasts through the usage of a mixture of DMEM-F12, 20% fetal bovine serum… 40 ng/mL </w:t>
      </w:r>
      <w:proofErr w:type="spellStart"/>
      <w:r w:rsidRPr="00741DC9">
        <w:t>bfgf</w:t>
      </w:r>
      <w:proofErr w:type="spellEnd"/>
      <w:r w:rsidRPr="00741DC9">
        <w:t>…”</w:t>
      </w:r>
    </w:p>
    <w:p w14:paraId="1C0DCE6B" w14:textId="77777777" w:rsidR="00741DC9" w:rsidRPr="00741DC9" w:rsidRDefault="00741DC9" w:rsidP="00741DC9">
      <w:pPr>
        <w:spacing w:before="100" w:beforeAutospacing="1" w:after="100" w:afterAutospacing="1"/>
      </w:pPr>
    </w:p>
    <w:p w14:paraId="58B4998A" w14:textId="77777777" w:rsidR="00741DC9" w:rsidRPr="00741DC9" w:rsidRDefault="00741DC9" w:rsidP="00741DC9">
      <w:pPr>
        <w:spacing w:before="100" w:beforeAutospacing="1" w:after="100" w:afterAutospacing="1"/>
        <w:outlineLvl w:val="4"/>
        <w:rPr>
          <w:b/>
          <w:bCs/>
        </w:rPr>
      </w:pPr>
      <w:r w:rsidRPr="00741DC9">
        <w:rPr>
          <w:b/>
          <w:bCs/>
        </w:rPr>
        <w:t>成肌分化诱导条件</w:t>
      </w:r>
    </w:p>
    <w:p w14:paraId="23732597" w14:textId="77777777" w:rsidR="00741DC9" w:rsidRPr="00741DC9" w:rsidRDefault="00741DC9" w:rsidP="00741DC9">
      <w:pPr>
        <w:spacing w:before="100" w:beforeAutospacing="1" w:after="100" w:afterAutospacing="1"/>
      </w:pPr>
    </w:p>
    <w:p w14:paraId="1375DF42" w14:textId="77777777" w:rsidR="00741DC9" w:rsidRPr="00741DC9" w:rsidRDefault="00741DC9" w:rsidP="00741DC9">
      <w:pPr>
        <w:spacing w:before="100" w:beforeAutospacing="1" w:after="100" w:afterAutospacing="1"/>
      </w:pPr>
      <w:r w:rsidRPr="00741DC9">
        <w:t xml:space="preserve">细胞维持于含10 ng/mL </w:t>
      </w:r>
      <w:proofErr w:type="spellStart"/>
      <w:r w:rsidRPr="00741DC9">
        <w:t>bfgf</w:t>
      </w:r>
      <w:proofErr w:type="spellEnd"/>
      <w:r w:rsidRPr="00741DC9">
        <w:t>的培养体系中，达80%融合度后更换为含2% FBS和1×胰岛素–转铁蛋白–硒的分化培养基进行诱导。</w:t>
      </w:r>
    </w:p>
    <w:p w14:paraId="2C02B2CE" w14:textId="77777777" w:rsidR="00741DC9" w:rsidRPr="00741DC9" w:rsidRDefault="00741DC9" w:rsidP="00741DC9">
      <w:pPr>
        <w:spacing w:before="100" w:beforeAutospacing="1" w:after="100" w:afterAutospacing="1"/>
      </w:pPr>
      <w:r w:rsidRPr="00741DC9">
        <w:t xml:space="preserve">“Myoblasts were maintained with 10 ng/mL </w:t>
      </w:r>
      <w:proofErr w:type="spellStart"/>
      <w:r w:rsidRPr="00741DC9">
        <w:t>bfgf</w:t>
      </w:r>
      <w:proofErr w:type="spellEnd"/>
      <w:r w:rsidRPr="00741DC9">
        <w:t xml:space="preserve"> and then differentiated… when 80% confluency was reached.”</w:t>
      </w:r>
    </w:p>
    <w:p w14:paraId="7E925BC7" w14:textId="77777777" w:rsidR="00741DC9" w:rsidRPr="00741DC9" w:rsidRDefault="0036713E" w:rsidP="00741DC9">
      <w:r w:rsidRPr="00741DC9">
        <w:rPr>
          <w:noProof/>
        </w:rPr>
      </w:r>
      <w:r w:rsidR="0036713E" w:rsidRPr="00741DC9">
        <w:rPr>
          <w:noProof/>
        </w:rPr>
        <w:pict w14:anchorId="49D281EF">
          <v:rect id="_x0000_i1098" alt="" style="width:415.3pt;height:.05pt;mso-width-percent:0;mso-height-percent:0;mso-width-percent:0;mso-height-percent:0" o:hralign="center" o:hrstd="t" o:hr="t" fillcolor="#a0a0a0" stroked="f"/>
        </w:pict>
      </w:r>
    </w:p>
    <w:p w14:paraId="4FD7E46B"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2862B1C4" w14:textId="77777777" w:rsidR="00741DC9" w:rsidRPr="00741DC9" w:rsidRDefault="00741DC9" w:rsidP="00741DC9">
      <w:pPr>
        <w:spacing w:before="100" w:beforeAutospacing="1" w:after="100" w:afterAutospacing="1"/>
      </w:pPr>
    </w:p>
    <w:p w14:paraId="6D4A7E52" w14:textId="77777777" w:rsidR="00741DC9" w:rsidRPr="00741DC9" w:rsidRDefault="00741DC9" w:rsidP="00741DC9">
      <w:pPr>
        <w:spacing w:before="100" w:beforeAutospacing="1" w:after="100" w:afterAutospacing="1"/>
      </w:pPr>
      <w:r w:rsidRPr="00741DC9">
        <w:rPr>
          <w:b/>
          <w:bCs/>
        </w:rPr>
        <w:t>标准化骨骼肌卫星细胞分离与成肌诱导体系</w:t>
      </w:r>
    </w:p>
    <w:p w14:paraId="5DDD12FD" w14:textId="77777777" w:rsidR="00741DC9" w:rsidRPr="00741DC9" w:rsidRDefault="00741DC9" w:rsidP="00741DC9">
      <w:pPr>
        <w:spacing w:before="100" w:beforeAutospacing="1" w:after="100" w:afterAutospacing="1"/>
      </w:pPr>
      <w:r w:rsidRPr="00741DC9">
        <w:lastRenderedPageBreak/>
        <w:t>该部分系统描述了从C57BL/6J小鼠中分离骨骼肌卫星细胞的步骤，包括双阶段胶原酶II消化、Matrigel包被培养皿接种以及成肌细胞的分化诱导体系，构建了完整的体外成肌模型，便于下游机制研究与干预实验的开展。</w:t>
      </w:r>
    </w:p>
    <w:p w14:paraId="15F79821"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卫星细胞成肌诱导与基因操控的细胞培养体系</w:t>
      </w:r>
    </w:p>
    <w:p w14:paraId="5693F2F8" w14:textId="77777777" w:rsidR="00741DC9" w:rsidRPr="00741DC9" w:rsidRDefault="00741DC9" w:rsidP="00741DC9">
      <w:pPr>
        <w:spacing w:before="100" w:beforeAutospacing="1" w:after="100" w:afterAutospacing="1"/>
      </w:pPr>
    </w:p>
    <w:p w14:paraId="04DCEACA"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成肌细胞培养与分化过程的标准流程</w:t>
      </w:r>
    </w:p>
    <w:p w14:paraId="2A2800EE" w14:textId="77777777" w:rsidR="00741DC9" w:rsidRPr="00741DC9" w:rsidRDefault="00741DC9" w:rsidP="00741DC9">
      <w:pPr>
        <w:spacing w:before="100" w:beforeAutospacing="1" w:after="100" w:afterAutospacing="1"/>
      </w:pPr>
    </w:p>
    <w:p w14:paraId="5BB8711E"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卫星细胞分离与培养体系回顾</w:t>
      </w:r>
    </w:p>
    <w:p w14:paraId="4DD870C0" w14:textId="77777777" w:rsidR="00741DC9" w:rsidRPr="00741DC9" w:rsidRDefault="00741DC9" w:rsidP="00741DC9">
      <w:pPr>
        <w:spacing w:before="100" w:beforeAutospacing="1" w:after="100" w:afterAutospacing="1"/>
      </w:pPr>
    </w:p>
    <w:p w14:paraId="036A6253" w14:textId="77777777" w:rsidR="00741DC9" w:rsidRPr="00741DC9" w:rsidRDefault="00741DC9" w:rsidP="00741DC9">
      <w:pPr>
        <w:spacing w:before="100" w:beforeAutospacing="1" w:after="100" w:afterAutospacing="1"/>
        <w:outlineLvl w:val="4"/>
        <w:rPr>
          <w:b/>
          <w:bCs/>
        </w:rPr>
      </w:pPr>
      <w:r w:rsidRPr="00741DC9">
        <w:rPr>
          <w:b/>
          <w:bCs/>
        </w:rPr>
        <w:t>既往方案一致性</w:t>
      </w:r>
    </w:p>
    <w:p w14:paraId="234AC533" w14:textId="77777777" w:rsidR="00741DC9" w:rsidRPr="00741DC9" w:rsidRDefault="00741DC9" w:rsidP="00741DC9">
      <w:pPr>
        <w:spacing w:before="100" w:beforeAutospacing="1" w:after="100" w:afterAutospacing="1"/>
      </w:pPr>
    </w:p>
    <w:p w14:paraId="067BEE1A" w14:textId="77777777" w:rsidR="00741DC9" w:rsidRPr="00741DC9" w:rsidRDefault="00741DC9" w:rsidP="00741DC9">
      <w:pPr>
        <w:spacing w:before="100" w:beforeAutospacing="1" w:after="100" w:afterAutospacing="1"/>
      </w:pPr>
      <w:r w:rsidRPr="00741DC9">
        <w:t>卫星细胞的分离与培养延续先前报道的实验方法[9,10]。</w:t>
      </w:r>
    </w:p>
    <w:p w14:paraId="5B6A143D" w14:textId="77777777" w:rsidR="00741DC9" w:rsidRPr="00741DC9" w:rsidRDefault="00741DC9" w:rsidP="00741DC9">
      <w:pPr>
        <w:spacing w:before="100" w:beforeAutospacing="1" w:after="100" w:afterAutospacing="1"/>
      </w:pPr>
      <w:r w:rsidRPr="00741DC9">
        <w:t>“Satellite cell isolation was performed as previously described, and cell culture was performed similarly to past protocols [9,10].”</w:t>
      </w:r>
    </w:p>
    <w:p w14:paraId="0F975C3A" w14:textId="77777777" w:rsidR="00741DC9" w:rsidRPr="00741DC9" w:rsidRDefault="00741DC9" w:rsidP="00741DC9">
      <w:pPr>
        <w:spacing w:before="100" w:beforeAutospacing="1" w:after="100" w:afterAutospacing="1"/>
      </w:pPr>
    </w:p>
    <w:p w14:paraId="3CB9DE69"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成肌细胞的诱导分化体系</w:t>
      </w:r>
    </w:p>
    <w:p w14:paraId="4196249B" w14:textId="77777777" w:rsidR="00741DC9" w:rsidRPr="00741DC9" w:rsidRDefault="00741DC9" w:rsidP="00741DC9">
      <w:pPr>
        <w:spacing w:before="100" w:beforeAutospacing="1" w:after="100" w:afterAutospacing="1"/>
      </w:pPr>
    </w:p>
    <w:p w14:paraId="38072C92" w14:textId="77777777" w:rsidR="00741DC9" w:rsidRPr="00741DC9" w:rsidRDefault="00741DC9" w:rsidP="00741DC9">
      <w:pPr>
        <w:spacing w:before="100" w:beforeAutospacing="1" w:after="100" w:afterAutospacing="1"/>
        <w:outlineLvl w:val="4"/>
        <w:rPr>
          <w:b/>
          <w:bCs/>
        </w:rPr>
      </w:pPr>
      <w:r w:rsidRPr="00741DC9">
        <w:rPr>
          <w:b/>
          <w:bCs/>
        </w:rPr>
        <w:t>接种与初始诱导条件</w:t>
      </w:r>
    </w:p>
    <w:p w14:paraId="0645A3DA" w14:textId="77777777" w:rsidR="00741DC9" w:rsidRPr="00741DC9" w:rsidRDefault="00741DC9" w:rsidP="00741DC9">
      <w:pPr>
        <w:spacing w:before="100" w:beforeAutospacing="1" w:after="100" w:afterAutospacing="1"/>
      </w:pPr>
    </w:p>
    <w:p w14:paraId="38AB8842" w14:textId="77777777" w:rsidR="00741DC9" w:rsidRPr="00741DC9" w:rsidRDefault="00741DC9" w:rsidP="00741DC9">
      <w:pPr>
        <w:spacing w:before="100" w:beforeAutospacing="1" w:after="100" w:afterAutospacing="1"/>
      </w:pPr>
      <w:r w:rsidRPr="00741DC9">
        <w:t>卫星细胞接种于BD Matrigel包被培养皿后，培养于含20% FBS、40 ng/mL碱性成纤维生长因子、非必需氨基酸、0.14 mM β-巯基乙醇、抗生素和抗真菌剂的DMEM-F12培养基中以诱导其分化为成肌细胞。</w:t>
      </w:r>
    </w:p>
    <w:p w14:paraId="2797304F" w14:textId="77777777" w:rsidR="00741DC9" w:rsidRPr="00741DC9" w:rsidRDefault="00741DC9" w:rsidP="00741DC9">
      <w:pPr>
        <w:spacing w:before="100" w:beforeAutospacing="1" w:after="100" w:afterAutospacing="1"/>
      </w:pPr>
      <w:r w:rsidRPr="00741DC9">
        <w:lastRenderedPageBreak/>
        <w:t>“Satellite cells were plated on BD Matrigel-coated dishes and activated to differentiate into myoblasts in DMEM-F12, 20% fetal bovine serum… and Fungizone.”</w:t>
      </w:r>
    </w:p>
    <w:p w14:paraId="6E25027D" w14:textId="77777777" w:rsidR="00741DC9" w:rsidRPr="00741DC9" w:rsidRDefault="00741DC9" w:rsidP="00741DC9">
      <w:pPr>
        <w:spacing w:before="100" w:beforeAutospacing="1" w:after="100" w:afterAutospacing="1"/>
      </w:pPr>
    </w:p>
    <w:p w14:paraId="1CDD73AB" w14:textId="77777777" w:rsidR="00741DC9" w:rsidRPr="00741DC9" w:rsidRDefault="00741DC9" w:rsidP="00741DC9">
      <w:pPr>
        <w:spacing w:before="100" w:beforeAutospacing="1" w:after="100" w:afterAutospacing="1"/>
        <w:outlineLvl w:val="4"/>
        <w:rPr>
          <w:b/>
          <w:bCs/>
        </w:rPr>
      </w:pPr>
      <w:r w:rsidRPr="00741DC9">
        <w:rPr>
          <w:b/>
          <w:bCs/>
        </w:rPr>
        <w:t>成肌细胞的维持与分化条件</w:t>
      </w:r>
    </w:p>
    <w:p w14:paraId="76AB1D24" w14:textId="77777777" w:rsidR="00741DC9" w:rsidRPr="00741DC9" w:rsidRDefault="00741DC9" w:rsidP="00741DC9">
      <w:pPr>
        <w:spacing w:before="100" w:beforeAutospacing="1" w:after="100" w:afterAutospacing="1"/>
      </w:pPr>
    </w:p>
    <w:p w14:paraId="1D89ECDC" w14:textId="77777777" w:rsidR="00741DC9" w:rsidRPr="00741DC9" w:rsidRDefault="00741DC9" w:rsidP="00741DC9">
      <w:pPr>
        <w:spacing w:before="100" w:beforeAutospacing="1" w:after="100" w:afterAutospacing="1"/>
      </w:pPr>
      <w:r w:rsidRPr="00741DC9">
        <w:t>成肌细胞在含10 ng/mL碱性成纤维生长因子的条件下维持，至85%融合度后更换为含2% FBS和胰岛素–转铁蛋白–硒的DMEM-F12培养基以诱导进一步分化。</w:t>
      </w:r>
    </w:p>
    <w:p w14:paraId="4F507449" w14:textId="77777777" w:rsidR="00741DC9" w:rsidRPr="00741DC9" w:rsidRDefault="00741DC9" w:rsidP="00741DC9">
      <w:pPr>
        <w:spacing w:before="100" w:beforeAutospacing="1" w:after="100" w:afterAutospacing="1"/>
      </w:pPr>
      <w:r w:rsidRPr="00741DC9">
        <w:t>“Myoblasts were maintained with 10 ng/mL basic fibroblast growth factor before they were differentiated in DMEM-F12, 2% FBS, 1× insulin–transferrin–selenium, when 85% confluency was reached.”</w:t>
      </w:r>
    </w:p>
    <w:p w14:paraId="5C89EF7B" w14:textId="77777777" w:rsidR="00741DC9" w:rsidRPr="00741DC9" w:rsidRDefault="00741DC9" w:rsidP="00741DC9">
      <w:pPr>
        <w:spacing w:before="100" w:beforeAutospacing="1" w:after="100" w:afterAutospacing="1"/>
      </w:pPr>
    </w:p>
    <w:p w14:paraId="32B52F28"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通用培养条件与补充体系</w:t>
      </w:r>
    </w:p>
    <w:p w14:paraId="6BDED377" w14:textId="77777777" w:rsidR="00741DC9" w:rsidRPr="00741DC9" w:rsidRDefault="00741DC9" w:rsidP="00741DC9">
      <w:pPr>
        <w:spacing w:before="100" w:beforeAutospacing="1" w:after="100" w:afterAutospacing="1"/>
      </w:pPr>
    </w:p>
    <w:p w14:paraId="5E637670" w14:textId="77777777" w:rsidR="00741DC9" w:rsidRPr="00741DC9" w:rsidRDefault="00741DC9" w:rsidP="00741DC9">
      <w:pPr>
        <w:spacing w:before="100" w:beforeAutospacing="1" w:after="100" w:afterAutospacing="1"/>
        <w:outlineLvl w:val="4"/>
        <w:rPr>
          <w:b/>
          <w:bCs/>
        </w:rPr>
      </w:pPr>
      <w:r w:rsidRPr="00741DC9">
        <w:rPr>
          <w:b/>
          <w:bCs/>
        </w:rPr>
        <w:t>培养温控与补剂</w:t>
      </w:r>
    </w:p>
    <w:p w14:paraId="28C38A6B" w14:textId="77777777" w:rsidR="00741DC9" w:rsidRPr="00741DC9" w:rsidRDefault="00741DC9" w:rsidP="00741DC9">
      <w:pPr>
        <w:spacing w:before="100" w:beforeAutospacing="1" w:after="100" w:afterAutospacing="1"/>
      </w:pPr>
    </w:p>
    <w:p w14:paraId="70A1FBA4" w14:textId="77777777" w:rsidR="00741DC9" w:rsidRPr="00741DC9" w:rsidRDefault="00741DC9" w:rsidP="00741DC9">
      <w:pPr>
        <w:spacing w:before="100" w:beforeAutospacing="1" w:after="100" w:afterAutospacing="1"/>
      </w:pPr>
      <w:r w:rsidRPr="00741DC9">
        <w:t>细胞培养在37 °C、5% CO</w:t>
      </w:r>
      <w:r w:rsidRPr="00741DC9">
        <w:rPr>
          <w:rFonts w:ascii="Cambria Math" w:hAnsi="Cambria Math" w:cs="Cambria Math"/>
        </w:rPr>
        <w:t>₂</w:t>
      </w:r>
      <w:r w:rsidRPr="00741DC9">
        <w:t>条件下进行，使用含10% FBS与1%青链霉素的DMEM培养基。</w:t>
      </w:r>
    </w:p>
    <w:p w14:paraId="113FBB71" w14:textId="77777777" w:rsidR="00741DC9" w:rsidRPr="00741DC9" w:rsidRDefault="00741DC9" w:rsidP="00741DC9">
      <w:pPr>
        <w:spacing w:before="100" w:beforeAutospacing="1" w:after="100" w:afterAutospacing="1"/>
      </w:pPr>
      <w:r w:rsidRPr="00741DC9">
        <w:t>“They were cultured at 37 °C, 5% CO2 Dulbecco’s modified Eagle’s medium… supplemented with 10% fetal bovine serum… and 1% penicillin-streptomycin.”</w:t>
      </w:r>
    </w:p>
    <w:p w14:paraId="55069113" w14:textId="77777777" w:rsidR="00741DC9" w:rsidRPr="00741DC9" w:rsidRDefault="00741DC9" w:rsidP="00741DC9">
      <w:pPr>
        <w:spacing w:before="100" w:beforeAutospacing="1" w:after="100" w:afterAutospacing="1"/>
      </w:pPr>
    </w:p>
    <w:p w14:paraId="77F87A7D"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基因操控：OPA1删除模型的构建</w:t>
      </w:r>
    </w:p>
    <w:p w14:paraId="127FFF87" w14:textId="77777777" w:rsidR="00741DC9" w:rsidRPr="00741DC9" w:rsidRDefault="00741DC9" w:rsidP="00741DC9">
      <w:pPr>
        <w:spacing w:before="100" w:beforeAutospacing="1" w:after="100" w:afterAutospacing="1"/>
      </w:pPr>
    </w:p>
    <w:p w14:paraId="537AAA18" w14:textId="77777777" w:rsidR="00741DC9" w:rsidRPr="00741DC9" w:rsidRDefault="00741DC9" w:rsidP="00741DC9">
      <w:pPr>
        <w:spacing w:before="100" w:beforeAutospacing="1" w:after="100" w:afterAutospacing="1"/>
        <w:outlineLvl w:val="4"/>
        <w:rPr>
          <w:b/>
          <w:bCs/>
        </w:rPr>
      </w:pPr>
      <w:r w:rsidRPr="00741DC9">
        <w:rPr>
          <w:b/>
          <w:bCs/>
        </w:rPr>
        <w:t>腺病毒感染实现OPA1敲除</w:t>
      </w:r>
    </w:p>
    <w:p w14:paraId="23DC4292" w14:textId="77777777" w:rsidR="00741DC9" w:rsidRPr="00741DC9" w:rsidRDefault="00741DC9" w:rsidP="00741DC9">
      <w:pPr>
        <w:spacing w:before="100" w:beforeAutospacing="1" w:after="100" w:afterAutospacing="1"/>
      </w:pPr>
    </w:p>
    <w:p w14:paraId="53F2AB70" w14:textId="77777777" w:rsidR="00741DC9" w:rsidRPr="00741DC9" w:rsidRDefault="00741DC9" w:rsidP="00741DC9">
      <w:pPr>
        <w:spacing w:before="100" w:beforeAutospacing="1" w:after="100" w:afterAutospacing="1"/>
      </w:pPr>
      <w:r w:rsidRPr="00741DC9">
        <w:lastRenderedPageBreak/>
        <w:t>在分化第3天，将成肌管感染腺病毒</w:t>
      </w:r>
      <w:proofErr w:type="spellStart"/>
      <w:r w:rsidRPr="00741DC9">
        <w:t>ntGFP</w:t>
      </w:r>
      <w:proofErr w:type="spellEnd"/>
      <w:r w:rsidRPr="00741DC9">
        <w:t>或GFP-Cre以实现OPA1基因敲除，感染剂量足以感染95%以上细胞且细胞死亡最小。</w:t>
      </w:r>
    </w:p>
    <w:p w14:paraId="1FA7BDB5" w14:textId="77777777" w:rsidR="00741DC9" w:rsidRPr="00741DC9" w:rsidRDefault="00741DC9" w:rsidP="00741DC9">
      <w:pPr>
        <w:spacing w:before="100" w:beforeAutospacing="1" w:after="100" w:afterAutospacing="1"/>
      </w:pPr>
      <w:r w:rsidRPr="00741DC9">
        <w:t xml:space="preserve">“Myotubes were infected with adenovirus for </w:t>
      </w:r>
      <w:proofErr w:type="spellStart"/>
      <w:r w:rsidRPr="00741DC9">
        <w:t>ntGFP</w:t>
      </w:r>
      <w:proofErr w:type="spellEnd"/>
      <w:r w:rsidRPr="00741DC9">
        <w:t xml:space="preserve"> or GFP-Cre for OPA1 deletion at a multiplicity of infection sufficient to infect &gt;95% of the cells with minimal cell death.”</w:t>
      </w:r>
    </w:p>
    <w:p w14:paraId="01259051" w14:textId="77777777" w:rsidR="00741DC9" w:rsidRPr="00741DC9" w:rsidRDefault="00741DC9" w:rsidP="00741DC9">
      <w:pPr>
        <w:spacing w:before="100" w:beforeAutospacing="1" w:after="100" w:afterAutospacing="1"/>
      </w:pPr>
    </w:p>
    <w:p w14:paraId="191E1273" w14:textId="77777777" w:rsidR="00741DC9" w:rsidRPr="00741DC9" w:rsidRDefault="00741DC9" w:rsidP="00741DC9">
      <w:pPr>
        <w:spacing w:before="100" w:beforeAutospacing="1" w:after="100" w:afterAutospacing="1"/>
        <w:outlineLvl w:val="4"/>
        <w:rPr>
          <w:b/>
          <w:bCs/>
        </w:rPr>
      </w:pPr>
      <w:r w:rsidRPr="00741DC9">
        <w:rPr>
          <w:b/>
          <w:bCs/>
        </w:rPr>
        <w:t>腺病毒来源与实验时间窗口</w:t>
      </w:r>
    </w:p>
    <w:p w14:paraId="31B680E6" w14:textId="77777777" w:rsidR="00741DC9" w:rsidRPr="00741DC9" w:rsidRDefault="00741DC9" w:rsidP="00741DC9">
      <w:pPr>
        <w:spacing w:before="100" w:beforeAutospacing="1" w:after="100" w:afterAutospacing="1"/>
      </w:pPr>
    </w:p>
    <w:p w14:paraId="417BC298" w14:textId="77777777" w:rsidR="00741DC9" w:rsidRPr="00741DC9" w:rsidRDefault="00741DC9" w:rsidP="00741DC9">
      <w:pPr>
        <w:spacing w:before="100" w:beforeAutospacing="1" w:after="100" w:afterAutospacing="1"/>
      </w:pPr>
      <w:r w:rsidRPr="00741DC9">
        <w:t>腺病毒购自爱荷华大学病毒载体中心，实验在感染后3至7天间进行，总计分化6天。</w:t>
      </w:r>
    </w:p>
    <w:p w14:paraId="43E52AE8" w14:textId="77777777" w:rsidR="00741DC9" w:rsidRPr="00741DC9" w:rsidRDefault="00741DC9" w:rsidP="00741DC9">
      <w:pPr>
        <w:spacing w:before="100" w:beforeAutospacing="1" w:after="100" w:afterAutospacing="1"/>
      </w:pPr>
      <w:r w:rsidRPr="00741DC9">
        <w:t>“Adenoviruses were obtained from the University of Iowa Viral Vector Core facility. Experiments were performed between 3 and 7 days after infection for a total of 6 days of differentiation.”</w:t>
      </w:r>
    </w:p>
    <w:p w14:paraId="49ABD4CE" w14:textId="77777777" w:rsidR="00741DC9" w:rsidRPr="00741DC9" w:rsidRDefault="0036713E" w:rsidP="00741DC9">
      <w:r w:rsidRPr="00741DC9">
        <w:rPr>
          <w:noProof/>
        </w:rPr>
      </w:r>
      <w:r w:rsidR="0036713E" w:rsidRPr="00741DC9">
        <w:rPr>
          <w:noProof/>
        </w:rPr>
        <w:pict w14:anchorId="4F095A07">
          <v:rect id="_x0000_i1097" alt="" style="width:415.3pt;height:.05pt;mso-width-percent:0;mso-height-percent:0;mso-width-percent:0;mso-height-percent:0" o:hralign="center" o:hrstd="t" o:hr="t" fillcolor="#a0a0a0" stroked="f"/>
        </w:pict>
      </w:r>
    </w:p>
    <w:p w14:paraId="600FCA76"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58D6F2B9" w14:textId="77777777" w:rsidR="00741DC9" w:rsidRPr="00741DC9" w:rsidRDefault="00741DC9" w:rsidP="00741DC9">
      <w:pPr>
        <w:spacing w:before="100" w:beforeAutospacing="1" w:after="100" w:afterAutospacing="1"/>
      </w:pPr>
    </w:p>
    <w:p w14:paraId="492A8596" w14:textId="77777777" w:rsidR="00741DC9" w:rsidRPr="00741DC9" w:rsidRDefault="00741DC9" w:rsidP="00741DC9">
      <w:pPr>
        <w:spacing w:before="100" w:beforeAutospacing="1" w:after="100" w:afterAutospacing="1"/>
      </w:pPr>
      <w:r w:rsidRPr="00741DC9">
        <w:rPr>
          <w:b/>
          <w:bCs/>
        </w:rPr>
        <w:t>基于OPA1操控的成肌细胞培养与诱导体系标准化</w:t>
      </w:r>
    </w:p>
    <w:p w14:paraId="7F53B849" w14:textId="77777777" w:rsidR="00741DC9" w:rsidRPr="00741DC9" w:rsidRDefault="00741DC9" w:rsidP="00741DC9">
      <w:pPr>
        <w:spacing w:before="100" w:beforeAutospacing="1" w:after="100" w:afterAutospacing="1"/>
      </w:pPr>
      <w:r w:rsidRPr="00741DC9">
        <w:t>本节详述了卫星细胞向成肌细胞的诱导体系构建、培养条件的控制以及利用腺病毒系统实现OPA1敲除的操作流程。通过标准化培养环境与高效感染策略，确保基因操控实验的效率与细胞活性，为线粒体功能与肌肉发育研究提供理想模型。</w:t>
      </w:r>
    </w:p>
    <w:p w14:paraId="442986B8" w14:textId="77777777" w:rsidR="00741DC9" w:rsidRPr="00741DC9" w:rsidRDefault="00741DC9" w:rsidP="00741DC9">
      <w:pPr>
        <w:spacing w:before="100" w:beforeAutospacing="1" w:after="100" w:afterAutospacing="1"/>
        <w:outlineLvl w:val="1"/>
        <w:rPr>
          <w:b/>
          <w:bCs/>
          <w:kern w:val="36"/>
          <w:sz w:val="48"/>
          <w:szCs w:val="48"/>
        </w:rPr>
      </w:pPr>
      <w:r w:rsidRPr="00741DC9">
        <w:rPr>
          <w:b/>
          <w:bCs/>
          <w:kern w:val="36"/>
          <w:sz w:val="48"/>
          <w:szCs w:val="48"/>
        </w:rPr>
        <w:t>利用</w:t>
      </w:r>
      <w:proofErr w:type="spellStart"/>
      <w:r w:rsidRPr="00741DC9">
        <w:rPr>
          <w:b/>
          <w:bCs/>
          <w:kern w:val="36"/>
          <w:sz w:val="48"/>
          <w:szCs w:val="48"/>
        </w:rPr>
        <w:t>Thapsigargin</w:t>
      </w:r>
      <w:proofErr w:type="spellEnd"/>
      <w:r w:rsidRPr="00741DC9">
        <w:rPr>
          <w:b/>
          <w:bCs/>
          <w:kern w:val="36"/>
          <w:sz w:val="48"/>
          <w:szCs w:val="48"/>
        </w:rPr>
        <w:t>处理诱导内质网应激的标准实验流程</w:t>
      </w:r>
    </w:p>
    <w:p w14:paraId="082215F7" w14:textId="77777777" w:rsidR="00741DC9" w:rsidRPr="00741DC9" w:rsidRDefault="00741DC9" w:rsidP="00741DC9">
      <w:pPr>
        <w:spacing w:before="100" w:beforeAutospacing="1" w:after="100" w:afterAutospacing="1"/>
      </w:pPr>
    </w:p>
    <w:p w14:paraId="1EB16565"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内质网应激诱导与固定处理策略</w:t>
      </w:r>
    </w:p>
    <w:p w14:paraId="168BA42B" w14:textId="77777777" w:rsidR="00741DC9" w:rsidRPr="00741DC9" w:rsidRDefault="00741DC9" w:rsidP="00741DC9">
      <w:pPr>
        <w:spacing w:before="100" w:beforeAutospacing="1" w:after="100" w:afterAutospacing="1"/>
      </w:pPr>
    </w:p>
    <w:p w14:paraId="0625BC3F"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lastRenderedPageBreak/>
        <w:t>处理方案的文献依据</w:t>
      </w:r>
    </w:p>
    <w:p w14:paraId="70B38052" w14:textId="77777777" w:rsidR="00741DC9" w:rsidRPr="00741DC9" w:rsidRDefault="00741DC9" w:rsidP="00741DC9">
      <w:pPr>
        <w:spacing w:before="100" w:beforeAutospacing="1" w:after="100" w:afterAutospacing="1"/>
      </w:pPr>
    </w:p>
    <w:p w14:paraId="314EB5E9" w14:textId="77777777" w:rsidR="00741DC9" w:rsidRPr="00741DC9" w:rsidRDefault="00741DC9" w:rsidP="00741DC9">
      <w:pPr>
        <w:spacing w:before="100" w:beforeAutospacing="1" w:after="100" w:afterAutospacing="1"/>
        <w:outlineLvl w:val="4"/>
        <w:rPr>
          <w:b/>
          <w:bCs/>
        </w:rPr>
      </w:pPr>
      <w:r w:rsidRPr="00741DC9">
        <w:rPr>
          <w:b/>
          <w:bCs/>
        </w:rPr>
        <w:t>参照文献方法进行处理</w:t>
      </w:r>
    </w:p>
    <w:p w14:paraId="33A589AE" w14:textId="77777777" w:rsidR="00741DC9" w:rsidRPr="00741DC9" w:rsidRDefault="00741DC9" w:rsidP="00741DC9">
      <w:pPr>
        <w:spacing w:before="100" w:beforeAutospacing="1" w:after="100" w:afterAutospacing="1"/>
      </w:pPr>
    </w:p>
    <w:p w14:paraId="709FB079" w14:textId="77777777" w:rsidR="00741DC9" w:rsidRPr="00741DC9" w:rsidRDefault="00741DC9" w:rsidP="00741DC9">
      <w:pPr>
        <w:spacing w:before="100" w:beforeAutospacing="1" w:after="100" w:afterAutospacing="1"/>
      </w:pPr>
      <w:r w:rsidRPr="00741DC9">
        <w:t>成纤维细胞与卫星细胞的</w:t>
      </w:r>
      <w:proofErr w:type="spellStart"/>
      <w:r w:rsidRPr="00741DC9">
        <w:t>Thapsigargin</w:t>
      </w:r>
      <w:proofErr w:type="spellEnd"/>
      <w:r w:rsidRPr="00741DC9">
        <w:t>处理依循既往方法[11]。</w:t>
      </w:r>
    </w:p>
    <w:p w14:paraId="3942111C" w14:textId="77777777" w:rsidR="00741DC9" w:rsidRPr="00741DC9" w:rsidRDefault="00741DC9" w:rsidP="00741DC9">
      <w:pPr>
        <w:spacing w:before="100" w:beforeAutospacing="1" w:after="100" w:afterAutospacing="1"/>
      </w:pPr>
      <w:r w:rsidRPr="00741DC9">
        <w:t xml:space="preserve">“Fibroblasts and satellite cells were treated with </w:t>
      </w:r>
      <w:proofErr w:type="spellStart"/>
      <w:r w:rsidRPr="00741DC9">
        <w:t>Thapsigargin</w:t>
      </w:r>
      <w:proofErr w:type="spellEnd"/>
      <w:r w:rsidRPr="00741DC9">
        <w:t xml:space="preserve"> in accordance with prior methods [11].”</w:t>
      </w:r>
    </w:p>
    <w:p w14:paraId="36974274" w14:textId="77777777" w:rsidR="00741DC9" w:rsidRPr="00741DC9" w:rsidRDefault="00741DC9" w:rsidP="00741DC9">
      <w:pPr>
        <w:spacing w:before="100" w:beforeAutospacing="1" w:after="100" w:afterAutospacing="1"/>
      </w:pPr>
    </w:p>
    <w:p w14:paraId="63DD2977"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药物处理条件</w:t>
      </w:r>
    </w:p>
    <w:p w14:paraId="368CA574" w14:textId="77777777" w:rsidR="00741DC9" w:rsidRPr="00741DC9" w:rsidRDefault="00741DC9" w:rsidP="00741DC9">
      <w:pPr>
        <w:spacing w:before="100" w:beforeAutospacing="1" w:after="100" w:afterAutospacing="1"/>
      </w:pPr>
    </w:p>
    <w:p w14:paraId="4CB42A35" w14:textId="77777777" w:rsidR="00741DC9" w:rsidRPr="00741DC9" w:rsidRDefault="00741DC9" w:rsidP="00741DC9">
      <w:pPr>
        <w:spacing w:before="100" w:beforeAutospacing="1" w:after="100" w:afterAutospacing="1"/>
        <w:outlineLvl w:val="4"/>
        <w:rPr>
          <w:b/>
          <w:bCs/>
        </w:rPr>
      </w:pPr>
      <w:proofErr w:type="spellStart"/>
      <w:r w:rsidRPr="00741DC9">
        <w:rPr>
          <w:b/>
          <w:bCs/>
        </w:rPr>
        <w:t>Thapsigargin</w:t>
      </w:r>
      <w:proofErr w:type="spellEnd"/>
      <w:r w:rsidRPr="00741DC9">
        <w:rPr>
          <w:b/>
          <w:bCs/>
        </w:rPr>
        <w:t>作用浓度与时间</w:t>
      </w:r>
    </w:p>
    <w:p w14:paraId="36C40FA4" w14:textId="77777777" w:rsidR="00741DC9" w:rsidRPr="00741DC9" w:rsidRDefault="00741DC9" w:rsidP="00741DC9">
      <w:pPr>
        <w:spacing w:before="100" w:beforeAutospacing="1" w:after="100" w:afterAutospacing="1"/>
      </w:pPr>
    </w:p>
    <w:p w14:paraId="1A98DEFF" w14:textId="77777777" w:rsidR="00741DC9" w:rsidRPr="00741DC9" w:rsidRDefault="00741DC9" w:rsidP="00741DC9">
      <w:pPr>
        <w:spacing w:before="100" w:beforeAutospacing="1" w:after="100" w:afterAutospacing="1"/>
      </w:pPr>
      <w:r w:rsidRPr="00741DC9">
        <w:t>小鼠成纤维细胞与卫星细胞均用</w:t>
      </w:r>
      <w:proofErr w:type="spellStart"/>
      <w:r w:rsidRPr="00741DC9">
        <w:t>Thapsigargin</w:t>
      </w:r>
      <w:proofErr w:type="spellEnd"/>
      <w:r w:rsidRPr="00741DC9">
        <w:t xml:space="preserve">（2 </w:t>
      </w:r>
      <w:proofErr w:type="spellStart"/>
      <w:r w:rsidRPr="00741DC9">
        <w:t>μg</w:t>
      </w:r>
      <w:proofErr w:type="spellEnd"/>
      <w:r w:rsidRPr="00741DC9">
        <w:t>/mL）处理10小时。</w:t>
      </w:r>
    </w:p>
    <w:p w14:paraId="75AF9CFF" w14:textId="77777777" w:rsidR="00741DC9" w:rsidRPr="00741DC9" w:rsidRDefault="00741DC9" w:rsidP="00741DC9">
      <w:pPr>
        <w:spacing w:before="100" w:beforeAutospacing="1" w:after="100" w:afterAutospacing="1"/>
      </w:pPr>
      <w:r w:rsidRPr="00741DC9">
        <w:t xml:space="preserve">“Mouse fibroblasts and satellite cells were treated with </w:t>
      </w:r>
      <w:proofErr w:type="spellStart"/>
      <w:r w:rsidRPr="00741DC9">
        <w:t>Thapsigargin</w:t>
      </w:r>
      <w:proofErr w:type="spellEnd"/>
      <w:r w:rsidRPr="00741DC9">
        <w:t xml:space="preserve"> (2 </w:t>
      </w:r>
      <w:proofErr w:type="spellStart"/>
      <w:r w:rsidRPr="00741DC9">
        <w:t>μg</w:t>
      </w:r>
      <w:proofErr w:type="spellEnd"/>
      <w:r w:rsidRPr="00741DC9">
        <w:t xml:space="preserve"> mL</w:t>
      </w:r>
      <w:r w:rsidRPr="00741DC9">
        <w:rPr>
          <w:rFonts w:ascii="Cambria Math" w:hAnsi="Cambria Math" w:cs="Cambria Math"/>
        </w:rPr>
        <w:t>−</w:t>
      </w:r>
      <w:r w:rsidRPr="00741DC9">
        <w:t>1; Sigma) for 10 h…”</w:t>
      </w:r>
    </w:p>
    <w:p w14:paraId="6D26E3F6" w14:textId="77777777" w:rsidR="00741DC9" w:rsidRPr="00741DC9" w:rsidRDefault="00741DC9" w:rsidP="00741DC9">
      <w:pPr>
        <w:spacing w:before="100" w:beforeAutospacing="1" w:after="100" w:afterAutospacing="1"/>
      </w:pPr>
    </w:p>
    <w:p w14:paraId="080441D7" w14:textId="77777777" w:rsidR="00741DC9" w:rsidRPr="00741DC9" w:rsidRDefault="00741DC9" w:rsidP="00741DC9">
      <w:pPr>
        <w:spacing w:before="100" w:beforeAutospacing="1" w:after="100" w:afterAutospacing="1"/>
        <w:outlineLvl w:val="3"/>
        <w:rPr>
          <w:b/>
          <w:bCs/>
          <w:sz w:val="27"/>
          <w:szCs w:val="27"/>
        </w:rPr>
      </w:pPr>
      <w:r w:rsidRPr="00741DC9">
        <w:rPr>
          <w:b/>
          <w:bCs/>
          <w:sz w:val="27"/>
          <w:szCs w:val="27"/>
        </w:rPr>
        <w:t>细胞固定以备显微成像</w:t>
      </w:r>
    </w:p>
    <w:p w14:paraId="265E971F" w14:textId="77777777" w:rsidR="00741DC9" w:rsidRPr="00741DC9" w:rsidRDefault="00741DC9" w:rsidP="00741DC9">
      <w:pPr>
        <w:spacing w:before="100" w:beforeAutospacing="1" w:after="100" w:afterAutospacing="1"/>
      </w:pPr>
    </w:p>
    <w:p w14:paraId="15D834B7" w14:textId="77777777" w:rsidR="00741DC9" w:rsidRPr="00741DC9" w:rsidRDefault="00741DC9" w:rsidP="00741DC9">
      <w:pPr>
        <w:spacing w:before="100" w:beforeAutospacing="1" w:after="100" w:afterAutospacing="1"/>
        <w:outlineLvl w:val="4"/>
        <w:rPr>
          <w:b/>
          <w:bCs/>
        </w:rPr>
      </w:pPr>
      <w:r w:rsidRPr="00741DC9">
        <w:rPr>
          <w:b/>
          <w:bCs/>
        </w:rPr>
        <w:t>福尔马林交联处理</w:t>
      </w:r>
    </w:p>
    <w:p w14:paraId="226B09A7" w14:textId="77777777" w:rsidR="00741DC9" w:rsidRPr="00741DC9" w:rsidRDefault="00741DC9" w:rsidP="00741DC9">
      <w:pPr>
        <w:spacing w:before="100" w:beforeAutospacing="1" w:after="100" w:afterAutospacing="1"/>
      </w:pPr>
    </w:p>
    <w:p w14:paraId="7F5E15D8" w14:textId="77777777" w:rsidR="00741DC9" w:rsidRPr="00741DC9" w:rsidRDefault="00741DC9" w:rsidP="00741DC9">
      <w:pPr>
        <w:spacing w:before="100" w:beforeAutospacing="1" w:after="100" w:afterAutospacing="1"/>
      </w:pPr>
      <w:r w:rsidRPr="00741DC9">
        <w:t>药物处理结束后，使用1%甲醛交联细胞10分钟以固定形态。</w:t>
      </w:r>
    </w:p>
    <w:p w14:paraId="5778F8ED" w14:textId="77777777" w:rsidR="00741DC9" w:rsidRPr="00741DC9" w:rsidRDefault="00741DC9" w:rsidP="00741DC9">
      <w:pPr>
        <w:spacing w:before="100" w:beforeAutospacing="1" w:after="100" w:afterAutospacing="1"/>
      </w:pPr>
      <w:r w:rsidRPr="00741DC9">
        <w:t>“…followed by crosslinking with 1% formaldehyde for 10 min.”</w:t>
      </w:r>
    </w:p>
    <w:p w14:paraId="56F286DF" w14:textId="77777777" w:rsidR="00741DC9" w:rsidRPr="00741DC9" w:rsidRDefault="00741DC9" w:rsidP="00741DC9">
      <w:pPr>
        <w:spacing w:before="100" w:beforeAutospacing="1" w:after="100" w:afterAutospacing="1"/>
      </w:pPr>
    </w:p>
    <w:p w14:paraId="312CECA2" w14:textId="77777777" w:rsidR="00741DC9" w:rsidRPr="00741DC9" w:rsidRDefault="00741DC9" w:rsidP="00741DC9">
      <w:pPr>
        <w:spacing w:before="100" w:beforeAutospacing="1" w:after="100" w:afterAutospacing="1"/>
        <w:outlineLvl w:val="4"/>
        <w:rPr>
          <w:b/>
          <w:bCs/>
        </w:rPr>
      </w:pPr>
      <w:r w:rsidRPr="00741DC9">
        <w:rPr>
          <w:b/>
          <w:bCs/>
        </w:rPr>
        <w:lastRenderedPageBreak/>
        <w:t>进入后续成像流程</w:t>
      </w:r>
    </w:p>
    <w:p w14:paraId="237ED19A" w14:textId="77777777" w:rsidR="00741DC9" w:rsidRPr="00741DC9" w:rsidRDefault="00741DC9" w:rsidP="00741DC9">
      <w:pPr>
        <w:spacing w:before="100" w:beforeAutospacing="1" w:after="100" w:afterAutospacing="1"/>
      </w:pPr>
    </w:p>
    <w:p w14:paraId="533BD71D" w14:textId="77777777" w:rsidR="00741DC9" w:rsidRPr="00741DC9" w:rsidRDefault="00741DC9" w:rsidP="00741DC9">
      <w:pPr>
        <w:spacing w:before="100" w:beforeAutospacing="1" w:after="100" w:afterAutospacing="1"/>
      </w:pPr>
      <w:r w:rsidRPr="00741DC9">
        <w:t>固定后细胞即可进行前述显微成像流程。</w:t>
      </w:r>
    </w:p>
    <w:p w14:paraId="39B84907" w14:textId="77777777" w:rsidR="00741DC9" w:rsidRPr="00741DC9" w:rsidRDefault="00741DC9" w:rsidP="00741DC9">
      <w:pPr>
        <w:spacing w:before="100" w:beforeAutospacing="1" w:after="100" w:afterAutospacing="1"/>
      </w:pPr>
      <w:r w:rsidRPr="00741DC9">
        <w:t>“Following this, cells were ready for imaging via the protocol above.”</w:t>
      </w:r>
    </w:p>
    <w:p w14:paraId="6DD6750C" w14:textId="77777777" w:rsidR="00741DC9" w:rsidRPr="00741DC9" w:rsidRDefault="0036713E" w:rsidP="00741DC9">
      <w:r w:rsidRPr="00741DC9">
        <w:rPr>
          <w:noProof/>
        </w:rPr>
      </w:r>
      <w:r w:rsidR="0036713E" w:rsidRPr="00741DC9">
        <w:rPr>
          <w:noProof/>
        </w:rPr>
        <w:pict w14:anchorId="576CE7C9">
          <v:rect id="_x0000_i1096" alt="" style="width:415.3pt;height:.05pt;mso-width-percent:0;mso-height-percent:0;mso-width-percent:0;mso-height-percent:0" o:hralign="center" o:hrstd="t" o:hr="t" fillcolor="#a0a0a0" stroked="f"/>
        </w:pict>
      </w:r>
    </w:p>
    <w:p w14:paraId="57552F97" w14:textId="77777777" w:rsidR="00741DC9" w:rsidRPr="00741DC9" w:rsidRDefault="00741DC9" w:rsidP="00741DC9">
      <w:pPr>
        <w:spacing w:before="100" w:beforeAutospacing="1" w:after="100" w:afterAutospacing="1"/>
        <w:outlineLvl w:val="2"/>
        <w:rPr>
          <w:b/>
          <w:bCs/>
          <w:sz w:val="36"/>
          <w:szCs w:val="36"/>
        </w:rPr>
      </w:pPr>
      <w:r w:rsidRPr="00741DC9">
        <w:rPr>
          <w:b/>
          <w:bCs/>
          <w:sz w:val="36"/>
          <w:szCs w:val="36"/>
        </w:rPr>
        <w:t>总结概念短语</w:t>
      </w:r>
    </w:p>
    <w:p w14:paraId="7A0F92C9" w14:textId="77777777" w:rsidR="00741DC9" w:rsidRPr="00741DC9" w:rsidRDefault="00741DC9" w:rsidP="00741DC9">
      <w:pPr>
        <w:spacing w:before="100" w:beforeAutospacing="1" w:after="100" w:afterAutospacing="1"/>
      </w:pPr>
    </w:p>
    <w:p w14:paraId="427F2E8B" w14:textId="77777777" w:rsidR="00741DC9" w:rsidRPr="00741DC9" w:rsidRDefault="00741DC9" w:rsidP="00741DC9">
      <w:pPr>
        <w:spacing w:before="100" w:beforeAutospacing="1" w:after="100" w:afterAutospacing="1"/>
      </w:pPr>
      <w:r w:rsidRPr="00741DC9">
        <w:rPr>
          <w:b/>
          <w:bCs/>
        </w:rPr>
        <w:t>基于</w:t>
      </w:r>
      <w:proofErr w:type="spellStart"/>
      <w:r w:rsidRPr="00741DC9">
        <w:rPr>
          <w:b/>
          <w:bCs/>
        </w:rPr>
        <w:t>Thapsigargin</w:t>
      </w:r>
      <w:proofErr w:type="spellEnd"/>
      <w:r w:rsidRPr="00741DC9">
        <w:rPr>
          <w:b/>
          <w:bCs/>
        </w:rPr>
        <w:t>诱导的内质网应激模型构建与成像准备</w:t>
      </w:r>
    </w:p>
    <w:p w14:paraId="24295833" w14:textId="77777777" w:rsidR="00741DC9" w:rsidRPr="00741DC9" w:rsidRDefault="00741DC9" w:rsidP="00741DC9">
      <w:pPr>
        <w:spacing w:before="100" w:beforeAutospacing="1" w:after="100" w:afterAutospacing="1"/>
      </w:pPr>
      <w:r w:rsidRPr="00741DC9">
        <w:t xml:space="preserve">本节介绍了通过2 </w:t>
      </w:r>
      <w:proofErr w:type="spellStart"/>
      <w:r w:rsidRPr="00741DC9">
        <w:t>μg</w:t>
      </w:r>
      <w:proofErr w:type="spellEnd"/>
      <w:r w:rsidRPr="00741DC9">
        <w:t xml:space="preserve">/mL </w:t>
      </w:r>
      <w:proofErr w:type="spellStart"/>
      <w:r w:rsidRPr="00741DC9">
        <w:t>Thapsigargin</w:t>
      </w:r>
      <w:proofErr w:type="spellEnd"/>
      <w:r w:rsidRPr="00741DC9">
        <w:t>处理10小时诱导小鼠成纤维细胞与卫星细胞的内质网应激状态，随后使用1%甲醛固定，为下游显微成像分析提供标准化处理流程，有助于研究细胞器应激反应与结构变化的关联机制。</w:t>
      </w:r>
    </w:p>
    <w:p w14:paraId="1156A6D6" w14:textId="77777777" w:rsidR="00741DC9" w:rsidRPr="00741DC9" w:rsidRDefault="00741DC9" w:rsidP="00741DC9">
      <w:pPr>
        <w:pStyle w:val="2"/>
        <w:rPr>
          <w:b/>
          <w:bCs/>
        </w:rPr>
      </w:pPr>
      <w:r w:rsidRPr="00741DC9">
        <w:rPr>
          <w:b/>
          <w:bCs/>
        </w:rPr>
        <w:t>多人协作下的TEM图像形态学量化：ImageJ系统性分析流程</w:t>
      </w:r>
    </w:p>
    <w:p w14:paraId="444B1205" w14:textId="77777777" w:rsidR="00741DC9" w:rsidRDefault="00741DC9" w:rsidP="00741DC9">
      <w:pPr>
        <w:pStyle w:val="p2"/>
      </w:pPr>
    </w:p>
    <w:p w14:paraId="0EFF1F17" w14:textId="77777777" w:rsidR="00741DC9" w:rsidRDefault="00741DC9" w:rsidP="00741DC9">
      <w:pPr>
        <w:pStyle w:val="3"/>
      </w:pPr>
      <w:r>
        <w:t>建立无偏差的图像量化体系</w:t>
      </w:r>
    </w:p>
    <w:p w14:paraId="6C585D97" w14:textId="77777777" w:rsidR="00741DC9" w:rsidRDefault="00741DC9" w:rsidP="00741DC9">
      <w:pPr>
        <w:pStyle w:val="p2"/>
      </w:pPr>
    </w:p>
    <w:p w14:paraId="150B5874" w14:textId="77777777" w:rsidR="00741DC9" w:rsidRDefault="00741DC9" w:rsidP="00741DC9">
      <w:pPr>
        <w:pStyle w:val="4"/>
      </w:pPr>
      <w:r>
        <w:t>分工明确的三人协作机制</w:t>
      </w:r>
    </w:p>
    <w:p w14:paraId="6F4D1183" w14:textId="77777777" w:rsidR="00741DC9" w:rsidRDefault="00741DC9" w:rsidP="00741DC9">
      <w:pPr>
        <w:pStyle w:val="p2"/>
      </w:pPr>
    </w:p>
    <w:p w14:paraId="7AA5B158" w14:textId="77777777" w:rsidR="00741DC9" w:rsidRDefault="00741DC9" w:rsidP="00741DC9">
      <w:pPr>
        <w:pStyle w:val="5"/>
      </w:pPr>
      <w:r>
        <w:t>实验与固定执行者</w:t>
      </w:r>
    </w:p>
    <w:p w14:paraId="4191663E" w14:textId="77777777" w:rsidR="00741DC9" w:rsidRDefault="00741DC9" w:rsidP="00741DC9">
      <w:pPr>
        <w:pStyle w:val="p2"/>
      </w:pPr>
    </w:p>
    <w:p w14:paraId="020C3A4F" w14:textId="77777777" w:rsidR="00741DC9" w:rsidRDefault="00741DC9" w:rsidP="00741DC9">
      <w:pPr>
        <w:pStyle w:val="p3"/>
      </w:pPr>
      <w:r>
        <w:t>进行实验与样本固定的人负责制备小鼠与人细胞样本。</w:t>
      </w:r>
    </w:p>
    <w:p w14:paraId="2A259DC0" w14:textId="77777777" w:rsidR="00741DC9" w:rsidRDefault="00741DC9" w:rsidP="00741DC9">
      <w:pPr>
        <w:pStyle w:val="p3"/>
      </w:pPr>
      <w:r>
        <w:lastRenderedPageBreak/>
        <w:t>“One individual conducts the experiment and fixation of the murine and human cells.”</w:t>
      </w:r>
    </w:p>
    <w:p w14:paraId="0021994F" w14:textId="77777777" w:rsidR="00741DC9" w:rsidRDefault="00741DC9" w:rsidP="00741DC9">
      <w:pPr>
        <w:pStyle w:val="p2"/>
      </w:pPr>
    </w:p>
    <w:p w14:paraId="24032BEA" w14:textId="77777777" w:rsidR="00741DC9" w:rsidRDefault="00741DC9" w:rsidP="00741DC9">
      <w:pPr>
        <w:pStyle w:val="5"/>
      </w:pPr>
      <w:r>
        <w:t>图像采集人员需盲化操作</w:t>
      </w:r>
    </w:p>
    <w:p w14:paraId="28B87D0A" w14:textId="77777777" w:rsidR="00741DC9" w:rsidRDefault="00741DC9" w:rsidP="00741DC9">
      <w:pPr>
        <w:pStyle w:val="p2"/>
      </w:pPr>
    </w:p>
    <w:p w14:paraId="48A1A001" w14:textId="77777777" w:rsidR="00741DC9" w:rsidRDefault="00741DC9" w:rsidP="00741DC9">
      <w:pPr>
        <w:pStyle w:val="p3"/>
      </w:pPr>
      <w:r>
        <w:t>第二人需在盲化与随机化条件下操作电镜，负责图像采集过程。</w:t>
      </w:r>
    </w:p>
    <w:p w14:paraId="7B84291E" w14:textId="77777777" w:rsidR="00741DC9" w:rsidRDefault="00741DC9" w:rsidP="00741DC9">
      <w:pPr>
        <w:pStyle w:val="p3"/>
      </w:pPr>
      <w:r>
        <w:t>“A second individual processes and collects pictures in a blinded and randomized manner with the electron microscope.”</w:t>
      </w:r>
    </w:p>
    <w:p w14:paraId="182A4D2D" w14:textId="77777777" w:rsidR="00741DC9" w:rsidRDefault="00741DC9" w:rsidP="00741DC9">
      <w:pPr>
        <w:pStyle w:val="p2"/>
      </w:pPr>
    </w:p>
    <w:p w14:paraId="29DF72C4" w14:textId="77777777" w:rsidR="00741DC9" w:rsidRDefault="00741DC9" w:rsidP="00741DC9">
      <w:pPr>
        <w:pStyle w:val="5"/>
      </w:pPr>
      <w:r>
        <w:t>数据量化与分析人员隔离身份信息</w:t>
      </w:r>
    </w:p>
    <w:p w14:paraId="7C42A49D" w14:textId="77777777" w:rsidR="00741DC9" w:rsidRDefault="00741DC9" w:rsidP="00741DC9">
      <w:pPr>
        <w:pStyle w:val="p2"/>
      </w:pPr>
    </w:p>
    <w:p w14:paraId="23B20BF4" w14:textId="77777777" w:rsidR="00741DC9" w:rsidRDefault="00741DC9" w:rsidP="00741DC9">
      <w:pPr>
        <w:pStyle w:val="p3"/>
      </w:pPr>
      <w:r>
        <w:t>第三人对匿名图像样本进行量化分析。</w:t>
      </w:r>
    </w:p>
    <w:p w14:paraId="00815F4B" w14:textId="77777777" w:rsidR="00741DC9" w:rsidRDefault="00741DC9" w:rsidP="00741DC9">
      <w:pPr>
        <w:pStyle w:val="p3"/>
      </w:pPr>
      <w:r>
        <w:t>“…and the last individual quantifies the anonymized samples.”</w:t>
      </w:r>
    </w:p>
    <w:p w14:paraId="7E3176F1" w14:textId="77777777" w:rsidR="00741DC9" w:rsidRDefault="00741DC9" w:rsidP="00741DC9">
      <w:pPr>
        <w:pStyle w:val="p2"/>
      </w:pPr>
    </w:p>
    <w:p w14:paraId="4AACEC52" w14:textId="77777777" w:rsidR="00741DC9" w:rsidRDefault="00741DC9" w:rsidP="00741DC9">
      <w:pPr>
        <w:pStyle w:val="5"/>
      </w:pPr>
      <w:r>
        <w:t>多人平均减少主观偏差</w:t>
      </w:r>
    </w:p>
    <w:p w14:paraId="66F2D2E3" w14:textId="77777777" w:rsidR="00741DC9" w:rsidRDefault="00741DC9" w:rsidP="00741DC9">
      <w:pPr>
        <w:pStyle w:val="p2"/>
      </w:pPr>
    </w:p>
    <w:p w14:paraId="0C914B26" w14:textId="77777777" w:rsidR="00741DC9" w:rsidRDefault="00741DC9" w:rsidP="00741DC9">
      <w:pPr>
        <w:pStyle w:val="p3"/>
      </w:pPr>
      <w:r>
        <w:t>将三人结果取平均可有效降低个体主观偏差的干扰。</w:t>
      </w:r>
    </w:p>
    <w:p w14:paraId="3CFCADDF" w14:textId="77777777" w:rsidR="00741DC9" w:rsidRDefault="00741DC9" w:rsidP="00741DC9">
      <w:pPr>
        <w:pStyle w:val="p3"/>
      </w:pPr>
      <w:r>
        <w:t>“Their collective findings are averaged to decrease individual subjective bias.”</w:t>
      </w:r>
    </w:p>
    <w:p w14:paraId="44A71F46" w14:textId="77777777" w:rsidR="00741DC9" w:rsidRDefault="00741DC9" w:rsidP="00741DC9">
      <w:pPr>
        <w:pStyle w:val="p2"/>
      </w:pPr>
    </w:p>
    <w:p w14:paraId="5A67A369" w14:textId="77777777" w:rsidR="00741DC9" w:rsidRDefault="00741DC9" w:rsidP="00741DC9">
      <w:pPr>
        <w:pStyle w:val="4"/>
      </w:pPr>
      <w:r>
        <w:t>图像分发策略优化</w:t>
      </w:r>
    </w:p>
    <w:p w14:paraId="54F4CAF6" w14:textId="77777777" w:rsidR="00741DC9" w:rsidRDefault="00741DC9" w:rsidP="00741DC9">
      <w:pPr>
        <w:pStyle w:val="p2"/>
      </w:pPr>
    </w:p>
    <w:p w14:paraId="4E1B14B6" w14:textId="77777777" w:rsidR="00741DC9" w:rsidRDefault="00741DC9" w:rsidP="00741DC9">
      <w:pPr>
        <w:pStyle w:val="5"/>
      </w:pPr>
      <w:r>
        <w:t>采用多倍率视野图像</w:t>
      </w:r>
    </w:p>
    <w:p w14:paraId="7FF65FAF" w14:textId="77777777" w:rsidR="00741DC9" w:rsidRDefault="00741DC9" w:rsidP="00741DC9">
      <w:pPr>
        <w:pStyle w:val="p2"/>
      </w:pPr>
    </w:p>
    <w:p w14:paraId="29C1A70D" w14:textId="77777777" w:rsidR="00741DC9" w:rsidRDefault="00741DC9" w:rsidP="00741DC9">
      <w:pPr>
        <w:pStyle w:val="p3"/>
      </w:pPr>
      <w:r>
        <w:lastRenderedPageBreak/>
        <w:t>负责量化人员应收到包含整细胞视野与高倍局部结构的随机图像，以确保分析全面性与随机性。</w:t>
      </w:r>
    </w:p>
    <w:p w14:paraId="0532558C" w14:textId="77777777" w:rsidR="00741DC9" w:rsidRDefault="00741DC9" w:rsidP="00741DC9">
      <w:pPr>
        <w:pStyle w:val="p3"/>
      </w:pPr>
      <w:r>
        <w:t>“Additionally, the individuals tasked with quantification should receive randomized images of the whole cells and higher magnifications.”</w:t>
      </w:r>
    </w:p>
    <w:p w14:paraId="77089BB2" w14:textId="77777777" w:rsidR="00741DC9" w:rsidRDefault="0036713E" w:rsidP="00741DC9">
      <w:pPr>
        <w:rPr>
          <w:rStyle w:val="s1"/>
        </w:rPr>
      </w:pPr>
      <w:r>
        <w:rPr>
          <w:rStyle w:val="s1"/>
          <w:noProof/>
        </w:rPr>
      </w:r>
      <w:r w:rsidR="0036713E">
        <w:rPr>
          <w:rStyle w:val="s1"/>
          <w:noProof/>
        </w:rPr>
        <w:pict w14:anchorId="70453CD2">
          <v:rect id="_x0000_i1095" alt="" style="width:415.3pt;height:.05pt;mso-width-percent:0;mso-height-percent:0;mso-width-percent:0;mso-height-percent:0" o:hralign="center" o:hrstd="t" o:hr="t" fillcolor="#a0a0a0" stroked="f"/>
        </w:pict>
      </w:r>
    </w:p>
    <w:p w14:paraId="2049F294" w14:textId="77777777" w:rsidR="00741DC9" w:rsidRDefault="00741DC9" w:rsidP="00741DC9">
      <w:pPr>
        <w:pStyle w:val="3"/>
      </w:pPr>
      <w:r>
        <w:t>总结概念短语</w:t>
      </w:r>
    </w:p>
    <w:p w14:paraId="4FEBD56E" w14:textId="77777777" w:rsidR="00741DC9" w:rsidRDefault="00741DC9" w:rsidP="00741DC9">
      <w:pPr>
        <w:pStyle w:val="p2"/>
      </w:pPr>
    </w:p>
    <w:p w14:paraId="2567C99C" w14:textId="77777777" w:rsidR="00741DC9" w:rsidRDefault="00741DC9" w:rsidP="00741DC9">
      <w:pPr>
        <w:pStyle w:val="p4"/>
      </w:pPr>
      <w:r>
        <w:rPr>
          <w:b/>
          <w:bCs/>
        </w:rPr>
        <w:t>基于多角色分工与图像随机化的TEM图像定量分析体系</w:t>
      </w:r>
    </w:p>
    <w:p w14:paraId="19AE27B0" w14:textId="77777777" w:rsidR="00741DC9" w:rsidRDefault="00741DC9" w:rsidP="00741DC9">
      <w:pPr>
        <w:pStyle w:val="p3"/>
      </w:pPr>
      <w:r>
        <w:t>本节提出了一种系统化、避免偏倚的ImageJ图像分析流程，强调通过三人协作机制实现实验制备、盲化采图与匿名量化的分离操作，并通过图像随机化分发与平均结果整合，有效提高线粒体等细胞器形态学分析的客观性与可信度。</w:t>
      </w:r>
    </w:p>
    <w:p w14:paraId="2AABE346" w14:textId="77777777" w:rsidR="00741DC9" w:rsidRPr="00741DC9" w:rsidRDefault="00741DC9" w:rsidP="00741DC9">
      <w:pPr>
        <w:pStyle w:val="1"/>
        <w:rPr>
          <w:b/>
          <w:bCs/>
        </w:rPr>
      </w:pPr>
      <w:r w:rsidRPr="00741DC9">
        <w:rPr>
          <w:b/>
          <w:bCs/>
        </w:rPr>
        <w:t>基于ImageJ的TEM图像定量分析方法构建</w:t>
      </w:r>
    </w:p>
    <w:p w14:paraId="1F3AC73A" w14:textId="77777777" w:rsidR="00741DC9" w:rsidRDefault="00741DC9" w:rsidP="00741DC9">
      <w:pPr>
        <w:pStyle w:val="p2"/>
      </w:pPr>
    </w:p>
    <w:p w14:paraId="2CF9CAE5" w14:textId="77777777" w:rsidR="00741DC9" w:rsidRDefault="00741DC9" w:rsidP="00741DC9">
      <w:pPr>
        <w:pStyle w:val="2"/>
      </w:pPr>
      <w:r>
        <w:t>NIH ImageJ软件在亚细胞形态测量中的应用原理</w:t>
      </w:r>
    </w:p>
    <w:p w14:paraId="05E99055" w14:textId="77777777" w:rsidR="00741DC9" w:rsidRDefault="00741DC9" w:rsidP="00741DC9">
      <w:pPr>
        <w:pStyle w:val="p2"/>
      </w:pPr>
    </w:p>
    <w:p w14:paraId="6C52B7E3" w14:textId="77777777" w:rsidR="00741DC9" w:rsidRDefault="00741DC9" w:rsidP="00741DC9">
      <w:pPr>
        <w:pStyle w:val="3"/>
      </w:pPr>
      <w:r>
        <w:t>软件背景与图像处理机制</w:t>
      </w:r>
    </w:p>
    <w:p w14:paraId="3C656358" w14:textId="77777777" w:rsidR="00741DC9" w:rsidRDefault="00741DC9" w:rsidP="00741DC9">
      <w:pPr>
        <w:pStyle w:val="p2"/>
      </w:pPr>
    </w:p>
    <w:p w14:paraId="18A105C1" w14:textId="77777777" w:rsidR="00741DC9" w:rsidRDefault="00741DC9" w:rsidP="00741DC9">
      <w:pPr>
        <w:pStyle w:val="4"/>
      </w:pPr>
      <w:r>
        <w:t>ImageJ软件属性与适用范围</w:t>
      </w:r>
    </w:p>
    <w:p w14:paraId="74668E55" w14:textId="77777777" w:rsidR="00741DC9" w:rsidRDefault="00741DC9" w:rsidP="00741DC9">
      <w:pPr>
        <w:pStyle w:val="p2"/>
      </w:pPr>
    </w:p>
    <w:p w14:paraId="1D6F4F30" w14:textId="77777777" w:rsidR="00741DC9" w:rsidRDefault="00741DC9" w:rsidP="00741DC9">
      <w:pPr>
        <w:pStyle w:val="p3"/>
      </w:pPr>
      <w:r>
        <w:lastRenderedPageBreak/>
        <w:t>本研究所采用的定量分析方法基于美国国立卫生研究院（NIH）开发的开源图像处理软件ImageJ，适用于TEM及共聚焦显微图像的多维度分析。</w:t>
      </w:r>
    </w:p>
    <w:p w14:paraId="523DA51A" w14:textId="77777777" w:rsidR="00741DC9" w:rsidRDefault="00741DC9" w:rsidP="00741DC9">
      <w:pPr>
        <w:pStyle w:val="p3"/>
      </w:pPr>
      <w:r>
        <w:t>“Quantification analysis methods were developed using the National Institutes of Health (NIH) ImageJ software… designed to analyze multidimensional scientific images, such as TEM and confocal microscopy data sets.”</w:t>
      </w:r>
    </w:p>
    <w:p w14:paraId="21F3A6EC" w14:textId="77777777" w:rsidR="00741DC9" w:rsidRDefault="00741DC9" w:rsidP="00741DC9">
      <w:pPr>
        <w:pStyle w:val="p2"/>
      </w:pPr>
    </w:p>
    <w:p w14:paraId="1B57625C" w14:textId="77777777" w:rsidR="00741DC9" w:rsidRDefault="00741DC9" w:rsidP="00741DC9">
      <w:pPr>
        <w:pStyle w:val="4"/>
      </w:pPr>
      <w:r>
        <w:t>图像的像素化表达方式</w:t>
      </w:r>
    </w:p>
    <w:p w14:paraId="026526DD" w14:textId="77777777" w:rsidR="00741DC9" w:rsidRDefault="00741DC9" w:rsidP="00741DC9">
      <w:pPr>
        <w:pStyle w:val="p2"/>
      </w:pPr>
    </w:p>
    <w:p w14:paraId="7D908BAD" w14:textId="77777777" w:rsidR="00741DC9" w:rsidRDefault="00741DC9" w:rsidP="00741DC9">
      <w:pPr>
        <w:pStyle w:val="p3"/>
      </w:pPr>
      <w:r>
        <w:t>ImageJ以2048×2048像素框架显示图像，每个像素赋予x/y坐标。图中任意直线均由起始像素p1 = (x1, y1)与终止像素p2 = (x2, y2)定义。</w:t>
      </w:r>
    </w:p>
    <w:p w14:paraId="2D4B702D" w14:textId="77777777" w:rsidR="00741DC9" w:rsidRDefault="00741DC9" w:rsidP="00741DC9">
      <w:pPr>
        <w:pStyle w:val="p3"/>
      </w:pPr>
      <w:r>
        <w:t>“Each pixel in the frame is assigned a horizontal and vertical coordinate… pixel 1 and pixel 2… p1 = (x1, y1) and p2 = (x2, y2).”</w:t>
      </w:r>
    </w:p>
    <w:p w14:paraId="421B3036" w14:textId="77777777" w:rsidR="00741DC9" w:rsidRDefault="00741DC9" w:rsidP="00741DC9">
      <w:pPr>
        <w:pStyle w:val="p2"/>
      </w:pPr>
    </w:p>
    <w:p w14:paraId="2815547F" w14:textId="77777777" w:rsidR="00741DC9" w:rsidRDefault="00741DC9" w:rsidP="00741DC9">
      <w:pPr>
        <w:pStyle w:val="3"/>
      </w:pPr>
      <w:r>
        <w:t>亚细胞结构定量分析核心计算公式</w:t>
      </w:r>
    </w:p>
    <w:p w14:paraId="55574D8C" w14:textId="77777777" w:rsidR="00741DC9" w:rsidRDefault="00741DC9" w:rsidP="00741DC9">
      <w:pPr>
        <w:pStyle w:val="p2"/>
      </w:pPr>
    </w:p>
    <w:p w14:paraId="1146E3A8" w14:textId="77777777" w:rsidR="00741DC9" w:rsidRDefault="00741DC9" w:rsidP="00741DC9">
      <w:pPr>
        <w:pStyle w:val="4"/>
      </w:pPr>
      <w:r>
        <w:t>1. 长度（Length, L）</w:t>
      </w:r>
    </w:p>
    <w:p w14:paraId="679857CE" w14:textId="77777777" w:rsidR="00741DC9" w:rsidRDefault="00741DC9" w:rsidP="00741DC9">
      <w:pPr>
        <w:pStyle w:val="p2"/>
      </w:pPr>
    </w:p>
    <w:p w14:paraId="5A6D6761" w14:textId="77777777" w:rsidR="00741DC9" w:rsidRDefault="00741DC9" w:rsidP="00741DC9">
      <w:pPr>
        <w:pStyle w:val="p3"/>
      </w:pPr>
      <w:r>
        <w:t>应用勾股定理计算两个像素间的欧氏距离：</w:t>
      </w:r>
    </w:p>
    <w:p w14:paraId="3223E382" w14:textId="77777777" w:rsidR="00741DC9" w:rsidRDefault="00741DC9" w:rsidP="00741DC9">
      <w:pPr>
        <w:pStyle w:val="p4"/>
      </w:pPr>
      <w:proofErr w:type="gramStart"/>
      <w:r>
        <w:rPr>
          <w:b/>
          <w:bCs/>
        </w:rPr>
        <w:t>L(</w:t>
      </w:r>
      <w:proofErr w:type="gramEnd"/>
      <w:r>
        <w:rPr>
          <w:b/>
          <w:bCs/>
        </w:rPr>
        <w:t xml:space="preserve">p1 + p2) = </w:t>
      </w:r>
      <w:proofErr w:type="gramStart"/>
      <w:r>
        <w:rPr>
          <w:b/>
          <w:bCs/>
        </w:rPr>
        <w:t>√[</w:t>
      </w:r>
      <w:proofErr w:type="gramEnd"/>
      <w:r>
        <w:rPr>
          <w:b/>
          <w:bCs/>
        </w:rPr>
        <w:t xml:space="preserve">(x1 </w:t>
      </w:r>
      <w:r>
        <w:rPr>
          <w:rFonts w:ascii="Cambria Math" w:hAnsi="Cambria Math" w:cs="Cambria Math"/>
          <w:b/>
          <w:bCs/>
        </w:rPr>
        <w:t>−</w:t>
      </w:r>
      <w:r>
        <w:rPr>
          <w:b/>
          <w:bCs/>
        </w:rPr>
        <w:t xml:space="preserve"> x</w:t>
      </w:r>
      <w:proofErr w:type="gramStart"/>
      <w:r>
        <w:rPr>
          <w:b/>
          <w:bCs/>
        </w:rPr>
        <w:t>2)²</w:t>
      </w:r>
      <w:proofErr w:type="gramEnd"/>
      <w:r>
        <w:rPr>
          <w:b/>
          <w:bCs/>
        </w:rPr>
        <w:t xml:space="preserve"> + (y1 </w:t>
      </w:r>
      <w:r>
        <w:rPr>
          <w:rFonts w:ascii="Cambria Math" w:hAnsi="Cambria Math" w:cs="Cambria Math"/>
          <w:b/>
          <w:bCs/>
        </w:rPr>
        <w:t>−</w:t>
      </w:r>
      <w:r>
        <w:rPr>
          <w:b/>
          <w:bCs/>
        </w:rPr>
        <w:t xml:space="preserve"> y</w:t>
      </w:r>
      <w:proofErr w:type="gramStart"/>
      <w:r>
        <w:rPr>
          <w:b/>
          <w:bCs/>
        </w:rPr>
        <w:t>2)²</w:t>
      </w:r>
      <w:proofErr w:type="gramEnd"/>
      <w:r>
        <w:rPr>
          <w:b/>
          <w:bCs/>
        </w:rPr>
        <w:t>]</w:t>
      </w:r>
    </w:p>
    <w:p w14:paraId="25DBC1F4" w14:textId="77777777" w:rsidR="00741DC9" w:rsidRDefault="00741DC9" w:rsidP="00741DC9">
      <w:pPr>
        <w:pStyle w:val="p2"/>
      </w:pPr>
    </w:p>
    <w:p w14:paraId="7AAC6B4E" w14:textId="77777777" w:rsidR="00741DC9" w:rsidRDefault="00741DC9" w:rsidP="00741DC9">
      <w:pPr>
        <w:pStyle w:val="4"/>
      </w:pPr>
      <w:r>
        <w:t>2. 面积（Area）</w:t>
      </w:r>
    </w:p>
    <w:p w14:paraId="439D7BFB" w14:textId="77777777" w:rsidR="00741DC9" w:rsidRDefault="00741DC9" w:rsidP="00741DC9">
      <w:pPr>
        <w:pStyle w:val="p1"/>
        <w:numPr>
          <w:ilvl w:val="0"/>
          <w:numId w:val="1"/>
        </w:numPr>
      </w:pPr>
      <w:r>
        <w:rPr>
          <w:rStyle w:val="s1"/>
          <w:b/>
          <w:bCs/>
        </w:rPr>
        <w:t>矩形（</w:t>
      </w:r>
      <w:proofErr w:type="spellStart"/>
      <w:r>
        <w:rPr>
          <w:rStyle w:val="s1"/>
          <w:b/>
          <w:bCs/>
        </w:rPr>
        <w:t>A_rectangle</w:t>
      </w:r>
      <w:proofErr w:type="spellEnd"/>
      <w:r>
        <w:rPr>
          <w:rStyle w:val="s1"/>
          <w:b/>
          <w:bCs/>
        </w:rPr>
        <w:t>）</w:t>
      </w:r>
      <w:r>
        <w:t>：两边长度分别为L1与L2，面积为：</w:t>
      </w:r>
    </w:p>
    <w:p w14:paraId="0BAA3490" w14:textId="77777777" w:rsidR="00741DC9" w:rsidRDefault="00741DC9" w:rsidP="00741DC9">
      <w:pPr>
        <w:pStyle w:val="p2"/>
        <w:ind w:left="720"/>
      </w:pPr>
      <w:proofErr w:type="spellStart"/>
      <w:r>
        <w:rPr>
          <w:b/>
          <w:bCs/>
        </w:rPr>
        <w:t>A_rectangle</w:t>
      </w:r>
      <w:proofErr w:type="spellEnd"/>
      <w:r>
        <w:rPr>
          <w:b/>
          <w:bCs/>
        </w:rPr>
        <w:t xml:space="preserve"> = L1 × L2</w:t>
      </w:r>
    </w:p>
    <w:p w14:paraId="1BAF2CC4" w14:textId="77777777" w:rsidR="00741DC9" w:rsidRDefault="00741DC9" w:rsidP="00741DC9">
      <w:pPr>
        <w:pStyle w:val="p1"/>
        <w:numPr>
          <w:ilvl w:val="0"/>
          <w:numId w:val="1"/>
        </w:numPr>
      </w:pPr>
      <w:r>
        <w:rPr>
          <w:rStyle w:val="s1"/>
          <w:b/>
          <w:bCs/>
        </w:rPr>
        <w:lastRenderedPageBreak/>
        <w:t>圆形（</w:t>
      </w:r>
      <w:proofErr w:type="spellStart"/>
      <w:r>
        <w:rPr>
          <w:rStyle w:val="s1"/>
          <w:b/>
          <w:bCs/>
        </w:rPr>
        <w:t>A_circle</w:t>
      </w:r>
      <w:proofErr w:type="spellEnd"/>
      <w:r>
        <w:rPr>
          <w:rStyle w:val="s1"/>
          <w:b/>
          <w:bCs/>
        </w:rPr>
        <w:t>）</w:t>
      </w:r>
      <w:r>
        <w:t>：基于相对像素点间的直径LD：</w:t>
      </w:r>
    </w:p>
    <w:p w14:paraId="2A551460" w14:textId="77777777" w:rsidR="00741DC9" w:rsidRDefault="00741DC9" w:rsidP="00741DC9">
      <w:pPr>
        <w:pStyle w:val="p2"/>
        <w:ind w:left="720"/>
      </w:pPr>
      <w:proofErr w:type="spellStart"/>
      <w:r>
        <w:rPr>
          <w:b/>
          <w:bCs/>
        </w:rPr>
        <w:t>A_circle</w:t>
      </w:r>
      <w:proofErr w:type="spellEnd"/>
      <w:r>
        <w:rPr>
          <w:b/>
          <w:bCs/>
        </w:rPr>
        <w:t xml:space="preserve"> = π × (LD / </w:t>
      </w:r>
      <w:proofErr w:type="gramStart"/>
      <w:r>
        <w:rPr>
          <w:b/>
          <w:bCs/>
        </w:rPr>
        <w:t>2)²</w:t>
      </w:r>
      <w:proofErr w:type="gramEnd"/>
    </w:p>
    <w:p w14:paraId="1CFB710E" w14:textId="77777777" w:rsidR="00741DC9" w:rsidRDefault="00741DC9" w:rsidP="00741DC9">
      <w:pPr>
        <w:pStyle w:val="p2"/>
      </w:pPr>
    </w:p>
    <w:p w14:paraId="752CF92E" w14:textId="77777777" w:rsidR="00741DC9" w:rsidRDefault="00741DC9" w:rsidP="00741DC9">
      <w:pPr>
        <w:pStyle w:val="4"/>
      </w:pPr>
      <w:r>
        <w:t>3. 周长（Perimeter）</w:t>
      </w:r>
    </w:p>
    <w:p w14:paraId="59604468" w14:textId="77777777" w:rsidR="00741DC9" w:rsidRDefault="00741DC9" w:rsidP="00741DC9">
      <w:pPr>
        <w:pStyle w:val="p1"/>
        <w:numPr>
          <w:ilvl w:val="0"/>
          <w:numId w:val="2"/>
        </w:numPr>
      </w:pPr>
      <w:r>
        <w:rPr>
          <w:rStyle w:val="s1"/>
          <w:b/>
          <w:bCs/>
        </w:rPr>
        <w:t>矩形（</w:t>
      </w:r>
      <w:proofErr w:type="spellStart"/>
      <w:r>
        <w:rPr>
          <w:rStyle w:val="s1"/>
          <w:b/>
          <w:bCs/>
        </w:rPr>
        <w:t>P_rectangle</w:t>
      </w:r>
      <w:proofErr w:type="spellEnd"/>
      <w:r>
        <w:rPr>
          <w:rStyle w:val="s1"/>
          <w:b/>
          <w:bCs/>
        </w:rPr>
        <w:t>）</w:t>
      </w:r>
      <w:r>
        <w:t>：以L1与L2定义周长，公式应为：</w:t>
      </w:r>
    </w:p>
    <w:p w14:paraId="5D2D3CCB" w14:textId="77777777" w:rsidR="00741DC9" w:rsidRDefault="00741DC9" w:rsidP="00741DC9">
      <w:pPr>
        <w:pStyle w:val="p2"/>
        <w:ind w:left="720"/>
      </w:pPr>
      <w:proofErr w:type="spellStart"/>
      <w:r>
        <w:rPr>
          <w:b/>
          <w:bCs/>
        </w:rPr>
        <w:t>P_rectangle</w:t>
      </w:r>
      <w:proofErr w:type="spellEnd"/>
      <w:r>
        <w:rPr>
          <w:b/>
          <w:bCs/>
        </w:rPr>
        <w:t xml:space="preserve"> = 2 × (L1 + L2)</w:t>
      </w:r>
      <w:r>
        <w:rPr>
          <w:rStyle w:val="s2"/>
        </w:rPr>
        <w:t>（原文误写为4L1×L2）</w:t>
      </w:r>
    </w:p>
    <w:p w14:paraId="2B8230FB" w14:textId="77777777" w:rsidR="00741DC9" w:rsidRDefault="00741DC9" w:rsidP="00741DC9">
      <w:pPr>
        <w:pStyle w:val="p1"/>
        <w:numPr>
          <w:ilvl w:val="0"/>
          <w:numId w:val="2"/>
        </w:numPr>
      </w:pPr>
      <w:r>
        <w:rPr>
          <w:b/>
          <w:bCs/>
        </w:rPr>
        <w:t>圆形（</w:t>
      </w:r>
      <w:proofErr w:type="spellStart"/>
      <w:r>
        <w:rPr>
          <w:b/>
          <w:bCs/>
        </w:rPr>
        <w:t>P_circle</w:t>
      </w:r>
      <w:proofErr w:type="spellEnd"/>
      <w:r>
        <w:rPr>
          <w:b/>
          <w:bCs/>
        </w:rPr>
        <w:t>）</w:t>
      </w:r>
      <w:r>
        <w:rPr>
          <w:rStyle w:val="s1"/>
        </w:rPr>
        <w:t>：基于直径LD：</w:t>
      </w:r>
    </w:p>
    <w:p w14:paraId="3C9DE2FA" w14:textId="77777777" w:rsidR="00741DC9" w:rsidRDefault="00741DC9" w:rsidP="00741DC9">
      <w:pPr>
        <w:pStyle w:val="p1"/>
        <w:ind w:left="720"/>
      </w:pPr>
      <w:proofErr w:type="spellStart"/>
      <w:r>
        <w:rPr>
          <w:b/>
          <w:bCs/>
        </w:rPr>
        <w:t>P_circle</w:t>
      </w:r>
      <w:proofErr w:type="spellEnd"/>
      <w:r>
        <w:rPr>
          <w:b/>
          <w:bCs/>
        </w:rPr>
        <w:t xml:space="preserve"> = π × LD</w:t>
      </w:r>
    </w:p>
    <w:p w14:paraId="101969D7" w14:textId="77777777" w:rsidR="00741DC9" w:rsidRDefault="00741DC9" w:rsidP="00741DC9">
      <w:pPr>
        <w:pStyle w:val="p2"/>
      </w:pPr>
    </w:p>
    <w:p w14:paraId="39FE087D" w14:textId="77777777" w:rsidR="00741DC9" w:rsidRDefault="00741DC9" w:rsidP="00741DC9">
      <w:pPr>
        <w:pStyle w:val="4"/>
      </w:pPr>
      <w:r>
        <w:t>4. 圆度指数（Circularity Index, Ci）</w:t>
      </w:r>
    </w:p>
    <w:p w14:paraId="619883C4" w14:textId="77777777" w:rsidR="00741DC9" w:rsidRDefault="00741DC9" w:rsidP="00741DC9">
      <w:pPr>
        <w:pStyle w:val="p2"/>
      </w:pPr>
    </w:p>
    <w:p w14:paraId="3303E6AC" w14:textId="77777777" w:rsidR="00741DC9" w:rsidRDefault="00741DC9" w:rsidP="00741DC9">
      <w:pPr>
        <w:pStyle w:val="p3"/>
      </w:pPr>
      <w:r>
        <w:t>利用圆面积与周长计算圆度指标，表示结构接近完美圆形程度：</w:t>
      </w:r>
    </w:p>
    <w:p w14:paraId="37B5209D" w14:textId="77777777" w:rsidR="00741DC9" w:rsidRDefault="00741DC9" w:rsidP="00741DC9">
      <w:pPr>
        <w:pStyle w:val="p4"/>
      </w:pPr>
      <w:r>
        <w:rPr>
          <w:b/>
          <w:bCs/>
        </w:rPr>
        <w:t xml:space="preserve">Ci = (4π × </w:t>
      </w:r>
      <w:proofErr w:type="spellStart"/>
      <w:r>
        <w:rPr>
          <w:b/>
          <w:bCs/>
        </w:rPr>
        <w:t>A_circle</w:t>
      </w:r>
      <w:proofErr w:type="spellEnd"/>
      <w:r>
        <w:rPr>
          <w:b/>
          <w:bCs/>
        </w:rPr>
        <w:t>) / (</w:t>
      </w:r>
      <w:proofErr w:type="spellStart"/>
      <w:r>
        <w:rPr>
          <w:b/>
          <w:bCs/>
        </w:rPr>
        <w:t>P_</w:t>
      </w:r>
      <w:proofErr w:type="gramStart"/>
      <w:r>
        <w:rPr>
          <w:b/>
          <w:bCs/>
        </w:rPr>
        <w:t>circle</w:t>
      </w:r>
      <w:proofErr w:type="spellEnd"/>
      <w:r>
        <w:rPr>
          <w:b/>
          <w:bCs/>
        </w:rPr>
        <w:t>)²</w:t>
      </w:r>
      <w:proofErr w:type="gramEnd"/>
    </w:p>
    <w:p w14:paraId="3AB0EF7E" w14:textId="77777777" w:rsidR="00741DC9" w:rsidRDefault="00741DC9" w:rsidP="00741DC9">
      <w:pPr>
        <w:pStyle w:val="p2"/>
      </w:pPr>
    </w:p>
    <w:p w14:paraId="30E0810D" w14:textId="77777777" w:rsidR="00741DC9" w:rsidRDefault="00741DC9" w:rsidP="00741DC9">
      <w:pPr>
        <w:pStyle w:val="4"/>
      </w:pPr>
      <w:r>
        <w:t>5. 体积估算（Volume）</w:t>
      </w:r>
    </w:p>
    <w:p w14:paraId="2FC3A61E" w14:textId="77777777" w:rsidR="00741DC9" w:rsidRDefault="00741DC9" w:rsidP="00741DC9">
      <w:pPr>
        <w:pStyle w:val="p2"/>
      </w:pPr>
    </w:p>
    <w:p w14:paraId="7FC890EE" w14:textId="77777777" w:rsidR="00741DC9" w:rsidRDefault="00741DC9" w:rsidP="00741DC9">
      <w:pPr>
        <w:pStyle w:val="p3"/>
      </w:pPr>
      <w:r>
        <w:t>通过亚结构表面积与总结构面积比值（SA:A）进行体积估算。</w:t>
      </w:r>
    </w:p>
    <w:p w14:paraId="4C6CF7F7" w14:textId="77777777" w:rsidR="00741DC9" w:rsidRDefault="00741DC9" w:rsidP="00741DC9">
      <w:pPr>
        <w:pStyle w:val="p3"/>
      </w:pPr>
      <w:r>
        <w:t xml:space="preserve">“Volume: Surface area of substructure features </w:t>
      </w:r>
      <w:proofErr w:type="gramStart"/>
      <w:r>
        <w:t>are</w:t>
      </w:r>
      <w:proofErr w:type="gramEnd"/>
      <w:r>
        <w:t xml:space="preserve"> divided by the area of the structure (</w:t>
      </w:r>
      <w:proofErr w:type="gramStart"/>
      <w:r>
        <w:t>SA:A</w:t>
      </w:r>
      <w:proofErr w:type="gramEnd"/>
      <w:r>
        <w:t>) to provide an estimate volume.”</w:t>
      </w:r>
    </w:p>
    <w:p w14:paraId="0B71A22A" w14:textId="77777777" w:rsidR="00741DC9" w:rsidRDefault="0036713E" w:rsidP="00741DC9">
      <w:pPr>
        <w:rPr>
          <w:rStyle w:val="s1"/>
        </w:rPr>
      </w:pPr>
      <w:r>
        <w:rPr>
          <w:rStyle w:val="s1"/>
          <w:noProof/>
        </w:rPr>
      </w:r>
      <w:r w:rsidR="0036713E">
        <w:rPr>
          <w:rStyle w:val="s1"/>
          <w:noProof/>
        </w:rPr>
        <w:pict w14:anchorId="2E5C1724">
          <v:rect id="_x0000_i1094" alt="" style="width:415.3pt;height:.05pt;mso-width-percent:0;mso-height-percent:0;mso-width-percent:0;mso-height-percent:0" o:hralign="center" o:hrstd="t" o:hr="t" fillcolor="#a0a0a0" stroked="f"/>
        </w:pict>
      </w:r>
    </w:p>
    <w:p w14:paraId="2166DA29" w14:textId="77777777" w:rsidR="00741DC9" w:rsidRDefault="00741DC9" w:rsidP="00741DC9">
      <w:pPr>
        <w:pStyle w:val="2"/>
      </w:pPr>
      <w:r>
        <w:t>总结概念短语</w:t>
      </w:r>
    </w:p>
    <w:p w14:paraId="01CC1384" w14:textId="77777777" w:rsidR="00741DC9" w:rsidRDefault="00741DC9" w:rsidP="00741DC9">
      <w:pPr>
        <w:pStyle w:val="p2"/>
      </w:pPr>
    </w:p>
    <w:p w14:paraId="0D156069" w14:textId="77777777" w:rsidR="00741DC9" w:rsidRDefault="00741DC9" w:rsidP="00741DC9">
      <w:pPr>
        <w:pStyle w:val="p4"/>
      </w:pPr>
      <w:r>
        <w:rPr>
          <w:b/>
          <w:bCs/>
        </w:rPr>
        <w:lastRenderedPageBreak/>
        <w:t>基于坐标与几何模型的ImageJ图像定量计算框架</w:t>
      </w:r>
    </w:p>
    <w:p w14:paraId="08204B21" w14:textId="77777777" w:rsidR="00741DC9" w:rsidRDefault="00741DC9" w:rsidP="00741DC9">
      <w:pPr>
        <w:pStyle w:val="p3"/>
      </w:pPr>
      <w:r>
        <w:t>本节构建了基于NIH ImageJ平台的TEM图像定量分析体系，明确各项形态参数（长度、面积、周长、圆度、体积）的几何推导与像素坐标计算方法，为亚细胞器官结构的客观、高通量形态学分析提供标准数学模型。</w:t>
      </w:r>
    </w:p>
    <w:p w14:paraId="344A7ADA" w14:textId="77777777" w:rsidR="00E42137" w:rsidRDefault="00E42137" w:rsidP="00E42137">
      <w:pPr>
        <w:pStyle w:val="1"/>
      </w:pPr>
      <w:r>
        <w:t>图像分析标准化参数与随机抽样策略优化</w:t>
      </w:r>
    </w:p>
    <w:p w14:paraId="2857CE32" w14:textId="77777777" w:rsidR="00E42137" w:rsidRDefault="00E42137" w:rsidP="00E42137">
      <w:pPr>
        <w:pStyle w:val="p2"/>
      </w:pPr>
    </w:p>
    <w:p w14:paraId="4B8E1534" w14:textId="77777777" w:rsidR="00E42137" w:rsidRDefault="00E42137" w:rsidP="00E42137">
      <w:pPr>
        <w:pStyle w:val="2"/>
      </w:pPr>
      <w:r>
        <w:t>ImageJ图像输入与四分区随机抽样流程</w:t>
      </w:r>
    </w:p>
    <w:p w14:paraId="24D038D8" w14:textId="77777777" w:rsidR="00E42137" w:rsidRDefault="00E42137" w:rsidP="00E42137">
      <w:pPr>
        <w:pStyle w:val="p2"/>
      </w:pPr>
    </w:p>
    <w:p w14:paraId="63217ED9" w14:textId="77777777" w:rsidR="00E42137" w:rsidRDefault="00E42137" w:rsidP="00E42137">
      <w:pPr>
        <w:pStyle w:val="3"/>
      </w:pPr>
      <w:r>
        <w:t>图像导入与初始操作</w:t>
      </w:r>
    </w:p>
    <w:p w14:paraId="170C3682" w14:textId="77777777" w:rsidR="00E42137" w:rsidRDefault="00E42137" w:rsidP="00E42137">
      <w:pPr>
        <w:pStyle w:val="p2"/>
      </w:pPr>
    </w:p>
    <w:p w14:paraId="4A93CD60" w14:textId="77777777" w:rsidR="00E42137" w:rsidRDefault="00E42137" w:rsidP="00E42137">
      <w:pPr>
        <w:pStyle w:val="4"/>
      </w:pPr>
      <w:r>
        <w:t>导入图像格式与倍率要求</w:t>
      </w:r>
    </w:p>
    <w:p w14:paraId="233AC5E7" w14:textId="77777777" w:rsidR="00E42137" w:rsidRDefault="00E42137" w:rsidP="00E42137">
      <w:pPr>
        <w:pStyle w:val="p2"/>
      </w:pPr>
    </w:p>
    <w:p w14:paraId="20C6E338" w14:textId="77777777" w:rsidR="00E42137" w:rsidRDefault="00E42137" w:rsidP="00E42137">
      <w:pPr>
        <w:pStyle w:val="p3"/>
      </w:pPr>
      <w:r>
        <w:t>首先需将整细胞的低倍图像（格式为DM3或TIFF）导入ImageJ，以用于多种形态测量。</w:t>
      </w:r>
    </w:p>
    <w:p w14:paraId="0907ACF2" w14:textId="77777777" w:rsidR="00E42137" w:rsidRDefault="00E42137" w:rsidP="00E42137">
      <w:pPr>
        <w:pStyle w:val="p3"/>
      </w:pPr>
      <w:r>
        <w:t>“First, a low magnification image (in a DM3 or TIFF format) of the whole cell is uploaded to ImageJ…”</w:t>
      </w:r>
    </w:p>
    <w:p w14:paraId="06826BFA" w14:textId="77777777" w:rsidR="00E42137" w:rsidRDefault="00E42137" w:rsidP="00E42137">
      <w:pPr>
        <w:pStyle w:val="p2"/>
      </w:pPr>
    </w:p>
    <w:p w14:paraId="547501CD" w14:textId="77777777" w:rsidR="00E42137" w:rsidRDefault="00E42137" w:rsidP="00E42137">
      <w:pPr>
        <w:pStyle w:val="3"/>
      </w:pPr>
      <w:r>
        <w:t>图像分区与随机分析策略</w:t>
      </w:r>
    </w:p>
    <w:p w14:paraId="27D30737" w14:textId="77777777" w:rsidR="00E42137" w:rsidRDefault="00E42137" w:rsidP="00E42137">
      <w:pPr>
        <w:pStyle w:val="p2"/>
      </w:pPr>
    </w:p>
    <w:p w14:paraId="65C8987A" w14:textId="77777777" w:rsidR="00E42137" w:rsidRDefault="00E42137" w:rsidP="00E42137">
      <w:pPr>
        <w:pStyle w:val="4"/>
      </w:pPr>
      <w:r>
        <w:lastRenderedPageBreak/>
        <w:t>四象限分割插件使用</w:t>
      </w:r>
    </w:p>
    <w:p w14:paraId="5B8E75CE" w14:textId="77777777" w:rsidR="00E42137" w:rsidRDefault="00E42137" w:rsidP="00E42137">
      <w:pPr>
        <w:pStyle w:val="p2"/>
      </w:pPr>
    </w:p>
    <w:p w14:paraId="034A58D9" w14:textId="77777777" w:rsidR="00E42137" w:rsidRDefault="00E42137" w:rsidP="00E42137">
      <w:pPr>
        <w:pStyle w:val="p3"/>
      </w:pPr>
      <w:r>
        <w:t>通过ImageJ插件quadrant picking（https://imagej.nih.gov/ij/plugins/quadrant-picking/index.html）将整幅图像划分为四个象限。</w:t>
      </w:r>
    </w:p>
    <w:p w14:paraId="563F3DB8" w14:textId="77777777" w:rsidR="00E42137" w:rsidRDefault="00E42137" w:rsidP="00E42137">
      <w:pPr>
        <w:pStyle w:val="p3"/>
      </w:pPr>
      <w:r>
        <w:t>“The entire cell is then divided into quadrants, facilitated by the ImageJ plugin called quadrant picking…”</w:t>
      </w:r>
    </w:p>
    <w:p w14:paraId="532FA139" w14:textId="77777777" w:rsidR="00E42137" w:rsidRDefault="00E42137" w:rsidP="00E42137">
      <w:pPr>
        <w:pStyle w:val="p2"/>
      </w:pPr>
    </w:p>
    <w:p w14:paraId="6548EF55" w14:textId="77777777" w:rsidR="00E42137" w:rsidRDefault="00E42137" w:rsidP="00E42137">
      <w:pPr>
        <w:pStyle w:val="4"/>
      </w:pPr>
      <w:r>
        <w:t>随机象限抽取</w:t>
      </w:r>
    </w:p>
    <w:p w14:paraId="3A1271BC" w14:textId="77777777" w:rsidR="00E42137" w:rsidRDefault="00E42137" w:rsidP="00E42137">
      <w:pPr>
        <w:pStyle w:val="p2"/>
      </w:pPr>
    </w:p>
    <w:p w14:paraId="70A21BAD" w14:textId="77777777" w:rsidR="00E42137" w:rsidRDefault="00E42137" w:rsidP="00E42137">
      <w:pPr>
        <w:pStyle w:val="p3"/>
      </w:pPr>
      <w:r>
        <w:t>四分后随机选取其中两个象限，作为每组样本的完整分析区域。</w:t>
      </w:r>
    </w:p>
    <w:p w14:paraId="160CA8A5" w14:textId="77777777" w:rsidR="00E42137" w:rsidRDefault="00E42137" w:rsidP="00E42137">
      <w:pPr>
        <w:pStyle w:val="p3"/>
      </w:pPr>
      <w:r>
        <w:t>“…two quadrants must be randomly selected and used for each group’s complete analysis.”</w:t>
      </w:r>
    </w:p>
    <w:p w14:paraId="7EAE91E3" w14:textId="77777777" w:rsidR="00E42137" w:rsidRDefault="00E42137" w:rsidP="00E42137">
      <w:pPr>
        <w:pStyle w:val="p2"/>
      </w:pPr>
    </w:p>
    <w:p w14:paraId="0A1FAA67" w14:textId="77777777" w:rsidR="00E42137" w:rsidRDefault="00E42137" w:rsidP="00E42137">
      <w:pPr>
        <w:pStyle w:val="3"/>
      </w:pPr>
      <w:r>
        <w:t>样本量与个体分析数量设置</w:t>
      </w:r>
    </w:p>
    <w:p w14:paraId="7BD8EB56" w14:textId="77777777" w:rsidR="00E42137" w:rsidRDefault="00E42137" w:rsidP="00E42137">
      <w:pPr>
        <w:pStyle w:val="p2"/>
      </w:pPr>
    </w:p>
    <w:p w14:paraId="4BC92BBE" w14:textId="77777777" w:rsidR="00E42137" w:rsidRDefault="00E42137" w:rsidP="00E42137">
      <w:pPr>
        <w:pStyle w:val="4"/>
      </w:pPr>
      <w:r>
        <w:t>重复测量增强数据可靠性</w:t>
      </w:r>
    </w:p>
    <w:p w14:paraId="7F9FE845" w14:textId="77777777" w:rsidR="00E42137" w:rsidRDefault="00E42137" w:rsidP="00E42137">
      <w:pPr>
        <w:pStyle w:val="p2"/>
      </w:pPr>
    </w:p>
    <w:p w14:paraId="349E8D83" w14:textId="77777777" w:rsidR="00E42137" w:rsidRDefault="00E42137" w:rsidP="00E42137">
      <w:pPr>
        <w:pStyle w:val="p3"/>
      </w:pPr>
      <w:r>
        <w:t>为获取准确可重复的测量值，每组数据应至少来自10个细胞，每个细胞由三位分析人员各自分析一次。</w:t>
      </w:r>
    </w:p>
    <w:p w14:paraId="41A7AA64" w14:textId="77777777" w:rsidR="00E42137" w:rsidRDefault="00E42137" w:rsidP="00E42137">
      <w:pPr>
        <w:pStyle w:val="p3"/>
      </w:pPr>
      <w:r>
        <w:t>“To obtain accurate and reproducible values, these measurements should be repeated in a minimum of 10 cells with three analyses, each from a different individual.”</w:t>
      </w:r>
    </w:p>
    <w:p w14:paraId="584082F6" w14:textId="77777777" w:rsidR="00E42137" w:rsidRDefault="00E42137" w:rsidP="00E42137">
      <w:pPr>
        <w:pStyle w:val="p2"/>
      </w:pPr>
    </w:p>
    <w:p w14:paraId="3DECFFE5" w14:textId="77777777" w:rsidR="00E42137" w:rsidRDefault="00E42137" w:rsidP="00E42137">
      <w:pPr>
        <w:pStyle w:val="4"/>
      </w:pPr>
      <w:r>
        <w:lastRenderedPageBreak/>
        <w:t>增大样本量以减少偏差</w:t>
      </w:r>
    </w:p>
    <w:p w14:paraId="4821B694" w14:textId="77777777" w:rsidR="00E42137" w:rsidRDefault="00E42137" w:rsidP="00E42137">
      <w:pPr>
        <w:pStyle w:val="p2"/>
      </w:pPr>
    </w:p>
    <w:p w14:paraId="5066230E" w14:textId="77777777" w:rsidR="00E42137" w:rsidRDefault="00E42137" w:rsidP="00E42137">
      <w:pPr>
        <w:pStyle w:val="p3"/>
      </w:pPr>
      <w:r>
        <w:t>如三位分析者数据差异较大，可将每人分析细胞数扩展至30个，有效降低个体间变异。</w:t>
      </w:r>
    </w:p>
    <w:p w14:paraId="795BC160" w14:textId="77777777" w:rsidR="00E42137" w:rsidRDefault="00E42137" w:rsidP="00E42137">
      <w:pPr>
        <w:pStyle w:val="p3"/>
      </w:pPr>
      <w:r>
        <w:t>“If there is variability in the three individuals’ data, we have found expanding the number of cells to 30 cells per individual effectively reduces variability.”</w:t>
      </w:r>
    </w:p>
    <w:p w14:paraId="5016724A" w14:textId="77777777" w:rsidR="00E42137" w:rsidRDefault="00E42137" w:rsidP="00E42137">
      <w:pPr>
        <w:pStyle w:val="p2"/>
      </w:pPr>
    </w:p>
    <w:p w14:paraId="082B68D0" w14:textId="77777777" w:rsidR="00E42137" w:rsidRDefault="00E42137" w:rsidP="00E42137">
      <w:pPr>
        <w:pStyle w:val="3"/>
      </w:pPr>
      <w:r>
        <w:t>数据记录工具与参数设置</w:t>
      </w:r>
    </w:p>
    <w:p w14:paraId="0460A492" w14:textId="77777777" w:rsidR="00E42137" w:rsidRDefault="00E42137" w:rsidP="00E42137">
      <w:pPr>
        <w:pStyle w:val="p2"/>
      </w:pPr>
    </w:p>
    <w:p w14:paraId="0A962093" w14:textId="77777777" w:rsidR="00E42137" w:rsidRDefault="00E42137" w:rsidP="00E42137">
      <w:pPr>
        <w:pStyle w:val="4"/>
      </w:pPr>
      <w:r>
        <w:t>使用</w:t>
      </w:r>
      <w:bookmarkStart w:id="0" w:name="OLE_LINK1"/>
      <w:r>
        <w:t>ROI Manager</w:t>
      </w:r>
      <w:bookmarkEnd w:id="0"/>
      <w:r>
        <w:t>进行区域追踪</w:t>
      </w:r>
    </w:p>
    <w:p w14:paraId="3C6C6F56" w14:textId="77777777" w:rsidR="00E42137" w:rsidRDefault="00E42137" w:rsidP="00E42137">
      <w:pPr>
        <w:pStyle w:val="p2"/>
      </w:pPr>
    </w:p>
    <w:p w14:paraId="26F7F81B" w14:textId="77777777" w:rsidR="00E42137" w:rsidRDefault="00E42137" w:rsidP="00E42137">
      <w:pPr>
        <w:pStyle w:val="p3"/>
      </w:pPr>
      <w:r>
        <w:t>图像分析过程中可通过“Analyze &gt; Tool &gt; ROI Manager”管理选区并追踪测量区域。</w:t>
      </w:r>
    </w:p>
    <w:p w14:paraId="11F5F0B0" w14:textId="77777777" w:rsidR="00E42137" w:rsidRDefault="00E42137" w:rsidP="00E42137">
      <w:pPr>
        <w:pStyle w:val="p3"/>
      </w:pPr>
      <w:r>
        <w:t>“Measurements can be tracked with the ROI Manager interface (Analyze &gt; Tool &gt; ROI Manager).”</w:t>
      </w:r>
    </w:p>
    <w:p w14:paraId="231F515A" w14:textId="77777777" w:rsidR="00E42137" w:rsidRDefault="00E42137" w:rsidP="00E42137">
      <w:pPr>
        <w:pStyle w:val="p2"/>
      </w:pPr>
    </w:p>
    <w:p w14:paraId="0380B321" w14:textId="77777777" w:rsidR="00E42137" w:rsidRDefault="00E42137" w:rsidP="00E42137">
      <w:pPr>
        <w:pStyle w:val="4"/>
      </w:pPr>
      <w:r>
        <w:t>设定测量参数内容</w:t>
      </w:r>
    </w:p>
    <w:p w14:paraId="7B64ACC3" w14:textId="77777777" w:rsidR="00E42137" w:rsidRDefault="00E42137" w:rsidP="00E42137">
      <w:pPr>
        <w:pStyle w:val="p2"/>
      </w:pPr>
    </w:p>
    <w:p w14:paraId="6044A262" w14:textId="77777777" w:rsidR="00E42137" w:rsidRDefault="00E42137" w:rsidP="00E42137">
      <w:pPr>
        <w:pStyle w:val="p3"/>
      </w:pPr>
      <w:r>
        <w:t>通过“Analyze &gt; Set Measurements”选项设定所需测量项目，包括面积、灰度值、形态描述因子、周长、椭圆拟合、Feret直径等。</w:t>
      </w:r>
    </w:p>
    <w:p w14:paraId="441678DF" w14:textId="77777777" w:rsidR="00E42137" w:rsidRDefault="00E42137" w:rsidP="00E42137">
      <w:pPr>
        <w:pStyle w:val="p3"/>
      </w:pPr>
      <w:r>
        <w:t>“Subsequently, the necessary measures can be set (Analyze &gt; Set Measurements: Area, Mean gray value, Min &amp; Max gray value, Shape descriptors, integrated density, Perimeter, Fit ellipse, Feret’s Diameter).”</w:t>
      </w:r>
    </w:p>
    <w:p w14:paraId="2D27D2BD" w14:textId="77777777" w:rsidR="00E42137" w:rsidRDefault="0036713E" w:rsidP="00E42137">
      <w:pPr>
        <w:rPr>
          <w:rStyle w:val="s1"/>
        </w:rPr>
      </w:pPr>
      <w:r>
        <w:rPr>
          <w:rStyle w:val="s1"/>
          <w:noProof/>
        </w:rPr>
      </w:r>
      <w:r w:rsidR="0036713E">
        <w:rPr>
          <w:rStyle w:val="s1"/>
          <w:noProof/>
        </w:rPr>
        <w:pict w14:anchorId="4DCF1A97">
          <v:rect id="_x0000_i1093" alt="" style="width:415.3pt;height:.05pt;mso-width-percent:0;mso-height-percent:0;mso-width-percent:0;mso-height-percent:0" o:hralign="center" o:hrstd="t" o:hr="t" fillcolor="#a0a0a0" stroked="f"/>
        </w:pict>
      </w:r>
    </w:p>
    <w:p w14:paraId="6BCC5A53" w14:textId="77777777" w:rsidR="00E42137" w:rsidRDefault="00E42137" w:rsidP="00E42137">
      <w:pPr>
        <w:pStyle w:val="2"/>
      </w:pPr>
      <w:r>
        <w:lastRenderedPageBreak/>
        <w:t>总结概念短语</w:t>
      </w:r>
    </w:p>
    <w:p w14:paraId="19B20ECD" w14:textId="77777777" w:rsidR="00E42137" w:rsidRDefault="00E42137" w:rsidP="00E42137">
      <w:pPr>
        <w:pStyle w:val="p2"/>
      </w:pPr>
    </w:p>
    <w:p w14:paraId="5EEE907C" w14:textId="77777777" w:rsidR="00E42137" w:rsidRDefault="00E42137" w:rsidP="00E42137">
      <w:pPr>
        <w:pStyle w:val="p4"/>
      </w:pPr>
      <w:r>
        <w:rPr>
          <w:b/>
          <w:bCs/>
        </w:rPr>
        <w:t>基于象限随机抽样与多指标设定的ImageJ图像定量参数体系</w:t>
      </w:r>
    </w:p>
    <w:p w14:paraId="0129BFDD" w14:textId="77777777" w:rsidR="00E42137" w:rsidRDefault="00E42137" w:rsidP="00E42137">
      <w:pPr>
        <w:pStyle w:val="p3"/>
      </w:pPr>
      <w:r>
        <w:t>本节构建了TEM图像量化分析的标准操作流程，涵盖低倍图像四象限分割与随机抽样策略、三人重复测量以增强数据可靠性、ROI区域追踪及多项形态与强度指标设定，确保亚细胞器形态量化过程系统性、可控性与高重复性。</w:t>
      </w:r>
    </w:p>
    <w:p w14:paraId="7F68A8A6" w14:textId="77777777" w:rsidR="0036713E" w:rsidRPr="0036713E" w:rsidRDefault="0036713E" w:rsidP="0036713E">
      <w:pPr>
        <w:spacing w:before="100" w:beforeAutospacing="1" w:after="100" w:afterAutospacing="1"/>
      </w:pPr>
      <w:r w:rsidRPr="0036713E">
        <w:t>以下是上述 ImageJ 图像分析协议的完整中文翻译，并按照层级结构进行了整理，便于理解与操作：</w:t>
      </w:r>
    </w:p>
    <w:p w14:paraId="6D1AD22D" w14:textId="77777777" w:rsidR="0036713E" w:rsidRPr="0036713E" w:rsidRDefault="0036713E" w:rsidP="0036713E">
      <w:r w:rsidRPr="0036713E">
        <w:rPr>
          <w:noProof/>
        </w:rPr>
      </w:r>
      <w:r w:rsidR="0036713E" w:rsidRPr="0036713E">
        <w:rPr>
          <w:noProof/>
        </w:rPr>
        <w:pict w14:anchorId="2B855145">
          <v:rect id="_x0000_i1092" alt="" style="width:415.3pt;height:.05pt;mso-width-percent:0;mso-height-percent:0;mso-width-percent:0;mso-height-percent:0" o:hralign="center" o:hrstd="t" o:hr="t" fillcolor="#a0a0a0" stroked="f"/>
        </w:pict>
      </w:r>
    </w:p>
    <w:p w14:paraId="38FDFB83" w14:textId="77777777" w:rsidR="0036713E" w:rsidRPr="0036713E" w:rsidRDefault="0036713E" w:rsidP="0036713E">
      <w:pPr>
        <w:spacing w:before="100" w:beforeAutospacing="1" w:after="100" w:afterAutospacing="1"/>
        <w:outlineLvl w:val="0"/>
        <w:rPr>
          <w:b/>
          <w:bCs/>
          <w:sz w:val="36"/>
          <w:szCs w:val="36"/>
        </w:rPr>
      </w:pPr>
      <w:r w:rsidRPr="0036713E">
        <w:rPr>
          <w:b/>
          <w:bCs/>
          <w:sz w:val="36"/>
          <w:szCs w:val="36"/>
        </w:rPr>
        <w:t>3. ImageJ 安装与分析协议</w:t>
      </w:r>
    </w:p>
    <w:p w14:paraId="02A6B17A" w14:textId="77777777" w:rsidR="0036713E" w:rsidRPr="0036713E" w:rsidRDefault="0036713E" w:rsidP="0036713E">
      <w:pPr>
        <w:spacing w:before="100" w:beforeAutospacing="1" w:after="100" w:afterAutospacing="1"/>
      </w:pPr>
    </w:p>
    <w:p w14:paraId="4FF3437A"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3.1 安装并准备 ImageJ 软件进行分析</w:t>
      </w:r>
    </w:p>
    <w:p w14:paraId="427074F7" w14:textId="77777777" w:rsidR="0036713E" w:rsidRPr="0036713E" w:rsidRDefault="0036713E" w:rsidP="0036713E">
      <w:pPr>
        <w:numPr>
          <w:ilvl w:val="0"/>
          <w:numId w:val="3"/>
        </w:numPr>
        <w:spacing w:before="100" w:beforeAutospacing="1" w:after="100" w:afterAutospacing="1"/>
      </w:pPr>
      <w:r w:rsidRPr="0036713E">
        <w:rPr>
          <w:b/>
          <w:bCs/>
        </w:rPr>
        <w:t>步骤一：下载软件</w:t>
      </w:r>
    </w:p>
    <w:p w14:paraId="6F4409CF" w14:textId="77777777" w:rsidR="0036713E" w:rsidRPr="0036713E" w:rsidRDefault="0036713E" w:rsidP="0036713E">
      <w:pPr>
        <w:numPr>
          <w:ilvl w:val="1"/>
          <w:numId w:val="3"/>
        </w:numPr>
        <w:spacing w:before="100" w:beforeAutospacing="1" w:after="100" w:afterAutospacing="1"/>
      </w:pPr>
      <w:r w:rsidRPr="0036713E">
        <w:t>从 NIH 官网下载 ImageJ 软件（</w:t>
      </w:r>
      <w:hyperlink r:id="rId5" w:history="1">
        <w:r w:rsidRPr="0036713E">
          <w:rPr>
            <w:color w:val="0000FF"/>
            <w:u w:val="single"/>
          </w:rPr>
          <w:t>Download (nih.gov)</w:t>
        </w:r>
      </w:hyperlink>
      <w:r w:rsidRPr="0036713E">
        <w:t>，访问时间：2021 年 6 月 17 日）。</w:t>
      </w:r>
    </w:p>
    <w:p w14:paraId="2039417D" w14:textId="77777777" w:rsidR="0036713E" w:rsidRPr="0036713E" w:rsidRDefault="0036713E" w:rsidP="0036713E">
      <w:pPr>
        <w:numPr>
          <w:ilvl w:val="0"/>
          <w:numId w:val="3"/>
        </w:numPr>
        <w:spacing w:before="100" w:beforeAutospacing="1" w:after="100" w:afterAutospacing="1"/>
      </w:pPr>
      <w:r w:rsidRPr="0036713E">
        <w:rPr>
          <w:b/>
          <w:bCs/>
        </w:rPr>
        <w:t>步骤二：安装与打开软件</w:t>
      </w:r>
    </w:p>
    <w:p w14:paraId="4F92127B" w14:textId="77777777" w:rsidR="0036713E" w:rsidRPr="0036713E" w:rsidRDefault="0036713E" w:rsidP="0036713E">
      <w:pPr>
        <w:numPr>
          <w:ilvl w:val="1"/>
          <w:numId w:val="3"/>
        </w:numPr>
        <w:spacing w:before="100" w:beforeAutospacing="1" w:after="100" w:afterAutospacing="1"/>
      </w:pPr>
      <w:r w:rsidRPr="0036713E">
        <w:t>安装 ImageJ，并打开软件。</w:t>
      </w:r>
    </w:p>
    <w:p w14:paraId="31DBC9C2" w14:textId="77777777" w:rsidR="0036713E" w:rsidRPr="0036713E" w:rsidRDefault="0036713E" w:rsidP="0036713E">
      <w:pPr>
        <w:numPr>
          <w:ilvl w:val="0"/>
          <w:numId w:val="3"/>
        </w:numPr>
        <w:spacing w:before="100" w:beforeAutospacing="1" w:after="100" w:afterAutospacing="1"/>
      </w:pPr>
      <w:r w:rsidRPr="0036713E">
        <w:rPr>
          <w:b/>
          <w:bCs/>
        </w:rPr>
        <w:t>步骤三：打开 ROI Manager</w:t>
      </w:r>
    </w:p>
    <w:p w14:paraId="57D7DF7B" w14:textId="77777777" w:rsidR="0036713E" w:rsidRDefault="0036713E" w:rsidP="0036713E">
      <w:pPr>
        <w:numPr>
          <w:ilvl w:val="1"/>
          <w:numId w:val="3"/>
        </w:numPr>
        <w:spacing w:before="100" w:beforeAutospacing="1" w:after="100" w:afterAutospacing="1"/>
      </w:pPr>
      <w:r w:rsidRPr="0036713E">
        <w:t xml:space="preserve">点击 Analyze </w:t>
      </w:r>
      <w:r w:rsidRPr="0036713E">
        <w:rPr>
          <w:rFonts w:ascii="Segoe UI Symbol" w:hAnsi="Segoe UI Symbol" w:cs="Segoe UI Symbol"/>
        </w:rPr>
        <w:t>➧</w:t>
      </w:r>
      <w:r w:rsidRPr="0036713E">
        <w:t xml:space="preserve"> Tools </w:t>
      </w:r>
      <w:r w:rsidRPr="0036713E">
        <w:rPr>
          <w:rFonts w:ascii="Segoe UI Symbol" w:hAnsi="Segoe UI Symbol" w:cs="Segoe UI Symbol"/>
        </w:rPr>
        <w:t>➧</w:t>
      </w:r>
      <w:r w:rsidRPr="0036713E">
        <w:t xml:space="preserve"> ROI Manager 打开感兴趣区域（ROI）管理器，用于记录与追踪测量值（图 1A）。</w:t>
      </w:r>
    </w:p>
    <w:p w14:paraId="3B82CE51" w14:textId="77777777" w:rsidR="0036713E" w:rsidRDefault="0036713E" w:rsidP="0036713E">
      <w:pPr>
        <w:pStyle w:val="p1"/>
      </w:pPr>
      <w:r>
        <w:t>这段文字可以翻译并整合进前面提到的 ImageJ 使用方法中，具体如下：</w:t>
      </w:r>
    </w:p>
    <w:p w14:paraId="2431DE5B" w14:textId="77777777" w:rsidR="0036713E" w:rsidRDefault="0036713E" w:rsidP="0036713E">
      <w:pPr>
        <w:rPr>
          <w:rStyle w:val="s1"/>
        </w:rPr>
      </w:pPr>
      <w:r>
        <w:rPr>
          <w:rStyle w:val="s1"/>
          <w:noProof/>
        </w:rPr>
      </w:r>
      <w:r w:rsidR="0036713E">
        <w:rPr>
          <w:rStyle w:val="s1"/>
          <w:noProof/>
        </w:rPr>
        <w:pict w14:anchorId="52B2CCF1">
          <v:rect id="_x0000_i1091" alt="" style="width:415.3pt;height:.05pt;mso-width-percent:0;mso-height-percent:0;mso-width-percent:0;mso-height-percent:0" o:hralign="center" o:hrstd="t" o:hr="t" fillcolor="#a0a0a0" stroked="f"/>
        </w:pict>
      </w:r>
    </w:p>
    <w:p w14:paraId="282C163D" w14:textId="77777777" w:rsidR="0036713E" w:rsidRDefault="0036713E" w:rsidP="0036713E">
      <w:r>
        <w:t>补充说明：ImageJ 软件界面简介</w:t>
      </w:r>
    </w:p>
    <w:p w14:paraId="315DD9F0" w14:textId="77777777" w:rsidR="0036713E" w:rsidRDefault="0036713E" w:rsidP="0036713E">
      <w:pPr>
        <w:pStyle w:val="p4"/>
      </w:pPr>
      <w:r>
        <w:rPr>
          <w:b/>
          <w:bCs/>
        </w:rPr>
        <w:t>图示说明：</w:t>
      </w:r>
    </w:p>
    <w:p w14:paraId="787EA7D2" w14:textId="77777777" w:rsidR="0036713E" w:rsidRDefault="0036713E" w:rsidP="0036713E">
      <w:pPr>
        <w:pStyle w:val="p1"/>
        <w:numPr>
          <w:ilvl w:val="0"/>
          <w:numId w:val="15"/>
        </w:numPr>
      </w:pPr>
      <w:r>
        <w:rPr>
          <w:b/>
          <w:bCs/>
        </w:rPr>
        <w:t>（A）ImageJ 工具栏说明</w:t>
      </w:r>
    </w:p>
    <w:p w14:paraId="2DF9291D" w14:textId="77777777" w:rsidR="0036713E" w:rsidRDefault="0036713E" w:rsidP="0036713E">
      <w:pPr>
        <w:pStyle w:val="p2"/>
        <w:ind w:left="720"/>
      </w:pPr>
      <w:r>
        <w:t>在 ImageJ 的工具栏中，</w:t>
      </w:r>
      <w:r>
        <w:rPr>
          <w:rStyle w:val="s1"/>
        </w:rPr>
        <w:t>Analyze</w:t>
      </w:r>
      <w:r>
        <w:t xml:space="preserve"> 菜单包含了本分析方法所需的大多数设置与工具，包括：</w:t>
      </w:r>
    </w:p>
    <w:p w14:paraId="4AAB00BF" w14:textId="77777777" w:rsidR="0036713E" w:rsidRDefault="0036713E" w:rsidP="0036713E">
      <w:pPr>
        <w:pStyle w:val="p1"/>
        <w:numPr>
          <w:ilvl w:val="1"/>
          <w:numId w:val="15"/>
        </w:numPr>
      </w:pPr>
      <w:r>
        <w:lastRenderedPageBreak/>
        <w:t>设置测量项目（Set Measurements）</w:t>
      </w:r>
    </w:p>
    <w:p w14:paraId="1D48769B" w14:textId="77777777" w:rsidR="0036713E" w:rsidRDefault="0036713E" w:rsidP="0036713E">
      <w:pPr>
        <w:pStyle w:val="p1"/>
        <w:numPr>
          <w:ilvl w:val="1"/>
          <w:numId w:val="15"/>
        </w:numPr>
      </w:pPr>
      <w:r>
        <w:t>打开 ROI 管理器（ROI Manager）</w:t>
      </w:r>
    </w:p>
    <w:p w14:paraId="7FFADC44" w14:textId="77777777" w:rsidR="0036713E" w:rsidRDefault="0036713E" w:rsidP="0036713E">
      <w:pPr>
        <w:pStyle w:val="p1"/>
        <w:numPr>
          <w:ilvl w:val="1"/>
          <w:numId w:val="15"/>
        </w:numPr>
      </w:pPr>
      <w:r>
        <w:t>执行测量操作（Measure）等。</w:t>
      </w:r>
    </w:p>
    <w:p w14:paraId="1751C025" w14:textId="642D0C07" w:rsidR="00E8777D" w:rsidRDefault="00E8777D" w:rsidP="0036713E">
      <w:pPr>
        <w:pStyle w:val="p1"/>
        <w:numPr>
          <w:ilvl w:val="1"/>
          <w:numId w:val="15"/>
        </w:numPr>
      </w:pPr>
      <w:r w:rsidRPr="00E8777D">
        <w:drawing>
          <wp:inline distT="0" distB="0" distL="0" distR="0" wp14:anchorId="2F334E86" wp14:editId="05E2B894">
            <wp:extent cx="5274310" cy="6411595"/>
            <wp:effectExtent l="0" t="0" r="0" b="1905"/>
            <wp:docPr id="35927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8168" name=""/>
                    <pic:cNvPicPr/>
                  </pic:nvPicPr>
                  <pic:blipFill>
                    <a:blip r:embed="rId6"/>
                    <a:stretch>
                      <a:fillRect/>
                    </a:stretch>
                  </pic:blipFill>
                  <pic:spPr>
                    <a:xfrm>
                      <a:off x="0" y="0"/>
                      <a:ext cx="5274310" cy="6411595"/>
                    </a:xfrm>
                    <a:prstGeom prst="rect">
                      <a:avLst/>
                    </a:prstGeom>
                  </pic:spPr>
                </pic:pic>
              </a:graphicData>
            </a:graphic>
          </wp:inline>
        </w:drawing>
      </w:r>
    </w:p>
    <w:p w14:paraId="55E1133D" w14:textId="77777777" w:rsidR="0036713E" w:rsidRDefault="0036713E" w:rsidP="0036713E">
      <w:pPr>
        <w:pStyle w:val="p1"/>
        <w:numPr>
          <w:ilvl w:val="0"/>
          <w:numId w:val="15"/>
        </w:numPr>
      </w:pPr>
      <w:r>
        <w:rPr>
          <w:b/>
          <w:bCs/>
        </w:rPr>
        <w:t>（B）TEM 图像示意</w:t>
      </w:r>
    </w:p>
    <w:p w14:paraId="36ABF2A3" w14:textId="77777777" w:rsidR="0036713E" w:rsidRDefault="0036713E" w:rsidP="0036713E">
      <w:pPr>
        <w:pStyle w:val="p2"/>
        <w:ind w:left="720"/>
      </w:pPr>
      <w:r>
        <w:t>图中展示了准备分析的透射电镜（TEM）图像，图像右侧为 ROI 管理器界面，用于管理图像中已标记的区域（Regions of Interest）。</w:t>
      </w:r>
    </w:p>
    <w:p w14:paraId="7D882B22" w14:textId="77777777" w:rsidR="0036713E" w:rsidRDefault="0036713E" w:rsidP="0036713E">
      <w:pPr>
        <w:rPr>
          <w:rStyle w:val="s1"/>
        </w:rPr>
      </w:pPr>
      <w:r>
        <w:rPr>
          <w:rStyle w:val="s1"/>
          <w:noProof/>
        </w:rPr>
      </w:r>
      <w:r w:rsidR="0036713E">
        <w:rPr>
          <w:rStyle w:val="s1"/>
          <w:noProof/>
        </w:rPr>
        <w:pict w14:anchorId="5746BE9B">
          <v:rect id="_x0000_i1090" alt="" style="width:415.3pt;height:.05pt;mso-width-percent:0;mso-height-percent:0;mso-width-percent:0;mso-height-percent:0" o:hralign="center" o:hrstd="t" o:hr="t" fillcolor="#a0a0a0" stroked="f"/>
        </w:pict>
      </w:r>
    </w:p>
    <w:p w14:paraId="6BEBA1F9" w14:textId="77777777" w:rsidR="0036713E" w:rsidRDefault="0036713E" w:rsidP="0036713E">
      <w:pPr>
        <w:pStyle w:val="p1"/>
      </w:pPr>
      <w:r>
        <w:t>是否需要我将所有内容与插图位对应地排版成报告或 PPT 风格？也可以生成可编辑的文档供你使用。</w:t>
      </w:r>
    </w:p>
    <w:p w14:paraId="1D99581F" w14:textId="513A7FE1" w:rsidR="0036713E" w:rsidRPr="0036713E" w:rsidRDefault="00E8777D" w:rsidP="0036713E">
      <w:pPr>
        <w:numPr>
          <w:ilvl w:val="1"/>
          <w:numId w:val="3"/>
        </w:numPr>
        <w:spacing w:before="100" w:beforeAutospacing="1" w:after="100" w:afterAutospacing="1"/>
      </w:pPr>
      <w:r w:rsidRPr="00E8777D">
        <w:lastRenderedPageBreak/>
        <w:drawing>
          <wp:inline distT="0" distB="0" distL="0" distR="0" wp14:anchorId="4C48C13D" wp14:editId="7D61FD35">
            <wp:extent cx="5274310" cy="5480050"/>
            <wp:effectExtent l="0" t="0" r="0" b="6350"/>
            <wp:docPr id="153785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6991" name=""/>
                    <pic:cNvPicPr/>
                  </pic:nvPicPr>
                  <pic:blipFill>
                    <a:blip r:embed="rId7"/>
                    <a:stretch>
                      <a:fillRect/>
                    </a:stretch>
                  </pic:blipFill>
                  <pic:spPr>
                    <a:xfrm>
                      <a:off x="0" y="0"/>
                      <a:ext cx="5274310" cy="5480050"/>
                    </a:xfrm>
                    <a:prstGeom prst="rect">
                      <a:avLst/>
                    </a:prstGeom>
                  </pic:spPr>
                </pic:pic>
              </a:graphicData>
            </a:graphic>
          </wp:inline>
        </w:drawing>
      </w:r>
    </w:p>
    <w:p w14:paraId="0FA560E1" w14:textId="77777777" w:rsidR="0036713E" w:rsidRPr="0036713E" w:rsidRDefault="0036713E" w:rsidP="0036713E">
      <w:pPr>
        <w:numPr>
          <w:ilvl w:val="0"/>
          <w:numId w:val="3"/>
        </w:numPr>
        <w:spacing w:before="100" w:beforeAutospacing="1" w:after="100" w:afterAutospacing="1"/>
      </w:pPr>
      <w:r w:rsidRPr="0036713E">
        <w:rPr>
          <w:b/>
          <w:bCs/>
        </w:rPr>
        <w:t>步骤四：设置测量项目</w:t>
      </w:r>
    </w:p>
    <w:p w14:paraId="5682607E" w14:textId="77777777" w:rsidR="0036713E" w:rsidRPr="0036713E" w:rsidRDefault="0036713E" w:rsidP="0036713E">
      <w:pPr>
        <w:numPr>
          <w:ilvl w:val="1"/>
          <w:numId w:val="3"/>
        </w:numPr>
        <w:spacing w:before="100" w:beforeAutospacing="1" w:after="100" w:afterAutospacing="1"/>
      </w:pPr>
      <w:r w:rsidRPr="0036713E">
        <w:t xml:space="preserve">点击 Analyze </w:t>
      </w:r>
      <w:r w:rsidRPr="0036713E">
        <w:rPr>
          <w:rFonts w:ascii="Segoe UI Symbol" w:hAnsi="Segoe UI Symbol" w:cs="Segoe UI Symbol"/>
        </w:rPr>
        <w:t>➧</w:t>
      </w:r>
      <w:r w:rsidRPr="0036713E">
        <w:t xml:space="preserve"> Set Measurements 设置待测量参数，如面积、圆度、周长等（图 1A）。</w:t>
      </w:r>
    </w:p>
    <w:p w14:paraId="62BCA9EC" w14:textId="77777777" w:rsidR="0036713E" w:rsidRPr="0036713E" w:rsidRDefault="0036713E" w:rsidP="0036713E">
      <w:pPr>
        <w:numPr>
          <w:ilvl w:val="0"/>
          <w:numId w:val="3"/>
        </w:numPr>
        <w:spacing w:before="100" w:beforeAutospacing="1" w:after="100" w:afterAutospacing="1"/>
      </w:pPr>
      <w:r w:rsidRPr="0036713E">
        <w:rPr>
          <w:b/>
          <w:bCs/>
        </w:rPr>
        <w:t>步骤五：导入图像</w:t>
      </w:r>
    </w:p>
    <w:p w14:paraId="7ACFAF01" w14:textId="77777777" w:rsidR="0036713E" w:rsidRDefault="0036713E" w:rsidP="0036713E">
      <w:pPr>
        <w:numPr>
          <w:ilvl w:val="1"/>
          <w:numId w:val="3"/>
        </w:numPr>
        <w:spacing w:before="100" w:beforeAutospacing="1" w:after="100" w:afterAutospacing="1"/>
      </w:pPr>
      <w:r w:rsidRPr="0036713E">
        <w:t xml:space="preserve">将 TIFF 或 DM3 格式图像拖入 ImageJ 中，或使用 File </w:t>
      </w:r>
      <w:r w:rsidRPr="0036713E">
        <w:rPr>
          <w:rFonts w:ascii="Segoe UI Symbol" w:hAnsi="Segoe UI Symbol" w:cs="Segoe UI Symbol"/>
        </w:rPr>
        <w:t>➧</w:t>
      </w:r>
      <w:r w:rsidRPr="0036713E">
        <w:t xml:space="preserve"> Open 打开图像（图 1B）。</w:t>
      </w:r>
    </w:p>
    <w:p w14:paraId="4238713E" w14:textId="77777777" w:rsidR="0036713E" w:rsidRDefault="0036713E" w:rsidP="0036713E">
      <w:pPr>
        <w:pStyle w:val="p1"/>
      </w:pPr>
      <w:r>
        <w:t>以下是该段内容的中文翻译与层级整合，可作为图示描述部分补充至 ImageJ 分析步骤中：</w:t>
      </w:r>
    </w:p>
    <w:p w14:paraId="0A5D3989" w14:textId="77777777" w:rsidR="0036713E" w:rsidRDefault="0036713E" w:rsidP="0036713E">
      <w:pPr>
        <w:rPr>
          <w:rStyle w:val="s1"/>
        </w:rPr>
      </w:pPr>
      <w:r>
        <w:rPr>
          <w:rStyle w:val="s1"/>
          <w:noProof/>
        </w:rPr>
      </w:r>
      <w:r w:rsidR="0036713E">
        <w:rPr>
          <w:rStyle w:val="s1"/>
          <w:noProof/>
        </w:rPr>
        <w:pict w14:anchorId="6DF2662A">
          <v:rect id="_x0000_i1089" alt="" style="width:415.3pt;height:.05pt;mso-width-percent:0;mso-height-percent:0;mso-width-percent:0;mso-height-percent:0" o:hralign="center" o:hrstd="t" o:hr="t" fillcolor="#a0a0a0" stroked="f"/>
        </w:pict>
      </w:r>
    </w:p>
    <w:p w14:paraId="3574E05D" w14:textId="77777777" w:rsidR="0036713E" w:rsidRDefault="0036713E" w:rsidP="0036713E">
      <w:r>
        <w:t>补充说明：使用 ImageJ 分析细胞器形态的示意图</w:t>
      </w:r>
    </w:p>
    <w:p w14:paraId="4BB50085" w14:textId="77777777" w:rsidR="0036713E" w:rsidRDefault="0036713E" w:rsidP="0036713E">
      <w:pPr>
        <w:pStyle w:val="p4"/>
      </w:pPr>
      <w:r>
        <w:rPr>
          <w:b/>
          <w:bCs/>
        </w:rPr>
        <w:t>图示说明：</w:t>
      </w:r>
    </w:p>
    <w:p w14:paraId="79E1B9D7" w14:textId="77777777" w:rsidR="0036713E" w:rsidRDefault="0036713E" w:rsidP="0036713E">
      <w:pPr>
        <w:pStyle w:val="p1"/>
        <w:numPr>
          <w:ilvl w:val="0"/>
          <w:numId w:val="16"/>
        </w:numPr>
      </w:pPr>
      <w:r>
        <w:rPr>
          <w:b/>
          <w:bCs/>
        </w:rPr>
        <w:lastRenderedPageBreak/>
        <w:t>（A）线粒体形态测量示意图</w:t>
      </w:r>
    </w:p>
    <w:p w14:paraId="63A370E7" w14:textId="77777777" w:rsidR="0036713E" w:rsidRDefault="0036713E" w:rsidP="0036713E">
      <w:pPr>
        <w:pStyle w:val="p2"/>
        <w:ind w:left="720"/>
      </w:pPr>
      <w:r>
        <w:t>示意 TEM 图像展示了如何测量线粒体的</w:t>
      </w:r>
      <w:r>
        <w:rPr>
          <w:rStyle w:val="s1"/>
          <w:b/>
          <w:bCs/>
        </w:rPr>
        <w:t>长度</w:t>
      </w:r>
      <w:r>
        <w:t>、</w:t>
      </w:r>
      <w:r>
        <w:rPr>
          <w:rStyle w:val="s1"/>
          <w:b/>
          <w:bCs/>
        </w:rPr>
        <w:t>宽度</w:t>
      </w:r>
      <w:r>
        <w:t>、</w:t>
      </w:r>
      <w:r>
        <w:rPr>
          <w:rStyle w:val="s1"/>
          <w:b/>
          <w:bCs/>
        </w:rPr>
        <w:t>面积</w:t>
      </w:r>
      <w:r>
        <w:t>与</w:t>
      </w:r>
      <w:r>
        <w:rPr>
          <w:rStyle w:val="s1"/>
          <w:b/>
          <w:bCs/>
        </w:rPr>
        <w:t>圆度</w:t>
      </w:r>
      <w:r>
        <w:t>。这些参数使用 ImageJ 中的直线工具与 ROI Manager 进行采集与管理。</w:t>
      </w:r>
    </w:p>
    <w:p w14:paraId="102F3B3E" w14:textId="77777777" w:rsidR="0036713E" w:rsidRDefault="0036713E" w:rsidP="0036713E">
      <w:pPr>
        <w:pStyle w:val="p1"/>
        <w:numPr>
          <w:ilvl w:val="0"/>
          <w:numId w:val="16"/>
        </w:numPr>
      </w:pPr>
      <w:r>
        <w:rPr>
          <w:b/>
          <w:bCs/>
        </w:rPr>
        <w:t>（B）线粒体嵴测量示意图（黄色标注）</w:t>
      </w:r>
    </w:p>
    <w:p w14:paraId="7F006D85" w14:textId="77777777" w:rsidR="0036713E" w:rsidRDefault="0036713E" w:rsidP="0036713E">
      <w:pPr>
        <w:pStyle w:val="p2"/>
        <w:ind w:left="720"/>
      </w:pPr>
      <w:r>
        <w:t>图中展示如何用自由手绘工具勾画并测量线粒体内部嵴结构的面积与数量，以进行形态分析和嵴评分。</w:t>
      </w:r>
    </w:p>
    <w:p w14:paraId="4E7689C4" w14:textId="77777777" w:rsidR="0036713E" w:rsidRDefault="0036713E" w:rsidP="0036713E">
      <w:pPr>
        <w:pStyle w:val="p1"/>
        <w:numPr>
          <w:ilvl w:val="0"/>
          <w:numId w:val="16"/>
        </w:numPr>
      </w:pPr>
      <w:r>
        <w:rPr>
          <w:b/>
          <w:bCs/>
        </w:rPr>
        <w:t>（C）、（D）线粒体与内质网接触分析示意图（黄色标注）</w:t>
      </w:r>
    </w:p>
    <w:p w14:paraId="3490072F" w14:textId="77777777" w:rsidR="0036713E" w:rsidRDefault="0036713E" w:rsidP="0036713E">
      <w:pPr>
        <w:pStyle w:val="p1"/>
        <w:numPr>
          <w:ilvl w:val="1"/>
          <w:numId w:val="16"/>
        </w:numPr>
      </w:pPr>
      <w:r>
        <w:rPr>
          <w:rStyle w:val="s1"/>
          <w:b/>
          <w:bCs/>
        </w:rPr>
        <w:t>图 C：</w:t>
      </w:r>
      <w:r>
        <w:t xml:space="preserve"> 展示如何测量线粒体与内质网之间的</w:t>
      </w:r>
      <w:r>
        <w:rPr>
          <w:rStyle w:val="s1"/>
          <w:b/>
          <w:bCs/>
        </w:rPr>
        <w:t>接触长度</w:t>
      </w:r>
      <w:r>
        <w:t>（沿接触面画线）。</w:t>
      </w:r>
    </w:p>
    <w:p w14:paraId="14706DE5" w14:textId="77777777" w:rsidR="0036713E" w:rsidRDefault="0036713E" w:rsidP="0036713E">
      <w:pPr>
        <w:pStyle w:val="p1"/>
        <w:numPr>
          <w:ilvl w:val="1"/>
          <w:numId w:val="16"/>
        </w:numPr>
      </w:pPr>
      <w:r>
        <w:rPr>
          <w:rStyle w:val="s1"/>
          <w:b/>
          <w:bCs/>
        </w:rPr>
        <w:t>图 D：</w:t>
      </w:r>
      <w:r>
        <w:t xml:space="preserve"> 展示如何测量线粒体与内质网之间的</w:t>
      </w:r>
      <w:r>
        <w:rPr>
          <w:rStyle w:val="s1"/>
          <w:b/>
          <w:bCs/>
        </w:rPr>
        <w:t>接触距离</w:t>
      </w:r>
      <w:r>
        <w:t>（两结构之间的最短线段）。</w:t>
      </w:r>
    </w:p>
    <w:p w14:paraId="3834992C" w14:textId="77777777" w:rsidR="0036713E" w:rsidRDefault="0036713E" w:rsidP="0036713E">
      <w:pPr>
        <w:rPr>
          <w:rStyle w:val="s1"/>
        </w:rPr>
      </w:pPr>
      <w:r>
        <w:rPr>
          <w:rStyle w:val="s1"/>
          <w:noProof/>
        </w:rPr>
      </w:r>
      <w:r w:rsidR="0036713E">
        <w:rPr>
          <w:rStyle w:val="s1"/>
          <w:noProof/>
        </w:rPr>
        <w:pict w14:anchorId="27A8A21C">
          <v:rect id="_x0000_i1088" alt="" style="width:415.3pt;height:.05pt;mso-width-percent:0;mso-height-percent:0;mso-width-percent:0;mso-height-percent:0" o:hralign="center" o:hrstd="t" o:hr="t" fillcolor="#a0a0a0" stroked="f"/>
        </w:pict>
      </w:r>
    </w:p>
    <w:p w14:paraId="54E5028D" w14:textId="77777777" w:rsidR="0036713E" w:rsidRDefault="0036713E" w:rsidP="0036713E">
      <w:pPr>
        <w:pStyle w:val="p1"/>
      </w:pPr>
      <w:r>
        <w:t>这些图例说明可用于撰写方法学部分、实验报告或操作手册。如需，我可以帮助你将上述内容整合为图文并茂的 PPT、Word 或 PDF 格式文档。是否需要？</w:t>
      </w:r>
    </w:p>
    <w:p w14:paraId="3DC52248" w14:textId="77777777" w:rsidR="0036713E" w:rsidRPr="0036713E" w:rsidRDefault="0036713E" w:rsidP="0036713E">
      <w:pPr>
        <w:numPr>
          <w:ilvl w:val="1"/>
          <w:numId w:val="3"/>
        </w:numPr>
        <w:spacing w:before="100" w:beforeAutospacing="1" w:after="100" w:afterAutospacing="1"/>
      </w:pPr>
    </w:p>
    <w:p w14:paraId="0C79A543" w14:textId="2FF43DE0" w:rsidR="0036713E" w:rsidRPr="0036713E" w:rsidRDefault="00E8777D" w:rsidP="0036713E">
      <w:pPr>
        <w:spacing w:before="100" w:beforeAutospacing="1" w:after="100" w:afterAutospacing="1"/>
      </w:pPr>
      <w:r w:rsidRPr="00E8777D">
        <w:lastRenderedPageBreak/>
        <w:drawing>
          <wp:inline distT="0" distB="0" distL="0" distR="0" wp14:anchorId="47F67BA3" wp14:editId="02D7D69D">
            <wp:extent cx="5274310" cy="5480050"/>
            <wp:effectExtent l="0" t="0" r="0" b="6350"/>
            <wp:docPr id="92698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89162" name=""/>
                    <pic:cNvPicPr/>
                  </pic:nvPicPr>
                  <pic:blipFill>
                    <a:blip r:embed="rId7"/>
                    <a:stretch>
                      <a:fillRect/>
                    </a:stretch>
                  </pic:blipFill>
                  <pic:spPr>
                    <a:xfrm>
                      <a:off x="0" y="0"/>
                      <a:ext cx="5274310" cy="5480050"/>
                    </a:xfrm>
                    <a:prstGeom prst="rect">
                      <a:avLst/>
                    </a:prstGeom>
                  </pic:spPr>
                </pic:pic>
              </a:graphicData>
            </a:graphic>
          </wp:inline>
        </w:drawing>
      </w:r>
    </w:p>
    <w:p w14:paraId="31C5C465" w14:textId="77777777" w:rsidR="0036713E" w:rsidRPr="0036713E" w:rsidRDefault="0036713E" w:rsidP="0036713E">
      <w:pPr>
        <w:spacing w:before="100" w:beforeAutospacing="1" w:after="100" w:afterAutospacing="1"/>
      </w:pPr>
      <w:r w:rsidRPr="0036713E">
        <w:rPr>
          <w:b/>
          <w:bCs/>
        </w:rPr>
        <w:t>注意事项：</w:t>
      </w:r>
    </w:p>
    <w:p w14:paraId="0B0C345B" w14:textId="77777777" w:rsidR="0036713E" w:rsidRPr="0036713E" w:rsidRDefault="0036713E" w:rsidP="0036713E">
      <w:pPr>
        <w:numPr>
          <w:ilvl w:val="0"/>
          <w:numId w:val="4"/>
        </w:numPr>
        <w:spacing w:before="100" w:beforeAutospacing="1" w:after="100" w:afterAutospacing="1"/>
      </w:pPr>
      <w:r w:rsidRPr="0036713E">
        <w:t>所有图像需包含比例尺、标尺长度和放大倍率。</w:t>
      </w:r>
    </w:p>
    <w:p w14:paraId="6E413C7B" w14:textId="77777777" w:rsidR="0036713E" w:rsidRPr="0036713E" w:rsidRDefault="0036713E" w:rsidP="0036713E">
      <w:pPr>
        <w:numPr>
          <w:ilvl w:val="0"/>
          <w:numId w:val="4"/>
        </w:numPr>
        <w:spacing w:before="100" w:beforeAutospacing="1" w:after="100" w:afterAutospacing="1"/>
      </w:pPr>
      <w:r w:rsidRPr="0036713E">
        <w:t>建议随机、盲法分析图像，并由 3 位独立人员完成以提升客观性与重复性。</w:t>
      </w:r>
    </w:p>
    <w:p w14:paraId="57BA2814" w14:textId="77777777" w:rsidR="0036713E" w:rsidRPr="0036713E" w:rsidRDefault="0036713E" w:rsidP="0036713E">
      <w:r w:rsidRPr="0036713E">
        <w:rPr>
          <w:noProof/>
        </w:rPr>
      </w:r>
      <w:r w:rsidR="0036713E" w:rsidRPr="0036713E">
        <w:rPr>
          <w:noProof/>
        </w:rPr>
        <w:pict w14:anchorId="546CE002">
          <v:rect id="_x0000_i1087" alt="" style="width:415.3pt;height:.05pt;mso-width-percent:0;mso-height-percent:0;mso-width-percent:0;mso-height-percent:0" o:hralign="center" o:hrstd="t" o:hr="t" fillcolor="#a0a0a0" stroked="f"/>
        </w:pict>
      </w:r>
    </w:p>
    <w:p w14:paraId="1BA0689A"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3.2 线粒体形态分析</w:t>
      </w:r>
    </w:p>
    <w:p w14:paraId="73D98D8C" w14:textId="77777777" w:rsidR="0036713E" w:rsidRPr="0036713E" w:rsidRDefault="0036713E" w:rsidP="0036713E">
      <w:pPr>
        <w:numPr>
          <w:ilvl w:val="0"/>
          <w:numId w:val="5"/>
        </w:numPr>
        <w:spacing w:before="100" w:beforeAutospacing="1" w:after="100" w:afterAutospacing="1"/>
      </w:pPr>
      <w:r w:rsidRPr="0036713E">
        <w:rPr>
          <w:b/>
          <w:bCs/>
        </w:rPr>
        <w:t>测量线粒体面积、圆度和周长</w:t>
      </w:r>
    </w:p>
    <w:p w14:paraId="7C181723" w14:textId="77777777" w:rsidR="0036713E" w:rsidRPr="0036713E" w:rsidRDefault="0036713E" w:rsidP="0036713E">
      <w:pPr>
        <w:numPr>
          <w:ilvl w:val="1"/>
          <w:numId w:val="5"/>
        </w:numPr>
        <w:spacing w:before="100" w:beforeAutospacing="1" w:after="100" w:afterAutospacing="1"/>
      </w:pPr>
      <w:r w:rsidRPr="0036713E">
        <w:t>使用工具栏中的“Freehand Selections”（自由手绘工具）。</w:t>
      </w:r>
    </w:p>
    <w:p w14:paraId="433C8D7B" w14:textId="77777777" w:rsidR="0036713E" w:rsidRPr="0036713E" w:rsidRDefault="0036713E" w:rsidP="0036713E">
      <w:pPr>
        <w:numPr>
          <w:ilvl w:val="1"/>
          <w:numId w:val="5"/>
        </w:numPr>
        <w:spacing w:before="100" w:beforeAutospacing="1" w:after="100" w:afterAutospacing="1"/>
      </w:pPr>
      <w:r w:rsidRPr="0036713E">
        <w:t>勾画整个细胞轮廓，并点击 ROI Manager 中的 Add 保存，用于后续归一化处理。</w:t>
      </w:r>
    </w:p>
    <w:p w14:paraId="050C7397" w14:textId="77777777" w:rsidR="0036713E" w:rsidRPr="0036713E" w:rsidRDefault="0036713E" w:rsidP="0036713E">
      <w:pPr>
        <w:numPr>
          <w:ilvl w:val="1"/>
          <w:numId w:val="5"/>
        </w:numPr>
        <w:spacing w:before="100" w:beforeAutospacing="1" w:after="100" w:afterAutospacing="1"/>
      </w:pPr>
      <w:r w:rsidRPr="0036713E">
        <w:t>勾画每个线粒体的外膜并添加至 ROI Manager（图 2A）。</w:t>
      </w:r>
    </w:p>
    <w:p w14:paraId="49BB1B68" w14:textId="77777777" w:rsidR="0036713E" w:rsidRPr="0036713E" w:rsidRDefault="0036713E" w:rsidP="0036713E">
      <w:pPr>
        <w:numPr>
          <w:ilvl w:val="1"/>
          <w:numId w:val="5"/>
        </w:numPr>
        <w:spacing w:before="100" w:beforeAutospacing="1" w:after="100" w:afterAutospacing="1"/>
      </w:pPr>
      <w:r w:rsidRPr="0036713E">
        <w:lastRenderedPageBreak/>
        <w:t>点击 Measure 获取测量值。</w:t>
      </w:r>
    </w:p>
    <w:p w14:paraId="2A173D6C" w14:textId="77777777" w:rsidR="0036713E" w:rsidRPr="0036713E" w:rsidRDefault="0036713E" w:rsidP="0036713E">
      <w:r w:rsidRPr="0036713E">
        <w:rPr>
          <w:noProof/>
        </w:rPr>
      </w:r>
      <w:r w:rsidR="0036713E" w:rsidRPr="0036713E">
        <w:rPr>
          <w:noProof/>
        </w:rPr>
        <w:pict w14:anchorId="67BCC89B">
          <v:rect id="_x0000_i1086" alt="" style="width:415.3pt;height:.05pt;mso-width-percent:0;mso-height-percent:0;mso-width-percent:0;mso-height-percent:0" o:hralign="center" o:hrstd="t" o:hr="t" fillcolor="#a0a0a0" stroked="f"/>
        </w:pict>
      </w:r>
    </w:p>
    <w:p w14:paraId="589C2D80"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3.3 测量线粒体长度与宽度</w:t>
      </w:r>
    </w:p>
    <w:p w14:paraId="7A8A7C76" w14:textId="77777777" w:rsidR="0036713E" w:rsidRPr="0036713E" w:rsidRDefault="0036713E" w:rsidP="0036713E">
      <w:pPr>
        <w:numPr>
          <w:ilvl w:val="0"/>
          <w:numId w:val="6"/>
        </w:numPr>
        <w:spacing w:before="100" w:beforeAutospacing="1" w:after="100" w:afterAutospacing="1"/>
      </w:pPr>
      <w:r w:rsidRPr="0036713E">
        <w:t>点击 Straight、Segmented 或 Freehand Lines 工具，选择 Straight Line。</w:t>
      </w:r>
    </w:p>
    <w:p w14:paraId="2DD5A976" w14:textId="77777777" w:rsidR="0036713E" w:rsidRPr="0036713E" w:rsidRDefault="0036713E" w:rsidP="0036713E">
      <w:pPr>
        <w:numPr>
          <w:ilvl w:val="0"/>
          <w:numId w:val="6"/>
        </w:numPr>
        <w:spacing w:before="100" w:beforeAutospacing="1" w:after="100" w:afterAutospacing="1"/>
      </w:pPr>
      <w:r w:rsidRPr="0036713E">
        <w:t>分别沿每个线粒体的长轴与短轴画直线（图 1B）。</w:t>
      </w:r>
    </w:p>
    <w:p w14:paraId="78D2F199" w14:textId="77777777" w:rsidR="0036713E" w:rsidRPr="0036713E" w:rsidRDefault="0036713E" w:rsidP="0036713E">
      <w:pPr>
        <w:numPr>
          <w:ilvl w:val="0"/>
          <w:numId w:val="6"/>
        </w:numPr>
        <w:spacing w:before="100" w:beforeAutospacing="1" w:after="100" w:afterAutospacing="1"/>
      </w:pPr>
      <w:r w:rsidRPr="0036713E">
        <w:t>将测量添加至 ROI Manager。</w:t>
      </w:r>
    </w:p>
    <w:p w14:paraId="4F8B83B3" w14:textId="77777777" w:rsidR="0036713E" w:rsidRPr="0036713E" w:rsidRDefault="0036713E" w:rsidP="0036713E">
      <w:pPr>
        <w:numPr>
          <w:ilvl w:val="0"/>
          <w:numId w:val="6"/>
        </w:numPr>
        <w:spacing w:before="100" w:beforeAutospacing="1" w:after="100" w:afterAutospacing="1"/>
      </w:pPr>
      <w:r w:rsidRPr="0036713E">
        <w:t>点击 Measure 获取长度与宽度值。</w:t>
      </w:r>
    </w:p>
    <w:p w14:paraId="3648534D" w14:textId="77777777" w:rsidR="0036713E" w:rsidRPr="0036713E" w:rsidRDefault="0036713E" w:rsidP="0036713E">
      <w:r w:rsidRPr="0036713E">
        <w:rPr>
          <w:noProof/>
        </w:rPr>
      </w:r>
      <w:r w:rsidR="0036713E" w:rsidRPr="0036713E">
        <w:rPr>
          <w:noProof/>
        </w:rPr>
        <w:pict w14:anchorId="3E5A3C35">
          <v:rect id="_x0000_i1085" alt="" style="width:415.3pt;height:.05pt;mso-width-percent:0;mso-height-percent:0;mso-width-percent:0;mso-height-percent:0" o:hralign="center" o:hrstd="t" o:hr="t" fillcolor="#a0a0a0" stroked="f"/>
        </w:pict>
      </w:r>
    </w:p>
    <w:p w14:paraId="0FB092AF"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3.4 嵴结构分析</w:t>
      </w:r>
    </w:p>
    <w:p w14:paraId="03F7F1A9" w14:textId="77777777" w:rsidR="0036713E" w:rsidRPr="0036713E" w:rsidRDefault="0036713E" w:rsidP="0036713E">
      <w:pPr>
        <w:numPr>
          <w:ilvl w:val="0"/>
          <w:numId w:val="7"/>
        </w:numPr>
        <w:spacing w:before="100" w:beforeAutospacing="1" w:after="100" w:afterAutospacing="1"/>
      </w:pPr>
      <w:r w:rsidRPr="0036713E">
        <w:t>将图像划分为四个象限，随机选取其中两个用于分析，后续图像也统一使用相同象限。</w:t>
      </w:r>
    </w:p>
    <w:p w14:paraId="59FE88B4" w14:textId="77777777" w:rsidR="0036713E" w:rsidRPr="0036713E" w:rsidRDefault="0036713E" w:rsidP="0036713E">
      <w:pPr>
        <w:numPr>
          <w:ilvl w:val="0"/>
          <w:numId w:val="7"/>
        </w:numPr>
        <w:spacing w:before="100" w:beforeAutospacing="1" w:after="100" w:afterAutospacing="1"/>
      </w:pPr>
      <w:r w:rsidRPr="0036713E">
        <w:t>使用 Freehand 工具勾画线粒体外膜。</w:t>
      </w:r>
    </w:p>
    <w:p w14:paraId="14CF56F5" w14:textId="77777777" w:rsidR="0036713E" w:rsidRPr="0036713E" w:rsidRDefault="0036713E" w:rsidP="0036713E">
      <w:pPr>
        <w:numPr>
          <w:ilvl w:val="0"/>
          <w:numId w:val="7"/>
        </w:numPr>
        <w:spacing w:before="100" w:beforeAutospacing="1" w:after="100" w:afterAutospacing="1"/>
      </w:pPr>
      <w:r w:rsidRPr="0036713E">
        <w:t>将该结构添加至 ROI Manager。</w:t>
      </w:r>
    </w:p>
    <w:p w14:paraId="7147A841" w14:textId="77777777" w:rsidR="0036713E" w:rsidRPr="0036713E" w:rsidRDefault="0036713E" w:rsidP="0036713E">
      <w:pPr>
        <w:numPr>
          <w:ilvl w:val="0"/>
          <w:numId w:val="7"/>
        </w:numPr>
        <w:spacing w:before="100" w:beforeAutospacing="1" w:after="100" w:afterAutospacing="1"/>
      </w:pPr>
      <w:r w:rsidRPr="0036713E">
        <w:t>分别勾画每条嵴，逐一添加至 ROI Manager（图 2B）。</w:t>
      </w:r>
    </w:p>
    <w:p w14:paraId="650EA8BE" w14:textId="77777777" w:rsidR="0036713E" w:rsidRPr="0036713E" w:rsidRDefault="0036713E" w:rsidP="0036713E">
      <w:pPr>
        <w:numPr>
          <w:ilvl w:val="0"/>
          <w:numId w:val="7"/>
        </w:numPr>
        <w:spacing w:before="100" w:beforeAutospacing="1" w:after="100" w:afterAutospacing="1"/>
      </w:pPr>
      <w:r w:rsidRPr="0036713E">
        <w:t>点击 Measure 获取每条嵴的面积，总和即为线粒体嵴面积。</w:t>
      </w:r>
    </w:p>
    <w:p w14:paraId="7E6C66D9" w14:textId="77777777" w:rsidR="0036713E" w:rsidRPr="0036713E" w:rsidRDefault="0036713E" w:rsidP="0036713E">
      <w:pPr>
        <w:numPr>
          <w:ilvl w:val="0"/>
          <w:numId w:val="7"/>
        </w:numPr>
        <w:spacing w:before="100" w:beforeAutospacing="1" w:after="100" w:afterAutospacing="1"/>
      </w:pPr>
      <w:r w:rsidRPr="0036713E">
        <w:t>计算嵴体积密度：将总嵴面积除以线粒体面积。</w:t>
      </w:r>
    </w:p>
    <w:p w14:paraId="1FB28D44" w14:textId="77777777" w:rsidR="0036713E" w:rsidRPr="0036713E" w:rsidRDefault="0036713E" w:rsidP="0036713E">
      <w:pPr>
        <w:numPr>
          <w:ilvl w:val="0"/>
          <w:numId w:val="7"/>
        </w:numPr>
        <w:spacing w:before="100" w:beforeAutospacing="1" w:after="100" w:afterAutospacing="1"/>
      </w:pPr>
      <w:r w:rsidRPr="0036713E">
        <w:t>统计每个线粒体中的嵴数量；或使用已测得的嵴数目。</w:t>
      </w:r>
    </w:p>
    <w:p w14:paraId="1FE23BE7" w14:textId="77777777" w:rsidR="0036713E" w:rsidRPr="0036713E" w:rsidRDefault="0036713E" w:rsidP="0036713E">
      <w:pPr>
        <w:numPr>
          <w:ilvl w:val="0"/>
          <w:numId w:val="7"/>
        </w:numPr>
        <w:spacing w:before="100" w:beforeAutospacing="1" w:after="100" w:afterAutospacing="1"/>
      </w:pPr>
      <w:r w:rsidRPr="0036713E">
        <w:t>嵴评分标准（0~4 分）：</w:t>
      </w:r>
    </w:p>
    <w:p w14:paraId="4520CA5C" w14:textId="77777777" w:rsidR="0036713E" w:rsidRPr="0036713E" w:rsidRDefault="0036713E" w:rsidP="0036713E">
      <w:pPr>
        <w:numPr>
          <w:ilvl w:val="1"/>
          <w:numId w:val="7"/>
        </w:numPr>
        <w:spacing w:before="100" w:beforeAutospacing="1" w:after="100" w:afterAutospacing="1"/>
      </w:pPr>
      <w:r w:rsidRPr="0036713E">
        <w:t>0：无明显嵴</w:t>
      </w:r>
    </w:p>
    <w:p w14:paraId="1600032A" w14:textId="77777777" w:rsidR="0036713E" w:rsidRPr="0036713E" w:rsidRDefault="0036713E" w:rsidP="0036713E">
      <w:pPr>
        <w:numPr>
          <w:ilvl w:val="1"/>
          <w:numId w:val="7"/>
        </w:numPr>
        <w:spacing w:before="100" w:beforeAutospacing="1" w:after="100" w:afterAutospacing="1"/>
      </w:pPr>
      <w:r w:rsidRPr="0036713E">
        <w:t>1：&gt;50% 区域无嵴</w:t>
      </w:r>
    </w:p>
    <w:p w14:paraId="198630A3" w14:textId="77777777" w:rsidR="0036713E" w:rsidRPr="0036713E" w:rsidRDefault="0036713E" w:rsidP="0036713E">
      <w:pPr>
        <w:numPr>
          <w:ilvl w:val="1"/>
          <w:numId w:val="7"/>
        </w:numPr>
        <w:spacing w:before="100" w:beforeAutospacing="1" w:after="100" w:afterAutospacing="1"/>
      </w:pPr>
      <w:r w:rsidRPr="0036713E">
        <w:t>2：&gt;25% 区域无嵴</w:t>
      </w:r>
    </w:p>
    <w:p w14:paraId="4C04908A" w14:textId="77777777" w:rsidR="0036713E" w:rsidRPr="0036713E" w:rsidRDefault="0036713E" w:rsidP="0036713E">
      <w:pPr>
        <w:numPr>
          <w:ilvl w:val="1"/>
          <w:numId w:val="7"/>
        </w:numPr>
        <w:spacing w:before="100" w:beforeAutospacing="1" w:after="100" w:afterAutospacing="1"/>
      </w:pPr>
      <w:r w:rsidRPr="0036713E">
        <w:t>3：&gt;75% 面积有嵴但不规则</w:t>
      </w:r>
    </w:p>
    <w:p w14:paraId="6629E83B" w14:textId="77777777" w:rsidR="0036713E" w:rsidRPr="0036713E" w:rsidRDefault="0036713E" w:rsidP="0036713E">
      <w:pPr>
        <w:numPr>
          <w:ilvl w:val="1"/>
          <w:numId w:val="7"/>
        </w:numPr>
        <w:spacing w:before="100" w:beforeAutospacing="1" w:after="100" w:afterAutospacing="1"/>
      </w:pPr>
      <w:r w:rsidRPr="0036713E">
        <w:t>4：嵴结构清晰、分布均匀</w:t>
      </w:r>
    </w:p>
    <w:p w14:paraId="70BF0110" w14:textId="77777777" w:rsidR="0036713E" w:rsidRPr="0036713E" w:rsidRDefault="0036713E" w:rsidP="0036713E">
      <w:pPr>
        <w:spacing w:before="100" w:beforeAutospacing="1" w:after="100" w:afterAutospacing="1"/>
      </w:pPr>
    </w:p>
    <w:p w14:paraId="6A98B6A6" w14:textId="77777777" w:rsidR="0036713E" w:rsidRPr="0036713E" w:rsidRDefault="0036713E" w:rsidP="0036713E">
      <w:pPr>
        <w:spacing w:before="100" w:beforeAutospacing="1" w:after="100" w:afterAutospacing="1"/>
      </w:pPr>
      <w:r w:rsidRPr="0036713E">
        <w:rPr>
          <w:b/>
          <w:bCs/>
        </w:rPr>
        <w:t>注意事项：</w:t>
      </w:r>
    </w:p>
    <w:p w14:paraId="7FA3F776" w14:textId="77777777" w:rsidR="0036713E" w:rsidRPr="0036713E" w:rsidRDefault="0036713E" w:rsidP="0036713E">
      <w:pPr>
        <w:numPr>
          <w:ilvl w:val="0"/>
          <w:numId w:val="8"/>
        </w:numPr>
        <w:spacing w:before="100" w:beforeAutospacing="1" w:after="100" w:afterAutospacing="1"/>
      </w:pPr>
      <w:r w:rsidRPr="0036713E">
        <w:t>细胞样本：100 个细胞中共分析 1000 个线粒体，或 2000 个细胞中每个 10 个线粒体（共 20,000）。</w:t>
      </w:r>
    </w:p>
    <w:p w14:paraId="50595F0E" w14:textId="77777777" w:rsidR="0036713E" w:rsidRPr="0036713E" w:rsidRDefault="0036713E" w:rsidP="0036713E">
      <w:pPr>
        <w:numPr>
          <w:ilvl w:val="0"/>
          <w:numId w:val="8"/>
        </w:numPr>
        <w:spacing w:before="100" w:beforeAutospacing="1" w:after="100" w:afterAutospacing="1"/>
      </w:pPr>
      <w:r w:rsidRPr="0036713E">
        <w:t>组织样本：3 只动物，每只动物 ≥10 张图，累计 ≥330 个线粒体。</w:t>
      </w:r>
    </w:p>
    <w:p w14:paraId="0FA0793A" w14:textId="77777777" w:rsidR="0036713E" w:rsidRPr="0036713E" w:rsidRDefault="0036713E" w:rsidP="0036713E">
      <w:r w:rsidRPr="0036713E">
        <w:rPr>
          <w:noProof/>
        </w:rPr>
      </w:r>
      <w:r w:rsidR="0036713E" w:rsidRPr="0036713E">
        <w:rPr>
          <w:noProof/>
        </w:rPr>
        <w:pict w14:anchorId="0726F5EC">
          <v:rect id="_x0000_i1084" alt="" style="width:415.3pt;height:.05pt;mso-width-percent:0;mso-height-percent:0;mso-width-percent:0;mso-height-percent:0" o:hralign="center" o:hrstd="t" o:hr="t" fillcolor="#a0a0a0" stroked="f"/>
        </w:pict>
      </w:r>
    </w:p>
    <w:p w14:paraId="1A575115"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3.5 线粒体-内质网接触（MERCs）分析</w:t>
      </w:r>
    </w:p>
    <w:p w14:paraId="22CE5026" w14:textId="77777777" w:rsidR="0036713E" w:rsidRPr="0036713E" w:rsidRDefault="0036713E" w:rsidP="0036713E">
      <w:pPr>
        <w:numPr>
          <w:ilvl w:val="0"/>
          <w:numId w:val="9"/>
        </w:numPr>
        <w:spacing w:before="100" w:beforeAutospacing="1" w:after="100" w:afterAutospacing="1"/>
      </w:pPr>
      <w:r w:rsidRPr="0036713E">
        <w:lastRenderedPageBreak/>
        <w:t>每张图像分成四象限，随机选取两个象限用于所有图像分析。</w:t>
      </w:r>
    </w:p>
    <w:p w14:paraId="5FE57A26" w14:textId="77777777" w:rsidR="0036713E" w:rsidRPr="0036713E" w:rsidRDefault="0036713E" w:rsidP="0036713E">
      <w:pPr>
        <w:numPr>
          <w:ilvl w:val="0"/>
          <w:numId w:val="9"/>
        </w:numPr>
        <w:spacing w:before="100" w:beforeAutospacing="1" w:after="100" w:afterAutospacing="1"/>
      </w:pPr>
      <w:r w:rsidRPr="0036713E">
        <w:t>在 TEM 图中识别线粒体-内质网接触点。</w:t>
      </w:r>
    </w:p>
    <w:p w14:paraId="018BF46D" w14:textId="77777777" w:rsidR="0036713E" w:rsidRPr="0036713E" w:rsidRDefault="0036713E" w:rsidP="0036713E">
      <w:pPr>
        <w:numPr>
          <w:ilvl w:val="0"/>
          <w:numId w:val="9"/>
        </w:numPr>
        <w:spacing w:before="100" w:beforeAutospacing="1" w:after="100" w:afterAutospacing="1"/>
      </w:pPr>
      <w:r w:rsidRPr="0036713E">
        <w:t>用 Freehand 工具勾画线粒体与内质网膜接触区域（图 2C）。</w:t>
      </w:r>
    </w:p>
    <w:p w14:paraId="712CAD4C" w14:textId="77777777" w:rsidR="0036713E" w:rsidRPr="0036713E" w:rsidRDefault="0036713E" w:rsidP="0036713E">
      <w:pPr>
        <w:numPr>
          <w:ilvl w:val="0"/>
          <w:numId w:val="9"/>
        </w:numPr>
        <w:spacing w:before="100" w:beforeAutospacing="1" w:after="100" w:afterAutospacing="1"/>
      </w:pPr>
      <w:r w:rsidRPr="0036713E">
        <w:t>用 Freehand Line 工具测量接触长度，添加至 ROI Manager，点击 Measure。</w:t>
      </w:r>
    </w:p>
    <w:p w14:paraId="5A012330" w14:textId="77777777" w:rsidR="0036713E" w:rsidRPr="0036713E" w:rsidRDefault="0036713E" w:rsidP="0036713E">
      <w:pPr>
        <w:numPr>
          <w:ilvl w:val="0"/>
          <w:numId w:val="9"/>
        </w:numPr>
        <w:spacing w:before="100" w:beforeAutospacing="1" w:after="100" w:afterAutospacing="1"/>
      </w:pPr>
      <w:r w:rsidRPr="0036713E">
        <w:t>再用 Freehand Line 工具测量线粒体与内质网之间的最短距离（图 2D），点击 Measure。</w:t>
      </w:r>
    </w:p>
    <w:p w14:paraId="78AFC0ED" w14:textId="77777777" w:rsidR="0036713E" w:rsidRPr="0036713E" w:rsidRDefault="0036713E" w:rsidP="0036713E">
      <w:pPr>
        <w:numPr>
          <w:ilvl w:val="0"/>
          <w:numId w:val="9"/>
        </w:numPr>
        <w:spacing w:before="100" w:beforeAutospacing="1" w:after="100" w:afterAutospacing="1"/>
      </w:pPr>
      <w:r w:rsidRPr="0036713E">
        <w:t>计算接触覆盖率（%）：</w:t>
      </w:r>
    </w:p>
    <w:p w14:paraId="098931CC" w14:textId="77777777" w:rsidR="0036713E" w:rsidRPr="0036713E" w:rsidRDefault="0036713E" w:rsidP="0036713E">
      <w:pPr>
        <w:numPr>
          <w:ilvl w:val="1"/>
          <w:numId w:val="9"/>
        </w:numPr>
        <w:spacing w:before="100" w:beforeAutospacing="1" w:after="100" w:afterAutospacing="1"/>
      </w:pPr>
      <w:r w:rsidRPr="0036713E">
        <w:t>线粒体覆盖率 = 接触长度 / 线粒体周长 × 100%</w:t>
      </w:r>
    </w:p>
    <w:p w14:paraId="6F480F96" w14:textId="77777777" w:rsidR="0036713E" w:rsidRPr="0036713E" w:rsidRDefault="0036713E" w:rsidP="0036713E">
      <w:pPr>
        <w:numPr>
          <w:ilvl w:val="1"/>
          <w:numId w:val="9"/>
        </w:numPr>
        <w:spacing w:before="100" w:beforeAutospacing="1" w:after="100" w:afterAutospacing="1"/>
      </w:pPr>
      <w:r w:rsidRPr="0036713E">
        <w:t>ER 覆盖率 = 接触长度 / 内质网周长 × 100%</w:t>
      </w:r>
    </w:p>
    <w:p w14:paraId="3A8ADB56" w14:textId="77777777" w:rsidR="0036713E" w:rsidRPr="0036713E" w:rsidRDefault="0036713E" w:rsidP="0036713E">
      <w:pPr>
        <w:spacing w:before="100" w:beforeAutospacing="1" w:after="100" w:afterAutospacing="1"/>
      </w:pPr>
    </w:p>
    <w:p w14:paraId="7C0D5704" w14:textId="77777777" w:rsidR="0036713E" w:rsidRPr="0036713E" w:rsidRDefault="0036713E" w:rsidP="0036713E">
      <w:pPr>
        <w:spacing w:before="100" w:beforeAutospacing="1" w:after="100" w:afterAutospacing="1"/>
      </w:pPr>
      <w:r w:rsidRPr="0036713E">
        <w:rPr>
          <w:b/>
          <w:bCs/>
        </w:rPr>
        <w:t>注意事项：</w:t>
      </w:r>
    </w:p>
    <w:p w14:paraId="26D0406C" w14:textId="77777777" w:rsidR="0036713E" w:rsidRPr="0036713E" w:rsidRDefault="0036713E" w:rsidP="0036713E">
      <w:pPr>
        <w:numPr>
          <w:ilvl w:val="0"/>
          <w:numId w:val="10"/>
        </w:numPr>
        <w:spacing w:before="100" w:beforeAutospacing="1" w:after="100" w:afterAutospacing="1"/>
      </w:pPr>
      <w:r w:rsidRPr="0036713E">
        <w:t>细胞样本：分析 100–400 张图像</w:t>
      </w:r>
    </w:p>
    <w:p w14:paraId="1E442E67" w14:textId="77777777" w:rsidR="0036713E" w:rsidRPr="0036713E" w:rsidRDefault="0036713E" w:rsidP="0036713E">
      <w:pPr>
        <w:numPr>
          <w:ilvl w:val="0"/>
          <w:numId w:val="10"/>
        </w:numPr>
        <w:spacing w:before="100" w:beforeAutospacing="1" w:after="100" w:afterAutospacing="1"/>
      </w:pPr>
      <w:r w:rsidRPr="0036713E">
        <w:t>组织样本：3 只动物，每只动物分析 100–400 张图像</w:t>
      </w:r>
    </w:p>
    <w:p w14:paraId="38B4DD9D" w14:textId="77777777" w:rsidR="0036713E" w:rsidRPr="0036713E" w:rsidRDefault="0036713E" w:rsidP="0036713E">
      <w:pPr>
        <w:numPr>
          <w:ilvl w:val="0"/>
          <w:numId w:val="10"/>
        </w:numPr>
        <w:spacing w:before="100" w:beforeAutospacing="1" w:after="100" w:afterAutospacing="1"/>
      </w:pPr>
      <w:r w:rsidRPr="0036713E">
        <w:t>MERC 距离和长度测量：细胞样本 50–100 图，组织样本 10–15 图</w:t>
      </w:r>
    </w:p>
    <w:p w14:paraId="0DA6B2B8" w14:textId="77777777" w:rsidR="0036713E" w:rsidRPr="0036713E" w:rsidRDefault="0036713E" w:rsidP="0036713E">
      <w:r w:rsidRPr="0036713E">
        <w:rPr>
          <w:noProof/>
        </w:rPr>
      </w:r>
      <w:r w:rsidR="0036713E" w:rsidRPr="0036713E">
        <w:rPr>
          <w:noProof/>
        </w:rPr>
        <w:pict w14:anchorId="42919569">
          <v:rect id="_x0000_i1083" alt="" style="width:415.3pt;height:.05pt;mso-width-percent:0;mso-height-percent:0;mso-width-percent:0;mso-height-percent:0" o:hralign="center" o:hrstd="t" o:hr="t" fillcolor="#a0a0a0" stroked="f"/>
        </w:pict>
      </w:r>
    </w:p>
    <w:p w14:paraId="4F22F8C9"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3.6 （可选）使用 ImageJ 对线粒体或细胞器进行伪彩着色</w:t>
      </w:r>
    </w:p>
    <w:p w14:paraId="0BAF1CDA" w14:textId="77777777" w:rsidR="0036713E" w:rsidRPr="0036713E" w:rsidRDefault="0036713E" w:rsidP="0036713E">
      <w:pPr>
        <w:numPr>
          <w:ilvl w:val="0"/>
          <w:numId w:val="11"/>
        </w:numPr>
        <w:spacing w:before="100" w:beforeAutospacing="1" w:after="100" w:afterAutospacing="1"/>
      </w:pPr>
      <w:r w:rsidRPr="0036713E">
        <w:t xml:space="preserve">打开图像（File </w:t>
      </w:r>
      <w:r w:rsidRPr="0036713E">
        <w:rPr>
          <w:rFonts w:ascii="Segoe UI Symbol" w:hAnsi="Segoe UI Symbol" w:cs="Segoe UI Symbol"/>
        </w:rPr>
        <w:t>➧</w:t>
      </w:r>
      <w:r w:rsidRPr="0036713E">
        <w:t xml:space="preserve"> Open）</w:t>
      </w:r>
    </w:p>
    <w:p w14:paraId="57F284E7" w14:textId="77777777" w:rsidR="0036713E" w:rsidRPr="0036713E" w:rsidRDefault="0036713E" w:rsidP="0036713E">
      <w:pPr>
        <w:numPr>
          <w:ilvl w:val="0"/>
          <w:numId w:val="11"/>
        </w:numPr>
        <w:spacing w:before="100" w:beforeAutospacing="1" w:after="100" w:afterAutospacing="1"/>
      </w:pPr>
      <w:r w:rsidRPr="0036713E">
        <w:t xml:space="preserve">设置图像类型为 RGB Color（Image </w:t>
      </w:r>
      <w:r w:rsidRPr="0036713E">
        <w:rPr>
          <w:rFonts w:ascii="Segoe UI Symbol" w:hAnsi="Segoe UI Symbol" w:cs="Segoe UI Symbol"/>
        </w:rPr>
        <w:t>➧</w:t>
      </w:r>
      <w:r w:rsidRPr="0036713E">
        <w:t xml:space="preserve"> Type </w:t>
      </w:r>
      <w:r w:rsidRPr="0036713E">
        <w:rPr>
          <w:rFonts w:ascii="Segoe UI Symbol" w:hAnsi="Segoe UI Symbol" w:cs="Segoe UI Symbol"/>
        </w:rPr>
        <w:t>➧</w:t>
      </w:r>
      <w:r w:rsidRPr="0036713E">
        <w:t xml:space="preserve"> RGB Color）</w:t>
      </w:r>
    </w:p>
    <w:p w14:paraId="0DE1641E" w14:textId="77777777" w:rsidR="0036713E" w:rsidRPr="0036713E" w:rsidRDefault="0036713E" w:rsidP="0036713E">
      <w:pPr>
        <w:numPr>
          <w:ilvl w:val="0"/>
          <w:numId w:val="11"/>
        </w:numPr>
        <w:spacing w:before="100" w:beforeAutospacing="1" w:after="100" w:afterAutospacing="1"/>
      </w:pPr>
      <w:r w:rsidRPr="0036713E">
        <w:t>使用 Color Picker 工具选择颜色</w:t>
      </w:r>
    </w:p>
    <w:p w14:paraId="1ACA9058" w14:textId="77777777" w:rsidR="0036713E" w:rsidRPr="0036713E" w:rsidRDefault="0036713E" w:rsidP="0036713E">
      <w:pPr>
        <w:numPr>
          <w:ilvl w:val="0"/>
          <w:numId w:val="11"/>
        </w:numPr>
        <w:spacing w:before="100" w:beforeAutospacing="1" w:after="100" w:afterAutospacing="1"/>
      </w:pPr>
      <w:r w:rsidRPr="0036713E">
        <w:t>使用 Freehand 工具勾画细胞器</w:t>
      </w:r>
    </w:p>
    <w:p w14:paraId="68103158" w14:textId="77777777" w:rsidR="0036713E" w:rsidRPr="0036713E" w:rsidRDefault="0036713E" w:rsidP="0036713E">
      <w:pPr>
        <w:numPr>
          <w:ilvl w:val="0"/>
          <w:numId w:val="11"/>
        </w:numPr>
        <w:spacing w:before="100" w:beforeAutospacing="1" w:after="100" w:afterAutospacing="1"/>
      </w:pPr>
      <w:r w:rsidRPr="0036713E">
        <w:t>启用 Paintbrush Overlay 工具，设定宽度为 1，透明度为 0</w:t>
      </w:r>
    </w:p>
    <w:p w14:paraId="5041F1B5" w14:textId="77777777" w:rsidR="0036713E" w:rsidRPr="0036713E" w:rsidRDefault="0036713E" w:rsidP="0036713E">
      <w:pPr>
        <w:numPr>
          <w:ilvl w:val="0"/>
          <w:numId w:val="11"/>
        </w:numPr>
        <w:spacing w:before="100" w:beforeAutospacing="1" w:after="100" w:afterAutospacing="1"/>
      </w:pPr>
      <w:r w:rsidRPr="0036713E">
        <w:t>用画笔沿细胞器轮廓描边</w:t>
      </w:r>
    </w:p>
    <w:p w14:paraId="0CE28672" w14:textId="77777777" w:rsidR="0036713E" w:rsidRPr="0036713E" w:rsidRDefault="0036713E" w:rsidP="0036713E">
      <w:pPr>
        <w:numPr>
          <w:ilvl w:val="0"/>
          <w:numId w:val="11"/>
        </w:numPr>
        <w:spacing w:before="100" w:beforeAutospacing="1" w:after="100" w:afterAutospacing="1"/>
      </w:pPr>
      <w:r w:rsidRPr="0036713E">
        <w:t>更换颜色，重复勾画多个细胞器</w:t>
      </w:r>
    </w:p>
    <w:p w14:paraId="694C8726" w14:textId="77777777" w:rsidR="0036713E" w:rsidRPr="0036713E" w:rsidRDefault="0036713E" w:rsidP="0036713E">
      <w:pPr>
        <w:numPr>
          <w:ilvl w:val="0"/>
          <w:numId w:val="11"/>
        </w:numPr>
        <w:spacing w:before="100" w:beforeAutospacing="1" w:after="100" w:afterAutospacing="1"/>
      </w:pPr>
      <w:r w:rsidRPr="0036713E">
        <w:rPr>
          <w:b/>
          <w:bCs/>
        </w:rPr>
        <w:t>保存图像：</w:t>
      </w:r>
    </w:p>
    <w:p w14:paraId="37E99E70" w14:textId="77777777" w:rsidR="0036713E" w:rsidRPr="0036713E" w:rsidRDefault="0036713E" w:rsidP="0036713E">
      <w:pPr>
        <w:numPr>
          <w:ilvl w:val="1"/>
          <w:numId w:val="11"/>
        </w:numPr>
        <w:spacing w:before="100" w:beforeAutospacing="1" w:after="100" w:afterAutospacing="1"/>
      </w:pPr>
      <w:r w:rsidRPr="0036713E">
        <w:t xml:space="preserve">保存整体图像：File </w:t>
      </w:r>
      <w:r w:rsidRPr="0036713E">
        <w:rPr>
          <w:rFonts w:ascii="Segoe UI Symbol" w:hAnsi="Segoe UI Symbol" w:cs="Segoe UI Symbol"/>
        </w:rPr>
        <w:t>➧</w:t>
      </w:r>
      <w:r w:rsidRPr="0036713E">
        <w:t xml:space="preserve"> Save</w:t>
      </w:r>
    </w:p>
    <w:p w14:paraId="186FFC2B" w14:textId="77777777" w:rsidR="0036713E" w:rsidRPr="0036713E" w:rsidRDefault="0036713E" w:rsidP="0036713E">
      <w:pPr>
        <w:numPr>
          <w:ilvl w:val="1"/>
          <w:numId w:val="11"/>
        </w:numPr>
        <w:spacing w:before="100" w:beforeAutospacing="1" w:after="100" w:afterAutospacing="1"/>
      </w:pPr>
      <w:r w:rsidRPr="0036713E">
        <w:t xml:space="preserve">保存 ROI：Image </w:t>
      </w:r>
      <w:r w:rsidRPr="0036713E">
        <w:rPr>
          <w:rFonts w:ascii="Segoe UI Symbol" w:hAnsi="Segoe UI Symbol" w:cs="Segoe UI Symbol"/>
        </w:rPr>
        <w:t>➧</w:t>
      </w:r>
      <w:r w:rsidRPr="0036713E">
        <w:t xml:space="preserve"> Overlay </w:t>
      </w:r>
      <w:r w:rsidRPr="0036713E">
        <w:rPr>
          <w:rFonts w:ascii="Segoe UI Symbol" w:hAnsi="Segoe UI Symbol" w:cs="Segoe UI Symbol"/>
        </w:rPr>
        <w:t>➧</w:t>
      </w:r>
      <w:r w:rsidRPr="0036713E">
        <w:t xml:space="preserve"> To ROI Manager </w:t>
      </w:r>
      <w:r w:rsidRPr="0036713E">
        <w:rPr>
          <w:rFonts w:ascii="Segoe UI Symbol" w:hAnsi="Segoe UI Symbol" w:cs="Segoe UI Symbol"/>
        </w:rPr>
        <w:t>➧</w:t>
      </w:r>
      <w:r w:rsidRPr="0036713E">
        <w:t xml:space="preserve"> More </w:t>
      </w:r>
      <w:r w:rsidRPr="0036713E">
        <w:rPr>
          <w:rFonts w:ascii="Segoe UI Symbol" w:hAnsi="Segoe UI Symbol" w:cs="Segoe UI Symbol"/>
        </w:rPr>
        <w:t>➧</w:t>
      </w:r>
      <w:r w:rsidRPr="0036713E">
        <w:t xml:space="preserve"> Save</w:t>
      </w:r>
    </w:p>
    <w:p w14:paraId="1B29AA0E" w14:textId="77777777" w:rsidR="0036713E" w:rsidRPr="0036713E" w:rsidRDefault="0036713E" w:rsidP="0036713E">
      <w:pPr>
        <w:spacing w:before="100" w:beforeAutospacing="1" w:after="100" w:afterAutospacing="1"/>
      </w:pPr>
    </w:p>
    <w:p w14:paraId="286DA9EA" w14:textId="77777777" w:rsidR="0036713E" w:rsidRPr="0036713E" w:rsidRDefault="0036713E" w:rsidP="0036713E">
      <w:pPr>
        <w:spacing w:before="100" w:beforeAutospacing="1" w:after="100" w:afterAutospacing="1"/>
      </w:pPr>
      <w:r w:rsidRPr="0036713E">
        <w:rPr>
          <w:b/>
          <w:bCs/>
        </w:rPr>
        <w:t>注意事项：</w:t>
      </w:r>
    </w:p>
    <w:p w14:paraId="121C2CC9" w14:textId="77777777" w:rsidR="0036713E" w:rsidRPr="0036713E" w:rsidRDefault="0036713E" w:rsidP="0036713E">
      <w:pPr>
        <w:numPr>
          <w:ilvl w:val="0"/>
          <w:numId w:val="12"/>
        </w:numPr>
        <w:spacing w:before="100" w:beforeAutospacing="1" w:after="100" w:afterAutospacing="1"/>
      </w:pPr>
      <w:r w:rsidRPr="0036713E">
        <w:t>Overlay 操作只能撤销一步，应避免操作过快。</w:t>
      </w:r>
    </w:p>
    <w:p w14:paraId="5DEEC607" w14:textId="77777777" w:rsidR="0036713E" w:rsidRPr="0036713E" w:rsidRDefault="0036713E" w:rsidP="0036713E">
      <w:pPr>
        <w:numPr>
          <w:ilvl w:val="0"/>
          <w:numId w:val="12"/>
        </w:numPr>
        <w:spacing w:before="100" w:beforeAutospacing="1" w:after="100" w:afterAutospacing="1"/>
      </w:pPr>
      <w:r w:rsidRPr="0036713E">
        <w:t>放大倍数一旦设定，不宜更改，否则描边比例会被拉伸。</w:t>
      </w:r>
    </w:p>
    <w:p w14:paraId="2C2FDE6D" w14:textId="77777777" w:rsidR="0036713E" w:rsidRPr="0036713E" w:rsidRDefault="0036713E" w:rsidP="0036713E">
      <w:r w:rsidRPr="0036713E">
        <w:rPr>
          <w:noProof/>
        </w:rPr>
        <w:lastRenderedPageBreak/>
      </w:r>
      <w:r w:rsidR="0036713E" w:rsidRPr="0036713E">
        <w:rPr>
          <w:noProof/>
        </w:rPr>
        <w:pict w14:anchorId="3FAEB9D4">
          <v:rect id="_x0000_i1082" alt="" style="width:415.3pt;height:.05pt;mso-width-percent:0;mso-height-percent:0;mso-width-percent:0;mso-height-percent:0" o:hralign="center" o:hrstd="t" o:hr="t" fillcolor="#a0a0a0" stroked="f"/>
        </w:pict>
      </w:r>
    </w:p>
    <w:p w14:paraId="4374B3F2" w14:textId="77777777" w:rsidR="0036713E" w:rsidRPr="0036713E" w:rsidRDefault="0036713E" w:rsidP="0036713E">
      <w:pPr>
        <w:spacing w:before="100" w:beforeAutospacing="1" w:after="100" w:afterAutospacing="1"/>
        <w:outlineLvl w:val="1"/>
        <w:rPr>
          <w:b/>
          <w:bCs/>
          <w:sz w:val="27"/>
          <w:szCs w:val="27"/>
        </w:rPr>
      </w:pPr>
      <w:r w:rsidRPr="0036713E">
        <w:rPr>
          <w:b/>
          <w:bCs/>
          <w:sz w:val="27"/>
          <w:szCs w:val="27"/>
        </w:rPr>
        <w:t>3.7 （可选）使用 Adobe Photoshop 对图像伪彩着色</w:t>
      </w:r>
    </w:p>
    <w:p w14:paraId="6F28152A" w14:textId="77777777" w:rsidR="0036713E" w:rsidRPr="0036713E" w:rsidRDefault="0036713E" w:rsidP="0036713E">
      <w:pPr>
        <w:numPr>
          <w:ilvl w:val="0"/>
          <w:numId w:val="13"/>
        </w:numPr>
        <w:spacing w:before="100" w:beforeAutospacing="1" w:after="100" w:afterAutospacing="1"/>
      </w:pPr>
      <w:r w:rsidRPr="0036713E">
        <w:t>安装并打开 Photoshop，载入 ImageJ 输出图像</w:t>
      </w:r>
    </w:p>
    <w:p w14:paraId="6FC0ECAF" w14:textId="77777777" w:rsidR="0036713E" w:rsidRPr="0036713E" w:rsidRDefault="0036713E" w:rsidP="0036713E">
      <w:pPr>
        <w:numPr>
          <w:ilvl w:val="0"/>
          <w:numId w:val="13"/>
        </w:numPr>
        <w:spacing w:before="100" w:beforeAutospacing="1" w:after="100" w:afterAutospacing="1"/>
      </w:pPr>
      <w:r w:rsidRPr="0036713E">
        <w:t>新建图层用于描边</w:t>
      </w:r>
    </w:p>
    <w:p w14:paraId="5744DC26" w14:textId="77777777" w:rsidR="0036713E" w:rsidRPr="0036713E" w:rsidRDefault="0036713E" w:rsidP="0036713E">
      <w:pPr>
        <w:numPr>
          <w:ilvl w:val="0"/>
          <w:numId w:val="13"/>
        </w:numPr>
        <w:spacing w:before="100" w:beforeAutospacing="1" w:after="100" w:afterAutospacing="1"/>
      </w:pPr>
      <w:r w:rsidRPr="0036713E">
        <w:t>使用 Freeform Pen 工具逐点描边；使用 Stroke Path 生成功能性线条</w:t>
      </w:r>
    </w:p>
    <w:p w14:paraId="07BE9146" w14:textId="77777777" w:rsidR="0036713E" w:rsidRPr="0036713E" w:rsidRDefault="0036713E" w:rsidP="0036713E">
      <w:pPr>
        <w:numPr>
          <w:ilvl w:val="0"/>
          <w:numId w:val="13"/>
        </w:numPr>
        <w:spacing w:before="100" w:beforeAutospacing="1" w:after="100" w:afterAutospacing="1"/>
      </w:pPr>
      <w:r w:rsidRPr="0036713E">
        <w:t>删除原路径，仅保留描边</w:t>
      </w:r>
    </w:p>
    <w:p w14:paraId="34D7DA63" w14:textId="77777777" w:rsidR="0036713E" w:rsidRPr="0036713E" w:rsidRDefault="0036713E" w:rsidP="0036713E">
      <w:pPr>
        <w:numPr>
          <w:ilvl w:val="0"/>
          <w:numId w:val="13"/>
        </w:numPr>
        <w:spacing w:before="100" w:beforeAutospacing="1" w:after="100" w:afterAutospacing="1"/>
      </w:pPr>
      <w:r w:rsidRPr="0036713E">
        <w:t>使用橡皮擦工具修整边界线</w:t>
      </w:r>
    </w:p>
    <w:p w14:paraId="57E1C508" w14:textId="77777777" w:rsidR="0036713E" w:rsidRPr="0036713E" w:rsidRDefault="0036713E" w:rsidP="0036713E">
      <w:pPr>
        <w:numPr>
          <w:ilvl w:val="0"/>
          <w:numId w:val="13"/>
        </w:numPr>
        <w:spacing w:before="100" w:beforeAutospacing="1" w:after="100" w:afterAutospacing="1"/>
      </w:pPr>
      <w:r w:rsidRPr="0036713E">
        <w:t>新建图层，置于描边层下方，用于着色</w:t>
      </w:r>
    </w:p>
    <w:p w14:paraId="0B509F2C" w14:textId="77777777" w:rsidR="0036713E" w:rsidRPr="0036713E" w:rsidRDefault="0036713E" w:rsidP="0036713E">
      <w:pPr>
        <w:numPr>
          <w:ilvl w:val="0"/>
          <w:numId w:val="13"/>
        </w:numPr>
        <w:spacing w:before="100" w:beforeAutospacing="1" w:after="100" w:afterAutospacing="1"/>
      </w:pPr>
      <w:r w:rsidRPr="0036713E">
        <w:t>使用画笔工具填色</w:t>
      </w:r>
    </w:p>
    <w:p w14:paraId="2EF7179A" w14:textId="77777777" w:rsidR="0036713E" w:rsidRPr="0036713E" w:rsidRDefault="0036713E" w:rsidP="0036713E">
      <w:pPr>
        <w:numPr>
          <w:ilvl w:val="0"/>
          <w:numId w:val="13"/>
        </w:numPr>
        <w:spacing w:before="100" w:beforeAutospacing="1" w:after="100" w:afterAutospacing="1"/>
      </w:pPr>
      <w:r w:rsidRPr="0036713E">
        <w:t>使用 Magic Wand 工具对着色区域进行整合（色块填充）</w:t>
      </w:r>
    </w:p>
    <w:p w14:paraId="585146C3" w14:textId="77777777" w:rsidR="0036713E" w:rsidRPr="0036713E" w:rsidRDefault="0036713E" w:rsidP="0036713E">
      <w:pPr>
        <w:numPr>
          <w:ilvl w:val="0"/>
          <w:numId w:val="13"/>
        </w:numPr>
        <w:spacing w:before="100" w:beforeAutospacing="1" w:after="100" w:afterAutospacing="1"/>
      </w:pPr>
      <w:r w:rsidRPr="0036713E">
        <w:t>删除填色层，仅保留线条与底图</w:t>
      </w:r>
    </w:p>
    <w:p w14:paraId="41147C2F" w14:textId="77777777" w:rsidR="0036713E" w:rsidRPr="0036713E" w:rsidRDefault="0036713E" w:rsidP="0036713E">
      <w:pPr>
        <w:numPr>
          <w:ilvl w:val="0"/>
          <w:numId w:val="13"/>
        </w:numPr>
        <w:spacing w:before="100" w:beforeAutospacing="1" w:after="100" w:afterAutospacing="1"/>
      </w:pPr>
      <w:r w:rsidRPr="0036713E">
        <w:rPr>
          <w:b/>
          <w:bCs/>
        </w:rPr>
        <w:t>保存图像：</w:t>
      </w:r>
      <w:r w:rsidRPr="0036713E">
        <w:t xml:space="preserve"> File </w:t>
      </w:r>
      <w:r w:rsidRPr="0036713E">
        <w:rPr>
          <w:rFonts w:ascii="Segoe UI Symbol" w:hAnsi="Segoe UI Symbol" w:cs="Segoe UI Symbol"/>
        </w:rPr>
        <w:t>➧</w:t>
      </w:r>
      <w:r w:rsidRPr="0036713E">
        <w:t xml:space="preserve"> Save As…</w:t>
      </w:r>
    </w:p>
    <w:p w14:paraId="49ECECA4" w14:textId="77777777" w:rsidR="0036713E" w:rsidRPr="0036713E" w:rsidRDefault="0036713E" w:rsidP="0036713E">
      <w:pPr>
        <w:spacing w:before="100" w:beforeAutospacing="1" w:after="100" w:afterAutospacing="1"/>
      </w:pPr>
    </w:p>
    <w:p w14:paraId="213F3A0E" w14:textId="77777777" w:rsidR="0036713E" w:rsidRPr="0036713E" w:rsidRDefault="0036713E" w:rsidP="0036713E">
      <w:pPr>
        <w:spacing w:before="100" w:beforeAutospacing="1" w:after="100" w:afterAutospacing="1"/>
      </w:pPr>
      <w:r w:rsidRPr="0036713E">
        <w:rPr>
          <w:b/>
          <w:bCs/>
        </w:rPr>
        <w:t>注意事项：</w:t>
      </w:r>
    </w:p>
    <w:p w14:paraId="11A2E2D6" w14:textId="77777777" w:rsidR="0036713E" w:rsidRPr="0036713E" w:rsidRDefault="0036713E" w:rsidP="0036713E">
      <w:pPr>
        <w:numPr>
          <w:ilvl w:val="0"/>
          <w:numId w:val="14"/>
        </w:numPr>
        <w:spacing w:before="100" w:beforeAutospacing="1" w:after="100" w:afterAutospacing="1"/>
      </w:pPr>
      <w:r w:rsidRPr="0036713E">
        <w:t>建议频繁保存，避免误操作。</w:t>
      </w:r>
    </w:p>
    <w:p w14:paraId="30E4E49D" w14:textId="77777777" w:rsidR="0036713E" w:rsidRPr="0036713E" w:rsidRDefault="0036713E" w:rsidP="0036713E">
      <w:pPr>
        <w:numPr>
          <w:ilvl w:val="0"/>
          <w:numId w:val="14"/>
        </w:numPr>
        <w:spacing w:before="100" w:beforeAutospacing="1" w:after="100" w:afterAutospacing="1"/>
      </w:pPr>
      <w:r w:rsidRPr="0036713E">
        <w:t>可分段描边并逐段 Stroke Path 提高准确度。</w:t>
      </w:r>
    </w:p>
    <w:p w14:paraId="58232FB4" w14:textId="77777777" w:rsidR="0036713E" w:rsidRPr="0036713E" w:rsidRDefault="0036713E" w:rsidP="0036713E">
      <w:r w:rsidRPr="0036713E">
        <w:rPr>
          <w:noProof/>
        </w:rPr>
      </w:r>
      <w:r w:rsidR="0036713E" w:rsidRPr="0036713E">
        <w:rPr>
          <w:noProof/>
        </w:rPr>
        <w:pict w14:anchorId="32EAC192">
          <v:rect id="_x0000_i1081" alt="" style="width:415.3pt;height:.05pt;mso-width-percent:0;mso-height-percent:0;mso-width-percent:0;mso-height-percent:0" o:hralign="center" o:hrstd="t" o:hr="t" fillcolor="#a0a0a0" stroked="f"/>
        </w:pict>
      </w:r>
    </w:p>
    <w:p w14:paraId="58E9EFF8" w14:textId="77777777" w:rsidR="0036713E" w:rsidRPr="0036713E" w:rsidRDefault="0036713E" w:rsidP="0036713E">
      <w:pPr>
        <w:spacing w:before="100" w:beforeAutospacing="1" w:after="100" w:afterAutospacing="1"/>
      </w:pPr>
      <w:r w:rsidRPr="0036713E">
        <w:t>如果需要，我也可以将该层级结构整理为 Word 或 PDF 文件供打印或汇报使用。需要的话请告诉我格式要求。</w:t>
      </w:r>
    </w:p>
    <w:p w14:paraId="524272C9" w14:textId="77777777" w:rsidR="00463DF9" w:rsidRPr="0036713E" w:rsidRDefault="00463DF9" w:rsidP="0036713E"/>
    <w:sectPr w:rsidR="00463DF9" w:rsidRPr="00367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C7BC1"/>
    <w:multiLevelType w:val="multilevel"/>
    <w:tmpl w:val="B984B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268E"/>
    <w:multiLevelType w:val="multilevel"/>
    <w:tmpl w:val="AB12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7212B"/>
    <w:multiLevelType w:val="multilevel"/>
    <w:tmpl w:val="596C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D5851"/>
    <w:multiLevelType w:val="multilevel"/>
    <w:tmpl w:val="B6C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52145"/>
    <w:multiLevelType w:val="multilevel"/>
    <w:tmpl w:val="FD4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37E3D"/>
    <w:multiLevelType w:val="multilevel"/>
    <w:tmpl w:val="93E8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23738"/>
    <w:multiLevelType w:val="multilevel"/>
    <w:tmpl w:val="2EB66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57151"/>
    <w:multiLevelType w:val="multilevel"/>
    <w:tmpl w:val="20CA6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77FBB"/>
    <w:multiLevelType w:val="multilevel"/>
    <w:tmpl w:val="09622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540C3"/>
    <w:multiLevelType w:val="multilevel"/>
    <w:tmpl w:val="935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D6294"/>
    <w:multiLevelType w:val="multilevel"/>
    <w:tmpl w:val="443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153F8"/>
    <w:multiLevelType w:val="multilevel"/>
    <w:tmpl w:val="223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95010"/>
    <w:multiLevelType w:val="multilevel"/>
    <w:tmpl w:val="5D00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E599F"/>
    <w:multiLevelType w:val="multilevel"/>
    <w:tmpl w:val="D3F03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D41CC"/>
    <w:multiLevelType w:val="multilevel"/>
    <w:tmpl w:val="C49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554B2"/>
    <w:multiLevelType w:val="multilevel"/>
    <w:tmpl w:val="0FD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201493">
    <w:abstractNumId w:val="10"/>
  </w:num>
  <w:num w:numId="2" w16cid:durableId="821585908">
    <w:abstractNumId w:val="11"/>
  </w:num>
  <w:num w:numId="3" w16cid:durableId="1761877703">
    <w:abstractNumId w:val="7"/>
  </w:num>
  <w:num w:numId="4" w16cid:durableId="1996563533">
    <w:abstractNumId w:val="15"/>
  </w:num>
  <w:num w:numId="5" w16cid:durableId="1131753600">
    <w:abstractNumId w:val="13"/>
  </w:num>
  <w:num w:numId="6" w16cid:durableId="594245791">
    <w:abstractNumId w:val="12"/>
  </w:num>
  <w:num w:numId="7" w16cid:durableId="675184415">
    <w:abstractNumId w:val="6"/>
  </w:num>
  <w:num w:numId="8" w16cid:durableId="1132140495">
    <w:abstractNumId w:val="4"/>
  </w:num>
  <w:num w:numId="9" w16cid:durableId="2104255277">
    <w:abstractNumId w:val="0"/>
  </w:num>
  <w:num w:numId="10" w16cid:durableId="1369915147">
    <w:abstractNumId w:val="14"/>
  </w:num>
  <w:num w:numId="11" w16cid:durableId="2108695879">
    <w:abstractNumId w:val="8"/>
  </w:num>
  <w:num w:numId="12" w16cid:durableId="1099253911">
    <w:abstractNumId w:val="9"/>
  </w:num>
  <w:num w:numId="13" w16cid:durableId="1326278613">
    <w:abstractNumId w:val="1"/>
  </w:num>
  <w:num w:numId="14" w16cid:durableId="1417677786">
    <w:abstractNumId w:val="3"/>
  </w:num>
  <w:num w:numId="15" w16cid:durableId="2040430389">
    <w:abstractNumId w:val="2"/>
  </w:num>
  <w:num w:numId="16" w16cid:durableId="1077285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C9"/>
    <w:rsid w:val="000071D8"/>
    <w:rsid w:val="0000752D"/>
    <w:rsid w:val="0001364B"/>
    <w:rsid w:val="00017B73"/>
    <w:rsid w:val="00033862"/>
    <w:rsid w:val="000401BC"/>
    <w:rsid w:val="000616B9"/>
    <w:rsid w:val="00073F52"/>
    <w:rsid w:val="000C6F00"/>
    <w:rsid w:val="000E09D1"/>
    <w:rsid w:val="000E3D5E"/>
    <w:rsid w:val="000F0D86"/>
    <w:rsid w:val="00106F35"/>
    <w:rsid w:val="0014470F"/>
    <w:rsid w:val="0017462E"/>
    <w:rsid w:val="001938EF"/>
    <w:rsid w:val="001C4FB9"/>
    <w:rsid w:val="001C50A3"/>
    <w:rsid w:val="001E21A4"/>
    <w:rsid w:val="001F5BE1"/>
    <w:rsid w:val="00201566"/>
    <w:rsid w:val="002206C4"/>
    <w:rsid w:val="00281785"/>
    <w:rsid w:val="002B5973"/>
    <w:rsid w:val="002C4673"/>
    <w:rsid w:val="002E0BDE"/>
    <w:rsid w:val="002F4CF8"/>
    <w:rsid w:val="00302F84"/>
    <w:rsid w:val="00324035"/>
    <w:rsid w:val="003241E8"/>
    <w:rsid w:val="00325304"/>
    <w:rsid w:val="00325DFB"/>
    <w:rsid w:val="003307AA"/>
    <w:rsid w:val="00342AC1"/>
    <w:rsid w:val="0036713E"/>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A1280"/>
    <w:rsid w:val="005B7ED0"/>
    <w:rsid w:val="005C1F7A"/>
    <w:rsid w:val="005C37AB"/>
    <w:rsid w:val="005C61F7"/>
    <w:rsid w:val="005E6B92"/>
    <w:rsid w:val="005F6640"/>
    <w:rsid w:val="00607D6D"/>
    <w:rsid w:val="006257B1"/>
    <w:rsid w:val="006308B7"/>
    <w:rsid w:val="00642724"/>
    <w:rsid w:val="00673294"/>
    <w:rsid w:val="0067402E"/>
    <w:rsid w:val="00686B85"/>
    <w:rsid w:val="006903AC"/>
    <w:rsid w:val="006A53B8"/>
    <w:rsid w:val="006A7A83"/>
    <w:rsid w:val="006B1CA1"/>
    <w:rsid w:val="006B3299"/>
    <w:rsid w:val="006D19F4"/>
    <w:rsid w:val="006E23E4"/>
    <w:rsid w:val="006E3445"/>
    <w:rsid w:val="006E7C45"/>
    <w:rsid w:val="007131DF"/>
    <w:rsid w:val="00716B44"/>
    <w:rsid w:val="00741DC9"/>
    <w:rsid w:val="00764F2A"/>
    <w:rsid w:val="00783357"/>
    <w:rsid w:val="007B20F9"/>
    <w:rsid w:val="007C1735"/>
    <w:rsid w:val="007C58C1"/>
    <w:rsid w:val="007D19A9"/>
    <w:rsid w:val="007D383E"/>
    <w:rsid w:val="007E4867"/>
    <w:rsid w:val="008018C6"/>
    <w:rsid w:val="00803D72"/>
    <w:rsid w:val="00807D79"/>
    <w:rsid w:val="008271AF"/>
    <w:rsid w:val="00827228"/>
    <w:rsid w:val="008406E2"/>
    <w:rsid w:val="008420D5"/>
    <w:rsid w:val="0085320B"/>
    <w:rsid w:val="00853F55"/>
    <w:rsid w:val="00857419"/>
    <w:rsid w:val="00890C7D"/>
    <w:rsid w:val="008937FD"/>
    <w:rsid w:val="008A191A"/>
    <w:rsid w:val="008A6346"/>
    <w:rsid w:val="008C73D3"/>
    <w:rsid w:val="008D2C0B"/>
    <w:rsid w:val="008D5B63"/>
    <w:rsid w:val="00905B7D"/>
    <w:rsid w:val="009069B5"/>
    <w:rsid w:val="00932676"/>
    <w:rsid w:val="0094641C"/>
    <w:rsid w:val="0095525B"/>
    <w:rsid w:val="00982442"/>
    <w:rsid w:val="009A657E"/>
    <w:rsid w:val="009B3429"/>
    <w:rsid w:val="009B76BB"/>
    <w:rsid w:val="009E0488"/>
    <w:rsid w:val="009E6C1F"/>
    <w:rsid w:val="00A01FF3"/>
    <w:rsid w:val="00A04ABB"/>
    <w:rsid w:val="00A37549"/>
    <w:rsid w:val="00A404A9"/>
    <w:rsid w:val="00A41188"/>
    <w:rsid w:val="00A508BB"/>
    <w:rsid w:val="00A50DD6"/>
    <w:rsid w:val="00A6234D"/>
    <w:rsid w:val="00A90926"/>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97CB0"/>
    <w:rsid w:val="00BA4AAC"/>
    <w:rsid w:val="00BB6E02"/>
    <w:rsid w:val="00BF2B8F"/>
    <w:rsid w:val="00BF5AAE"/>
    <w:rsid w:val="00C12EC1"/>
    <w:rsid w:val="00C14708"/>
    <w:rsid w:val="00C215FA"/>
    <w:rsid w:val="00C2666A"/>
    <w:rsid w:val="00C30750"/>
    <w:rsid w:val="00C64E1F"/>
    <w:rsid w:val="00C717A2"/>
    <w:rsid w:val="00CE1993"/>
    <w:rsid w:val="00D03346"/>
    <w:rsid w:val="00D03654"/>
    <w:rsid w:val="00D13E88"/>
    <w:rsid w:val="00D36EA9"/>
    <w:rsid w:val="00D443DC"/>
    <w:rsid w:val="00D93941"/>
    <w:rsid w:val="00D97512"/>
    <w:rsid w:val="00DA5B22"/>
    <w:rsid w:val="00DB29D5"/>
    <w:rsid w:val="00DC3183"/>
    <w:rsid w:val="00DE18FE"/>
    <w:rsid w:val="00DE452A"/>
    <w:rsid w:val="00DF79B5"/>
    <w:rsid w:val="00E42137"/>
    <w:rsid w:val="00E50085"/>
    <w:rsid w:val="00E51A59"/>
    <w:rsid w:val="00E8777D"/>
    <w:rsid w:val="00E91ABC"/>
    <w:rsid w:val="00EA4F0C"/>
    <w:rsid w:val="00EE1553"/>
    <w:rsid w:val="00F04750"/>
    <w:rsid w:val="00F20AD3"/>
    <w:rsid w:val="00F24FA6"/>
    <w:rsid w:val="00F80E39"/>
    <w:rsid w:val="00F81503"/>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0911"/>
  <w15:chartTrackingRefBased/>
  <w15:docId w15:val="{33451FBB-BFEE-CA4A-9F31-A3A828B0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13E"/>
    <w:rPr>
      <w:rFonts w:ascii="宋体" w:eastAsia="宋体" w:hAnsi="宋体" w:cs="宋体"/>
      <w:kern w:val="0"/>
      <w:sz w:val="24"/>
    </w:rPr>
  </w:style>
  <w:style w:type="paragraph" w:styleId="1">
    <w:name w:val="heading 1"/>
    <w:basedOn w:val="a"/>
    <w:next w:val="a"/>
    <w:link w:val="10"/>
    <w:uiPriority w:val="9"/>
    <w:qFormat/>
    <w:rsid w:val="00741D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41D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1D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41D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41DC9"/>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41D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1D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1D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1DC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1D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41D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41D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41DC9"/>
    <w:rPr>
      <w:rFonts w:cstheme="majorBidi"/>
      <w:color w:val="0F4761" w:themeColor="accent1" w:themeShade="BF"/>
      <w:sz w:val="28"/>
      <w:szCs w:val="28"/>
    </w:rPr>
  </w:style>
  <w:style w:type="character" w:customStyle="1" w:styleId="50">
    <w:name w:val="标题 5 字符"/>
    <w:basedOn w:val="a0"/>
    <w:link w:val="5"/>
    <w:uiPriority w:val="9"/>
    <w:rsid w:val="00741DC9"/>
    <w:rPr>
      <w:rFonts w:cstheme="majorBidi"/>
      <w:color w:val="0F4761" w:themeColor="accent1" w:themeShade="BF"/>
      <w:sz w:val="24"/>
    </w:rPr>
  </w:style>
  <w:style w:type="character" w:customStyle="1" w:styleId="60">
    <w:name w:val="标题 6 字符"/>
    <w:basedOn w:val="a0"/>
    <w:link w:val="6"/>
    <w:uiPriority w:val="9"/>
    <w:semiHidden/>
    <w:rsid w:val="00741DC9"/>
    <w:rPr>
      <w:rFonts w:cstheme="majorBidi"/>
      <w:b/>
      <w:bCs/>
      <w:color w:val="0F4761" w:themeColor="accent1" w:themeShade="BF"/>
    </w:rPr>
  </w:style>
  <w:style w:type="character" w:customStyle="1" w:styleId="70">
    <w:name w:val="标题 7 字符"/>
    <w:basedOn w:val="a0"/>
    <w:link w:val="7"/>
    <w:uiPriority w:val="9"/>
    <w:semiHidden/>
    <w:rsid w:val="00741DC9"/>
    <w:rPr>
      <w:rFonts w:cstheme="majorBidi"/>
      <w:b/>
      <w:bCs/>
      <w:color w:val="595959" w:themeColor="text1" w:themeTint="A6"/>
    </w:rPr>
  </w:style>
  <w:style w:type="character" w:customStyle="1" w:styleId="80">
    <w:name w:val="标题 8 字符"/>
    <w:basedOn w:val="a0"/>
    <w:link w:val="8"/>
    <w:uiPriority w:val="9"/>
    <w:semiHidden/>
    <w:rsid w:val="00741DC9"/>
    <w:rPr>
      <w:rFonts w:cstheme="majorBidi"/>
      <w:color w:val="595959" w:themeColor="text1" w:themeTint="A6"/>
    </w:rPr>
  </w:style>
  <w:style w:type="character" w:customStyle="1" w:styleId="90">
    <w:name w:val="标题 9 字符"/>
    <w:basedOn w:val="a0"/>
    <w:link w:val="9"/>
    <w:uiPriority w:val="9"/>
    <w:semiHidden/>
    <w:rsid w:val="00741DC9"/>
    <w:rPr>
      <w:rFonts w:eastAsiaTheme="majorEastAsia" w:cstheme="majorBidi"/>
      <w:color w:val="595959" w:themeColor="text1" w:themeTint="A6"/>
    </w:rPr>
  </w:style>
  <w:style w:type="paragraph" w:styleId="a3">
    <w:name w:val="Title"/>
    <w:basedOn w:val="a"/>
    <w:next w:val="a"/>
    <w:link w:val="a4"/>
    <w:uiPriority w:val="10"/>
    <w:qFormat/>
    <w:rsid w:val="00741D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1D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1D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1D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1DC9"/>
    <w:pPr>
      <w:spacing w:before="160" w:after="160"/>
      <w:jc w:val="center"/>
    </w:pPr>
    <w:rPr>
      <w:i/>
      <w:iCs/>
      <w:color w:val="404040" w:themeColor="text1" w:themeTint="BF"/>
    </w:rPr>
  </w:style>
  <w:style w:type="character" w:customStyle="1" w:styleId="a8">
    <w:name w:val="引用 字符"/>
    <w:basedOn w:val="a0"/>
    <w:link w:val="a7"/>
    <w:uiPriority w:val="29"/>
    <w:rsid w:val="00741DC9"/>
    <w:rPr>
      <w:i/>
      <w:iCs/>
      <w:color w:val="404040" w:themeColor="text1" w:themeTint="BF"/>
    </w:rPr>
  </w:style>
  <w:style w:type="paragraph" w:styleId="a9">
    <w:name w:val="List Paragraph"/>
    <w:basedOn w:val="a"/>
    <w:uiPriority w:val="34"/>
    <w:qFormat/>
    <w:rsid w:val="00741DC9"/>
    <w:pPr>
      <w:ind w:left="720"/>
      <w:contextualSpacing/>
    </w:pPr>
  </w:style>
  <w:style w:type="character" w:styleId="aa">
    <w:name w:val="Intense Emphasis"/>
    <w:basedOn w:val="a0"/>
    <w:uiPriority w:val="21"/>
    <w:qFormat/>
    <w:rsid w:val="00741DC9"/>
    <w:rPr>
      <w:i/>
      <w:iCs/>
      <w:color w:val="0F4761" w:themeColor="accent1" w:themeShade="BF"/>
    </w:rPr>
  </w:style>
  <w:style w:type="paragraph" w:styleId="ab">
    <w:name w:val="Intense Quote"/>
    <w:basedOn w:val="a"/>
    <w:next w:val="a"/>
    <w:link w:val="ac"/>
    <w:uiPriority w:val="30"/>
    <w:qFormat/>
    <w:rsid w:val="0074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1DC9"/>
    <w:rPr>
      <w:i/>
      <w:iCs/>
      <w:color w:val="0F4761" w:themeColor="accent1" w:themeShade="BF"/>
    </w:rPr>
  </w:style>
  <w:style w:type="character" w:styleId="ad">
    <w:name w:val="Intense Reference"/>
    <w:basedOn w:val="a0"/>
    <w:uiPriority w:val="32"/>
    <w:qFormat/>
    <w:rsid w:val="00741DC9"/>
    <w:rPr>
      <w:b/>
      <w:bCs/>
      <w:smallCaps/>
      <w:color w:val="0F4761" w:themeColor="accent1" w:themeShade="BF"/>
      <w:spacing w:val="5"/>
    </w:rPr>
  </w:style>
  <w:style w:type="character" w:customStyle="1" w:styleId="s1">
    <w:name w:val="s1"/>
    <w:basedOn w:val="a0"/>
    <w:rsid w:val="00741DC9"/>
  </w:style>
  <w:style w:type="paragraph" w:customStyle="1" w:styleId="p2">
    <w:name w:val="p2"/>
    <w:basedOn w:val="a"/>
    <w:rsid w:val="00741DC9"/>
    <w:pPr>
      <w:spacing w:before="100" w:beforeAutospacing="1" w:after="100" w:afterAutospacing="1"/>
    </w:pPr>
  </w:style>
  <w:style w:type="paragraph" w:customStyle="1" w:styleId="p3">
    <w:name w:val="p3"/>
    <w:basedOn w:val="a"/>
    <w:rsid w:val="00741DC9"/>
    <w:pPr>
      <w:spacing w:before="100" w:beforeAutospacing="1" w:after="100" w:afterAutospacing="1"/>
    </w:pPr>
  </w:style>
  <w:style w:type="paragraph" w:customStyle="1" w:styleId="p4">
    <w:name w:val="p4"/>
    <w:basedOn w:val="a"/>
    <w:rsid w:val="00741DC9"/>
    <w:pPr>
      <w:spacing w:before="100" w:beforeAutospacing="1" w:after="100" w:afterAutospacing="1"/>
    </w:pPr>
  </w:style>
  <w:style w:type="paragraph" w:customStyle="1" w:styleId="p1">
    <w:name w:val="p1"/>
    <w:basedOn w:val="a"/>
    <w:rsid w:val="00741DC9"/>
    <w:pPr>
      <w:spacing w:before="100" w:beforeAutospacing="1" w:after="100" w:afterAutospacing="1"/>
    </w:pPr>
  </w:style>
  <w:style w:type="character" w:customStyle="1" w:styleId="s2">
    <w:name w:val="s2"/>
    <w:basedOn w:val="a0"/>
    <w:rsid w:val="00741DC9"/>
  </w:style>
  <w:style w:type="character" w:styleId="ae">
    <w:name w:val="Hyperlink"/>
    <w:basedOn w:val="a0"/>
    <w:uiPriority w:val="99"/>
    <w:semiHidden/>
    <w:unhideWhenUsed/>
    <w:rsid w:val="003671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29">
      <w:bodyDiv w:val="1"/>
      <w:marLeft w:val="0"/>
      <w:marRight w:val="0"/>
      <w:marTop w:val="0"/>
      <w:marBottom w:val="0"/>
      <w:divBdr>
        <w:top w:val="none" w:sz="0" w:space="0" w:color="auto"/>
        <w:left w:val="none" w:sz="0" w:space="0" w:color="auto"/>
        <w:bottom w:val="none" w:sz="0" w:space="0" w:color="auto"/>
        <w:right w:val="none" w:sz="0" w:space="0" w:color="auto"/>
      </w:divBdr>
    </w:div>
    <w:div w:id="109323646">
      <w:bodyDiv w:val="1"/>
      <w:marLeft w:val="0"/>
      <w:marRight w:val="0"/>
      <w:marTop w:val="0"/>
      <w:marBottom w:val="0"/>
      <w:divBdr>
        <w:top w:val="none" w:sz="0" w:space="0" w:color="auto"/>
        <w:left w:val="none" w:sz="0" w:space="0" w:color="auto"/>
        <w:bottom w:val="none" w:sz="0" w:space="0" w:color="auto"/>
        <w:right w:val="none" w:sz="0" w:space="0" w:color="auto"/>
      </w:divBdr>
    </w:div>
    <w:div w:id="120464396">
      <w:bodyDiv w:val="1"/>
      <w:marLeft w:val="0"/>
      <w:marRight w:val="0"/>
      <w:marTop w:val="0"/>
      <w:marBottom w:val="0"/>
      <w:divBdr>
        <w:top w:val="none" w:sz="0" w:space="0" w:color="auto"/>
        <w:left w:val="none" w:sz="0" w:space="0" w:color="auto"/>
        <w:bottom w:val="none" w:sz="0" w:space="0" w:color="auto"/>
        <w:right w:val="none" w:sz="0" w:space="0" w:color="auto"/>
      </w:divBdr>
    </w:div>
    <w:div w:id="210315140">
      <w:bodyDiv w:val="1"/>
      <w:marLeft w:val="0"/>
      <w:marRight w:val="0"/>
      <w:marTop w:val="0"/>
      <w:marBottom w:val="0"/>
      <w:divBdr>
        <w:top w:val="none" w:sz="0" w:space="0" w:color="auto"/>
        <w:left w:val="none" w:sz="0" w:space="0" w:color="auto"/>
        <w:bottom w:val="none" w:sz="0" w:space="0" w:color="auto"/>
        <w:right w:val="none" w:sz="0" w:space="0" w:color="auto"/>
      </w:divBdr>
    </w:div>
    <w:div w:id="504832258">
      <w:bodyDiv w:val="1"/>
      <w:marLeft w:val="0"/>
      <w:marRight w:val="0"/>
      <w:marTop w:val="0"/>
      <w:marBottom w:val="0"/>
      <w:divBdr>
        <w:top w:val="none" w:sz="0" w:space="0" w:color="auto"/>
        <w:left w:val="none" w:sz="0" w:space="0" w:color="auto"/>
        <w:bottom w:val="none" w:sz="0" w:space="0" w:color="auto"/>
        <w:right w:val="none" w:sz="0" w:space="0" w:color="auto"/>
      </w:divBdr>
    </w:div>
    <w:div w:id="535703124">
      <w:bodyDiv w:val="1"/>
      <w:marLeft w:val="0"/>
      <w:marRight w:val="0"/>
      <w:marTop w:val="0"/>
      <w:marBottom w:val="0"/>
      <w:divBdr>
        <w:top w:val="none" w:sz="0" w:space="0" w:color="auto"/>
        <w:left w:val="none" w:sz="0" w:space="0" w:color="auto"/>
        <w:bottom w:val="none" w:sz="0" w:space="0" w:color="auto"/>
        <w:right w:val="none" w:sz="0" w:space="0" w:color="auto"/>
      </w:divBdr>
    </w:div>
    <w:div w:id="599337286">
      <w:bodyDiv w:val="1"/>
      <w:marLeft w:val="0"/>
      <w:marRight w:val="0"/>
      <w:marTop w:val="0"/>
      <w:marBottom w:val="0"/>
      <w:divBdr>
        <w:top w:val="none" w:sz="0" w:space="0" w:color="auto"/>
        <w:left w:val="none" w:sz="0" w:space="0" w:color="auto"/>
        <w:bottom w:val="none" w:sz="0" w:space="0" w:color="auto"/>
        <w:right w:val="none" w:sz="0" w:space="0" w:color="auto"/>
      </w:divBdr>
    </w:div>
    <w:div w:id="733813998">
      <w:bodyDiv w:val="1"/>
      <w:marLeft w:val="0"/>
      <w:marRight w:val="0"/>
      <w:marTop w:val="0"/>
      <w:marBottom w:val="0"/>
      <w:divBdr>
        <w:top w:val="none" w:sz="0" w:space="0" w:color="auto"/>
        <w:left w:val="none" w:sz="0" w:space="0" w:color="auto"/>
        <w:bottom w:val="none" w:sz="0" w:space="0" w:color="auto"/>
        <w:right w:val="none" w:sz="0" w:space="0" w:color="auto"/>
      </w:divBdr>
    </w:div>
    <w:div w:id="1054541960">
      <w:bodyDiv w:val="1"/>
      <w:marLeft w:val="0"/>
      <w:marRight w:val="0"/>
      <w:marTop w:val="0"/>
      <w:marBottom w:val="0"/>
      <w:divBdr>
        <w:top w:val="none" w:sz="0" w:space="0" w:color="auto"/>
        <w:left w:val="none" w:sz="0" w:space="0" w:color="auto"/>
        <w:bottom w:val="none" w:sz="0" w:space="0" w:color="auto"/>
        <w:right w:val="none" w:sz="0" w:space="0" w:color="auto"/>
      </w:divBdr>
    </w:div>
    <w:div w:id="1057702355">
      <w:bodyDiv w:val="1"/>
      <w:marLeft w:val="0"/>
      <w:marRight w:val="0"/>
      <w:marTop w:val="0"/>
      <w:marBottom w:val="0"/>
      <w:divBdr>
        <w:top w:val="none" w:sz="0" w:space="0" w:color="auto"/>
        <w:left w:val="none" w:sz="0" w:space="0" w:color="auto"/>
        <w:bottom w:val="none" w:sz="0" w:space="0" w:color="auto"/>
        <w:right w:val="none" w:sz="0" w:space="0" w:color="auto"/>
      </w:divBdr>
    </w:div>
    <w:div w:id="1281230703">
      <w:bodyDiv w:val="1"/>
      <w:marLeft w:val="0"/>
      <w:marRight w:val="0"/>
      <w:marTop w:val="0"/>
      <w:marBottom w:val="0"/>
      <w:divBdr>
        <w:top w:val="none" w:sz="0" w:space="0" w:color="auto"/>
        <w:left w:val="none" w:sz="0" w:space="0" w:color="auto"/>
        <w:bottom w:val="none" w:sz="0" w:space="0" w:color="auto"/>
        <w:right w:val="none" w:sz="0" w:space="0" w:color="auto"/>
      </w:divBdr>
    </w:div>
    <w:div w:id="2014339857">
      <w:bodyDiv w:val="1"/>
      <w:marLeft w:val="0"/>
      <w:marRight w:val="0"/>
      <w:marTop w:val="0"/>
      <w:marBottom w:val="0"/>
      <w:divBdr>
        <w:top w:val="none" w:sz="0" w:space="0" w:color="auto"/>
        <w:left w:val="none" w:sz="0" w:space="0" w:color="auto"/>
        <w:bottom w:val="none" w:sz="0" w:space="0" w:color="auto"/>
        <w:right w:val="none" w:sz="0" w:space="0" w:color="auto"/>
      </w:divBdr>
    </w:div>
    <w:div w:id="212646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magej.nih.gov/ij/download.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2474</Words>
  <Characters>14107</Characters>
  <Application>Microsoft Office Word</Application>
  <DocSecurity>0</DocSecurity>
  <Lines>117</Lines>
  <Paragraphs>33</Paragraphs>
  <ScaleCrop>false</ScaleCrop>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2025-04-23T03:46:00Z</dcterms:created>
  <dcterms:modified xsi:type="dcterms:W3CDTF">2025-04-23T04:35:00Z</dcterms:modified>
</cp:coreProperties>
</file>