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7402" w14:textId="6F883034" w:rsidR="00046F55" w:rsidRDefault="002B053F" w:rsidP="002B053F">
      <w:pPr>
        <w:pStyle w:val="1"/>
      </w:pPr>
      <w:r>
        <w:t xml:space="preserve">Abstract: </w:t>
      </w:r>
      <w:r w:rsidR="00046F55">
        <w:t>巨噬细胞的异质性功能与生理角色</w:t>
      </w:r>
    </w:p>
    <w:p w14:paraId="78584FCF" w14:textId="77777777" w:rsidR="00046F55" w:rsidRDefault="00046F55" w:rsidP="002B053F"/>
    <w:p w14:paraId="6EFAA54B" w14:textId="77777777" w:rsidR="00046F55" w:rsidRDefault="00046F55" w:rsidP="002B053F">
      <w:pPr>
        <w:pStyle w:val="3"/>
      </w:pPr>
      <w:r>
        <w:t>巨噬细胞在组织中的多功能性与调节作用</w:t>
      </w:r>
    </w:p>
    <w:p w14:paraId="20A41A12" w14:textId="77777777" w:rsidR="00046F55" w:rsidRDefault="00046F55" w:rsidP="002B053F"/>
    <w:p w14:paraId="5288E6B3" w14:textId="77777777" w:rsidR="00046F55" w:rsidRDefault="00046F55" w:rsidP="002B053F">
      <w:pPr>
        <w:pStyle w:val="4"/>
      </w:pPr>
      <w:r>
        <w:t>巨噬细胞为广泛分布的单核吞噬细胞</w:t>
      </w:r>
    </w:p>
    <w:p w14:paraId="690749C6" w14:textId="77777777" w:rsidR="00046F55" w:rsidRDefault="00046F55" w:rsidP="002B053F"/>
    <w:p w14:paraId="57A62E95" w14:textId="77777777" w:rsidR="00046F55" w:rsidRDefault="00046F55" w:rsidP="002B053F">
      <w:r>
        <w:t>巨噬细胞是广泛分布于全身的单核吞噬细胞。</w:t>
      </w:r>
    </w:p>
    <w:p w14:paraId="1D55FB6C" w14:textId="77777777" w:rsidR="00046F55" w:rsidRDefault="00046F55" w:rsidP="002B053F"/>
    <w:p w14:paraId="069B2A4A" w14:textId="77777777" w:rsidR="00046F55" w:rsidRDefault="00046F55" w:rsidP="002B053F">
      <w:pPr>
        <w:pStyle w:val="4"/>
      </w:pPr>
      <w:r>
        <w:t>巨噬细胞参与发育、稳态维持及免疫反应</w:t>
      </w:r>
    </w:p>
    <w:p w14:paraId="09B21A60" w14:textId="77777777" w:rsidR="00046F55" w:rsidRDefault="00046F55" w:rsidP="002B053F"/>
    <w:p w14:paraId="10AA7EEA" w14:textId="77777777" w:rsidR="00046F55" w:rsidRDefault="00046F55" w:rsidP="002B053F">
      <w:r>
        <w:t>这些细胞可参与机体发育与稳态维持，并在先天性与适应性免疫反应中发挥作用。</w:t>
      </w:r>
    </w:p>
    <w:p w14:paraId="77D386A9" w14:textId="77777777" w:rsidR="00046F55" w:rsidRDefault="00046F55" w:rsidP="002B053F"/>
    <w:p w14:paraId="08E1EF51" w14:textId="77777777" w:rsidR="00046F55" w:rsidRDefault="00046F55" w:rsidP="002B053F">
      <w:pPr>
        <w:pStyle w:val="4"/>
      </w:pPr>
      <w:r>
        <w:t>巨噬细胞生理状态受环境与局部刺激影响显著</w:t>
      </w:r>
    </w:p>
    <w:p w14:paraId="5EA6BBE2" w14:textId="77777777" w:rsidR="00046F55" w:rsidRDefault="00046F55" w:rsidP="002B053F"/>
    <w:p w14:paraId="3D82B58D" w14:textId="77777777" w:rsidR="00046F55" w:rsidRDefault="00046F55" w:rsidP="002B053F">
      <w:r>
        <w:t>巨噬细胞的生理状态高度依赖于其所处的组织环境及所接收到的局部刺激。</w:t>
      </w:r>
    </w:p>
    <w:p w14:paraId="5A7BC401" w14:textId="77777777" w:rsidR="00046F55" w:rsidRDefault="00046F55" w:rsidP="002B053F"/>
    <w:p w14:paraId="591B35C6" w14:textId="77777777" w:rsidR="00046F55" w:rsidRDefault="00046F55" w:rsidP="002B053F">
      <w:pPr>
        <w:pStyle w:val="4"/>
      </w:pPr>
      <w:r>
        <w:t>巨噬细胞具高度分泌能力并调节免疫反应</w:t>
      </w:r>
    </w:p>
    <w:p w14:paraId="03EADDDA" w14:textId="77777777" w:rsidR="00046F55" w:rsidRDefault="00046F55" w:rsidP="002B053F"/>
    <w:p w14:paraId="644D9D67" w14:textId="77777777" w:rsidR="00046F55" w:rsidRDefault="00046F55" w:rsidP="002B053F">
      <w:r>
        <w:t>巨噬细胞为高效分泌细胞，在此功能下可促进和调节免疫反应，并可能参与自身免疫性疾病的发生。</w:t>
      </w:r>
    </w:p>
    <w:p w14:paraId="109C74E1" w14:textId="77777777" w:rsidR="00046F55" w:rsidRDefault="00046F55" w:rsidP="002B053F"/>
    <w:p w14:paraId="5D3C83E6" w14:textId="77777777" w:rsidR="00046F55" w:rsidRDefault="00046F55" w:rsidP="002B053F">
      <w:pPr>
        <w:pStyle w:val="4"/>
      </w:pPr>
      <w:r>
        <w:t>巨噬细胞为高度吞噬性的效应细胞</w:t>
      </w:r>
    </w:p>
    <w:p w14:paraId="759CF62D" w14:textId="77777777" w:rsidR="00046F55" w:rsidRDefault="00046F55" w:rsidP="002B053F"/>
    <w:p w14:paraId="219D2492" w14:textId="77777777" w:rsidR="00046F55" w:rsidRDefault="00046F55" w:rsidP="002B053F">
      <w:r>
        <w:t>巨噬细胞具有极强的吞噬功能，因此长期被视为关键的免疫效应细胞。</w:t>
      </w:r>
    </w:p>
    <w:p w14:paraId="2490B10F" w14:textId="77777777" w:rsidR="00046F55" w:rsidRDefault="00046F55" w:rsidP="002B053F"/>
    <w:p w14:paraId="5DE552E1" w14:textId="77777777" w:rsidR="00046F55" w:rsidRDefault="00046F55" w:rsidP="002B053F">
      <w:pPr>
        <w:pStyle w:val="4"/>
      </w:pPr>
      <w:r>
        <w:t>巨噬细胞对组织修复与稳态维持具有重要作用</w:t>
      </w:r>
    </w:p>
    <w:p w14:paraId="41A9780D" w14:textId="77777777" w:rsidR="00046F55" w:rsidRDefault="00046F55" w:rsidP="002B053F"/>
    <w:p w14:paraId="5DFD5E9F" w14:textId="1D6F5D4C" w:rsidR="00463DF9" w:rsidRDefault="00046F55" w:rsidP="002B053F">
      <w:r>
        <w:lastRenderedPageBreak/>
        <w:t>巨噬细胞在维持组织稳态、组织重塑和创伤修复中的作用常因其在宿主防御中的关键作用而被忽视。</w:t>
      </w:r>
    </w:p>
    <w:p w14:paraId="676CD979" w14:textId="4469957C" w:rsidR="002B053F" w:rsidRDefault="002B053F" w:rsidP="002B053F">
      <w:pPr>
        <w:pStyle w:val="1"/>
      </w:pPr>
      <w:r>
        <w:t>Introduction: 巨噬细胞来源、分离方法与功能状态表征</w:t>
      </w:r>
    </w:p>
    <w:p w14:paraId="55DFDA9C" w14:textId="77777777" w:rsidR="002B053F" w:rsidRDefault="002B053F" w:rsidP="002B053F"/>
    <w:p w14:paraId="07D282D8" w14:textId="77777777" w:rsidR="002B053F" w:rsidRDefault="002B053F" w:rsidP="002B053F">
      <w:pPr>
        <w:pStyle w:val="2"/>
      </w:pPr>
      <w:r>
        <w:t>巨噬细胞的起源与分化机制</w:t>
      </w:r>
    </w:p>
    <w:p w14:paraId="31F248B9" w14:textId="77777777" w:rsidR="002B053F" w:rsidRDefault="002B053F" w:rsidP="002B053F"/>
    <w:p w14:paraId="36DCBA26" w14:textId="77777777" w:rsidR="002B053F" w:rsidRDefault="002B053F" w:rsidP="002B053F">
      <w:pPr>
        <w:pStyle w:val="3"/>
      </w:pPr>
      <w:r>
        <w:t>巨噬细胞来源于单核细胞或组织常驻前体细胞的增殖</w:t>
      </w:r>
    </w:p>
    <w:p w14:paraId="4CDE0E95" w14:textId="77777777" w:rsidR="002B053F" w:rsidRDefault="002B053F" w:rsidP="002B053F"/>
    <w:p w14:paraId="7DE24E9B" w14:textId="77777777" w:rsidR="002B053F" w:rsidRDefault="002B053F" w:rsidP="002B053F">
      <w:r>
        <w:t>组织巨噬细胞来源于单核细胞或局部组织常驻巨噬细胞集落形成单位细胞的增殖（Gordon and Taylor, 2005；</w:t>
      </w:r>
      <w:proofErr w:type="spellStart"/>
      <w:r>
        <w:t>Strauss-Ayali</w:t>
      </w:r>
      <w:proofErr w:type="spellEnd"/>
      <w:r>
        <w:t xml:space="preserve"> et al., 2007）。</w:t>
      </w:r>
    </w:p>
    <w:p w14:paraId="6DEE8066" w14:textId="77777777" w:rsidR="002B053F" w:rsidRDefault="002B053F" w:rsidP="002B053F"/>
    <w:p w14:paraId="71C0BF10" w14:textId="77777777" w:rsidR="002B053F" w:rsidRDefault="002B053F" w:rsidP="002B053F">
      <w:pPr>
        <w:pStyle w:val="3"/>
      </w:pPr>
      <w:r>
        <w:t>单核细胞起源于骨髓并经历三阶段分化</w:t>
      </w:r>
    </w:p>
    <w:p w14:paraId="0A6ECC51" w14:textId="77777777" w:rsidR="002B053F" w:rsidRDefault="002B053F" w:rsidP="002B053F"/>
    <w:p w14:paraId="57A0EA82" w14:textId="77777777" w:rsidR="002B053F" w:rsidRDefault="002B053F" w:rsidP="002B053F">
      <w:r>
        <w:t>单核细胞由骨髓中祖细胞经由单核母细胞、前单核细胞、单核细胞三阶段分化后释放至外周血（Cohn, 1978；Gordon and Taylor, 2005）。</w:t>
      </w:r>
    </w:p>
    <w:p w14:paraId="53516813" w14:textId="77777777" w:rsidR="002B053F" w:rsidRDefault="002B053F" w:rsidP="002B053F"/>
    <w:p w14:paraId="75127B7D" w14:textId="77777777" w:rsidR="002B053F" w:rsidRDefault="002B053F" w:rsidP="002B053F">
      <w:pPr>
        <w:pStyle w:val="3"/>
      </w:pPr>
      <w:r>
        <w:t>单核细胞在组织中分化为成熟巨噬细胞</w:t>
      </w:r>
    </w:p>
    <w:p w14:paraId="61185B66" w14:textId="77777777" w:rsidR="002B053F" w:rsidRDefault="002B053F" w:rsidP="002B053F"/>
    <w:p w14:paraId="7E7754F5" w14:textId="77777777" w:rsidR="002B053F" w:rsidRDefault="002B053F" w:rsidP="002B053F">
      <w:r>
        <w:t>单核细胞离开血液进入组织后进一步分化为巨噬细胞。</w:t>
      </w:r>
    </w:p>
    <w:p w14:paraId="43033357" w14:textId="77777777" w:rsidR="002B053F" w:rsidRDefault="002B053F" w:rsidP="002B053F"/>
    <w:p w14:paraId="6CD55F81" w14:textId="77777777" w:rsidR="002B053F" w:rsidRDefault="002B053F" w:rsidP="002B053F">
      <w:pPr>
        <w:pStyle w:val="3"/>
      </w:pPr>
      <w:r>
        <w:t>炎症状态下巨噬细胞主要来源于血液单核细胞</w:t>
      </w:r>
    </w:p>
    <w:p w14:paraId="50BDBBF7" w14:textId="77777777" w:rsidR="002B053F" w:rsidRDefault="002B053F" w:rsidP="002B053F"/>
    <w:p w14:paraId="19E0E659" w14:textId="77777777" w:rsidR="002B053F" w:rsidRDefault="002B053F" w:rsidP="002B053F">
      <w:r>
        <w:t>炎症过程中，绝大多数巨噬细胞由血液中的单核细胞分化而来。</w:t>
      </w:r>
    </w:p>
    <w:p w14:paraId="63F1A239" w14:textId="77777777" w:rsidR="002B053F" w:rsidRDefault="002B053F" w:rsidP="002B053F"/>
    <w:p w14:paraId="47E93FE5" w14:textId="77777777" w:rsidR="002B053F" w:rsidRDefault="002B053F" w:rsidP="002B053F">
      <w:pPr>
        <w:pStyle w:val="3"/>
      </w:pPr>
      <w:r>
        <w:t>巨噬细胞在组织内可响应激活刺激并改变功能状态</w:t>
      </w:r>
    </w:p>
    <w:p w14:paraId="5A451034" w14:textId="77777777" w:rsidR="002B053F" w:rsidRDefault="002B053F" w:rsidP="002B053F"/>
    <w:p w14:paraId="268B76D4" w14:textId="77777777" w:rsidR="002B053F" w:rsidRDefault="002B053F" w:rsidP="002B053F">
      <w:r>
        <w:t>在组织中，巨噬细胞可响应激活刺激，其生理状态发生显著改变。</w:t>
      </w:r>
    </w:p>
    <w:p w14:paraId="4F5A77FC" w14:textId="77777777" w:rsidR="002B053F" w:rsidRDefault="002B053F" w:rsidP="002B053F"/>
    <w:p w14:paraId="5CB9D7A3" w14:textId="77777777" w:rsidR="002B053F" w:rsidRDefault="002B053F" w:rsidP="002B053F">
      <w:pPr>
        <w:pStyle w:val="2"/>
      </w:pPr>
      <w:r>
        <w:t>腹腔巨噬细胞的获取与特性</w:t>
      </w:r>
    </w:p>
    <w:p w14:paraId="609260EE" w14:textId="77777777" w:rsidR="002B053F" w:rsidRDefault="002B053F" w:rsidP="002B053F"/>
    <w:p w14:paraId="6A9D66B2" w14:textId="77777777" w:rsidR="002B053F" w:rsidRDefault="002B053F" w:rsidP="002B053F">
      <w:pPr>
        <w:pStyle w:val="3"/>
      </w:pPr>
      <w:r>
        <w:t>腹腔为获取非处理常驻巨噬细胞的便利来源</w:t>
      </w:r>
    </w:p>
    <w:p w14:paraId="3379AB82" w14:textId="77777777" w:rsidR="002B053F" w:rsidRDefault="002B053F" w:rsidP="002B053F"/>
    <w:p w14:paraId="5DB562D5" w14:textId="77777777" w:rsidR="002B053F" w:rsidRDefault="002B053F" w:rsidP="002B053F">
      <w:r>
        <w:t>腹腔提供了获取中等数量、未经处理的常驻巨噬细胞的便捷通道。</w:t>
      </w:r>
    </w:p>
    <w:p w14:paraId="129D5F98" w14:textId="77777777" w:rsidR="002B053F" w:rsidRDefault="002B053F" w:rsidP="002B053F"/>
    <w:p w14:paraId="3A69185F" w14:textId="77777777" w:rsidR="002B053F" w:rsidRDefault="002B053F" w:rsidP="002B053F">
      <w:pPr>
        <w:pStyle w:val="3"/>
      </w:pPr>
      <w:r>
        <w:t>腹腔巨噬细胞研究对理解常驻巨噬细胞具有重要意义</w:t>
      </w:r>
    </w:p>
    <w:p w14:paraId="6CD8B94B" w14:textId="77777777" w:rsidR="002B053F" w:rsidRDefault="002B053F" w:rsidP="002B053F"/>
    <w:p w14:paraId="514968B5" w14:textId="77777777" w:rsidR="002B053F" w:rsidRDefault="002B053F" w:rsidP="002B053F">
      <w:r>
        <w:t>目前对常驻组织巨噬细胞的大多数认识来自对腹腔巨噬细胞的研究。</w:t>
      </w:r>
    </w:p>
    <w:p w14:paraId="0842C857" w14:textId="77777777" w:rsidR="002B053F" w:rsidRDefault="002B053F" w:rsidP="002B053F"/>
    <w:p w14:paraId="050C6A41" w14:textId="77777777" w:rsidR="002B053F" w:rsidRDefault="002B053F" w:rsidP="002B053F">
      <w:pPr>
        <w:pStyle w:val="3"/>
      </w:pPr>
      <w:r>
        <w:t>正常条件下腹腔巨噬细胞数量有限</w:t>
      </w:r>
    </w:p>
    <w:p w14:paraId="4854FF61" w14:textId="77777777" w:rsidR="002B053F" w:rsidRDefault="002B053F" w:rsidP="002B053F"/>
    <w:p w14:paraId="7FD5F5D0" w14:textId="77777777" w:rsidR="002B053F" w:rsidRDefault="002B053F" w:rsidP="002B053F">
      <w:r>
        <w:t>在未诱导条件下，腹腔中巨噬细胞数量较少，不足以进行大量生化实验。</w:t>
      </w:r>
    </w:p>
    <w:p w14:paraId="4E443B00" w14:textId="77777777" w:rsidR="002B053F" w:rsidRDefault="002B053F" w:rsidP="002B053F"/>
    <w:p w14:paraId="2A985461" w14:textId="77777777" w:rsidR="002B053F" w:rsidRDefault="002B053F" w:rsidP="002B053F">
      <w:pPr>
        <w:pStyle w:val="3"/>
      </w:pPr>
      <w:r>
        <w:t>注射诱导剂可提高腹腔巨噬细胞数量</w:t>
      </w:r>
    </w:p>
    <w:p w14:paraId="30E9DDDD" w14:textId="77777777" w:rsidR="002B053F" w:rsidRDefault="002B053F" w:rsidP="002B053F"/>
    <w:p w14:paraId="16F12BD9" w14:textId="77777777" w:rsidR="002B053F" w:rsidRDefault="002B053F" w:rsidP="002B053F">
      <w:r>
        <w:t>注射无菌诱导剂（如Brewer氏硫乙醇酸盐肉汤或蛋白胨）可增加单核细胞迁移至腹腔，进而提高巨噬细胞产量。</w:t>
      </w:r>
    </w:p>
    <w:p w14:paraId="3D2BDF07" w14:textId="77777777" w:rsidR="002B053F" w:rsidRDefault="002B053F" w:rsidP="002B053F"/>
    <w:p w14:paraId="5717D60D" w14:textId="77777777" w:rsidR="002B053F" w:rsidRDefault="002B053F" w:rsidP="002B053F">
      <w:pPr>
        <w:pStyle w:val="3"/>
      </w:pPr>
      <w:r>
        <w:t>诱导剂可能影响巨噬细胞的生理状态</w:t>
      </w:r>
    </w:p>
    <w:p w14:paraId="487B87A4" w14:textId="77777777" w:rsidR="002B053F" w:rsidRDefault="002B053F" w:rsidP="002B053F"/>
    <w:p w14:paraId="460F6D07" w14:textId="77777777" w:rsidR="002B053F" w:rsidRDefault="002B053F" w:rsidP="002B053F">
      <w:r>
        <w:t>尽管诱导剂可增加腹腔巨噬细胞数量，但可能对其生理功能产生影响。</w:t>
      </w:r>
    </w:p>
    <w:p w14:paraId="58D68633" w14:textId="77777777" w:rsidR="002B053F" w:rsidRDefault="002B053F" w:rsidP="002B053F"/>
    <w:p w14:paraId="38E73881" w14:textId="77777777" w:rsidR="002B053F" w:rsidRDefault="002B053F" w:rsidP="002B053F">
      <w:pPr>
        <w:pStyle w:val="2"/>
      </w:pPr>
      <w:r>
        <w:t>骨髓来源巨噬细胞的体外诱导培养</w:t>
      </w:r>
    </w:p>
    <w:p w14:paraId="196F8EDF" w14:textId="77777777" w:rsidR="002B053F" w:rsidRDefault="002B053F" w:rsidP="002B053F"/>
    <w:p w14:paraId="67C8CAF7" w14:textId="77777777" w:rsidR="002B053F" w:rsidRDefault="002B053F" w:rsidP="002B053F">
      <w:pPr>
        <w:pStyle w:val="3"/>
      </w:pPr>
      <w:r>
        <w:t>利用M-CSF体外诱导骨髓前体细胞生成巨噬细胞</w:t>
      </w:r>
    </w:p>
    <w:p w14:paraId="1D1F4A49" w14:textId="77777777" w:rsidR="002B053F" w:rsidRDefault="002B053F" w:rsidP="002B053F"/>
    <w:p w14:paraId="5471A337" w14:textId="77777777" w:rsidR="002B053F" w:rsidRDefault="002B053F" w:rsidP="002B053F">
      <w:r>
        <w:t>另一种获取大量未诱导巨噬细胞的方法为使用M-CSF体外诱导骨髓前体细胞分化为成熟巨噬细胞（Austin et al., 1971；Stanley, 1985）。</w:t>
      </w:r>
    </w:p>
    <w:p w14:paraId="268F66E0" w14:textId="77777777" w:rsidR="002B053F" w:rsidRDefault="002B053F" w:rsidP="002B053F"/>
    <w:p w14:paraId="666A5672" w14:textId="77777777" w:rsidR="002B053F" w:rsidRDefault="002B053F" w:rsidP="002B053F">
      <w:pPr>
        <w:pStyle w:val="3"/>
      </w:pPr>
      <w:r>
        <w:t>M-CSF诱导可获得均一、静息状态的巨噬细胞群体</w:t>
      </w:r>
    </w:p>
    <w:p w14:paraId="188340AA" w14:textId="77777777" w:rsidR="002B053F" w:rsidRDefault="002B053F" w:rsidP="002B053F"/>
    <w:p w14:paraId="7E5466C9" w14:textId="77777777" w:rsidR="002B053F" w:rsidRDefault="002B053F" w:rsidP="002B053F">
      <w:r>
        <w:t>此方法的主要优点在于可获得一群均一、相对静息但可被激活的巨噬细胞。</w:t>
      </w:r>
    </w:p>
    <w:p w14:paraId="06F83398" w14:textId="77777777" w:rsidR="002B053F" w:rsidRDefault="002B053F" w:rsidP="002B053F"/>
    <w:p w14:paraId="7AE00A62" w14:textId="77777777" w:rsidR="002B053F" w:rsidRDefault="002B053F" w:rsidP="002B053F">
      <w:pPr>
        <w:pStyle w:val="2"/>
      </w:pPr>
      <w:r>
        <w:t>肺组织巨噬细胞的分离及其代谢特性</w:t>
      </w:r>
    </w:p>
    <w:p w14:paraId="7FFB4C55" w14:textId="77777777" w:rsidR="002B053F" w:rsidRDefault="002B053F" w:rsidP="002B053F"/>
    <w:p w14:paraId="66AC46F2" w14:textId="77777777" w:rsidR="002B053F" w:rsidRDefault="002B053F" w:rsidP="002B053F">
      <w:pPr>
        <w:pStyle w:val="3"/>
      </w:pPr>
      <w:r>
        <w:t>巨噬细胞广泛存在于各种组织并受组织环境影响</w:t>
      </w:r>
    </w:p>
    <w:p w14:paraId="7A2AABAB" w14:textId="77777777" w:rsidR="002B053F" w:rsidRDefault="002B053F" w:rsidP="002B053F"/>
    <w:p w14:paraId="5208C5B1" w14:textId="77777777" w:rsidR="002B053F" w:rsidRDefault="002B053F" w:rsidP="002B053F">
      <w:r>
        <w:t>几乎所有组织中均存在巨噬细胞，其生理状态受组织微环境的微妙调控。</w:t>
      </w:r>
    </w:p>
    <w:p w14:paraId="3594F9D5" w14:textId="77777777" w:rsidR="002B053F" w:rsidRDefault="002B053F" w:rsidP="002B053F"/>
    <w:p w14:paraId="2F4134C0" w14:textId="77777777" w:rsidR="002B053F" w:rsidRDefault="002B053F" w:rsidP="002B053F">
      <w:pPr>
        <w:pStyle w:val="3"/>
      </w:pPr>
      <w:r>
        <w:t>肺泡巨噬细胞具有独特的代谢特性</w:t>
      </w:r>
    </w:p>
    <w:p w14:paraId="73917174" w14:textId="77777777" w:rsidR="002B053F" w:rsidRDefault="002B053F" w:rsidP="002B053F"/>
    <w:p w14:paraId="2DBA68D3" w14:textId="77777777" w:rsidR="002B053F" w:rsidRDefault="002B053F" w:rsidP="002B053F">
      <w:r>
        <w:t>肺泡巨噬细胞具有特殊代谢特点，如优先采用有氧氧化磷酸化而非无氧糖酵解产能（Maus et al., 2001；Morimoto et al., 2001；Yoshikawa et al., 1991）。</w:t>
      </w:r>
    </w:p>
    <w:p w14:paraId="63543FE4" w14:textId="77777777" w:rsidR="002B053F" w:rsidRDefault="002B053F" w:rsidP="002B053F"/>
    <w:p w14:paraId="3223F47B" w14:textId="77777777" w:rsidR="002B053F" w:rsidRDefault="002B053F" w:rsidP="002B053F">
      <w:pPr>
        <w:pStyle w:val="3"/>
      </w:pPr>
      <w:r>
        <w:t>鼠肺中难以获得大量肺泡巨噬细胞，分离过程繁琐</w:t>
      </w:r>
    </w:p>
    <w:p w14:paraId="2866E6AE" w14:textId="77777777" w:rsidR="002B053F" w:rsidRDefault="002B053F" w:rsidP="002B053F"/>
    <w:p w14:paraId="0EAC6C71" w14:textId="77777777" w:rsidR="002B053F" w:rsidRDefault="002B053F" w:rsidP="002B053F">
      <w:r>
        <w:t>与其他来源相比，肺泡巨噬细胞难以大量获取，分离过程较为复杂。</w:t>
      </w:r>
    </w:p>
    <w:p w14:paraId="07C8EC9E" w14:textId="77777777" w:rsidR="002B053F" w:rsidRDefault="002B053F" w:rsidP="002B053F"/>
    <w:p w14:paraId="422A1A67" w14:textId="77777777" w:rsidR="002B053F" w:rsidRDefault="002B053F" w:rsidP="002B053F">
      <w:pPr>
        <w:pStyle w:val="2"/>
      </w:pPr>
      <w:r>
        <w:t>巨噬细胞表征的基本方法与实验要求</w:t>
      </w:r>
    </w:p>
    <w:p w14:paraId="6443B350" w14:textId="77777777" w:rsidR="002B053F" w:rsidRDefault="002B053F" w:rsidP="002B053F"/>
    <w:p w14:paraId="1442F25C" w14:textId="77777777" w:rsidR="002B053F" w:rsidRDefault="002B053F" w:rsidP="002B053F">
      <w:pPr>
        <w:pStyle w:val="3"/>
      </w:pPr>
      <w:r>
        <w:t>基础实验可用于巨噬细胞的识别与表征</w:t>
      </w:r>
    </w:p>
    <w:p w14:paraId="67587548" w14:textId="77777777" w:rsidR="002B053F" w:rsidRDefault="002B053F" w:rsidP="002B053F"/>
    <w:p w14:paraId="47983E65" w14:textId="77777777" w:rsidR="002B053F" w:rsidRDefault="002B053F" w:rsidP="002B053F">
      <w:r>
        <w:t>基础实验流程可用于识别和表征巨噬细胞。</w:t>
      </w:r>
    </w:p>
    <w:p w14:paraId="369E9078" w14:textId="77777777" w:rsidR="002B053F" w:rsidRDefault="002B053F" w:rsidP="002B053F"/>
    <w:p w14:paraId="7C191505" w14:textId="77777777" w:rsidR="002B053F" w:rsidRDefault="002B053F" w:rsidP="002B053F">
      <w:pPr>
        <w:pStyle w:val="3"/>
      </w:pPr>
      <w:r>
        <w:t>多种巨噬细胞生化标志物已被开发并用于功能研究</w:t>
      </w:r>
    </w:p>
    <w:p w14:paraId="69486151" w14:textId="77777777" w:rsidR="002B053F" w:rsidRDefault="002B053F" w:rsidP="002B053F"/>
    <w:p w14:paraId="18CA4E0C" w14:textId="77777777" w:rsidR="002B053F" w:rsidRDefault="002B053F" w:rsidP="002B053F">
      <w:r>
        <w:t>目前已有多个生化标志物可用于巨噬细胞的识别及其生理状态的表征。</w:t>
      </w:r>
    </w:p>
    <w:p w14:paraId="2420F23C" w14:textId="77777777" w:rsidR="002B053F" w:rsidRDefault="002B053F" w:rsidP="002B053F"/>
    <w:p w14:paraId="1EF9B367" w14:textId="77777777" w:rsidR="002B053F" w:rsidRDefault="002B053F" w:rsidP="002B053F">
      <w:pPr>
        <w:pStyle w:val="3"/>
      </w:pPr>
      <w:r>
        <w:lastRenderedPageBreak/>
        <w:t>流式细胞术结合表面标志物为主流识别手段</w:t>
      </w:r>
    </w:p>
    <w:p w14:paraId="6C643475" w14:textId="77777777" w:rsidR="002B053F" w:rsidRDefault="002B053F" w:rsidP="002B053F"/>
    <w:p w14:paraId="5B3D55A1" w14:textId="77777777" w:rsidR="002B053F" w:rsidRDefault="002B053F" w:rsidP="002B053F">
      <w:r>
        <w:t>利用巨噬细胞特异性表面标志物结合流式细胞术为目前主流识别和激活状态分析手段（Cohn, 1978；Edwards et al., 2006；Gordon, 2007）。</w:t>
      </w:r>
    </w:p>
    <w:p w14:paraId="5B0AD555" w14:textId="77777777" w:rsidR="002B053F" w:rsidRDefault="002B053F" w:rsidP="002B053F"/>
    <w:p w14:paraId="49A70189" w14:textId="77777777" w:rsidR="002B053F" w:rsidRDefault="002B053F" w:rsidP="002B053F">
      <w:pPr>
        <w:pStyle w:val="3"/>
      </w:pPr>
      <w:r>
        <w:t>细胞操作过程中需保持无菌及防止内毒素污染</w:t>
      </w:r>
    </w:p>
    <w:p w14:paraId="26F2AE93" w14:textId="77777777" w:rsidR="002B053F" w:rsidRDefault="002B053F" w:rsidP="002B053F"/>
    <w:p w14:paraId="47201405" w14:textId="77777777" w:rsidR="002B053F" w:rsidRDefault="002B053F" w:rsidP="002B053F">
      <w:r>
        <w:t>所有接触细胞的溶液与器材必须无菌，且溶液需无内毒素污染，以免影响对内毒素高度敏感的巨噬细胞。</w:t>
      </w:r>
    </w:p>
    <w:p w14:paraId="34ACDCC2" w14:textId="77777777" w:rsidR="002B053F" w:rsidRDefault="002B053F" w:rsidP="002B053F"/>
    <w:p w14:paraId="669DC941" w14:textId="77777777" w:rsidR="002B053F" w:rsidRDefault="002B053F" w:rsidP="002B053F">
      <w:pPr>
        <w:pStyle w:val="3"/>
      </w:pPr>
      <w:r>
        <w:t>聚丙烯材料可减少细胞附着提高回收率</w:t>
      </w:r>
    </w:p>
    <w:p w14:paraId="4E3EA717" w14:textId="77777777" w:rsidR="002B053F" w:rsidRDefault="002B053F" w:rsidP="002B053F"/>
    <w:p w14:paraId="549D0D72" w14:textId="77777777" w:rsidR="002B053F" w:rsidRDefault="002B053F" w:rsidP="002B053F">
      <w:r>
        <w:t>推荐使用聚丙烯塑料器材以最大限度减少巨噬细胞附着，提升回收效率。</w:t>
      </w:r>
    </w:p>
    <w:p w14:paraId="2819C46E" w14:textId="77777777" w:rsidR="002B053F" w:rsidRDefault="002B053F" w:rsidP="002B053F"/>
    <w:p w14:paraId="7F9166A8" w14:textId="77777777" w:rsidR="002B053F" w:rsidRDefault="002B053F" w:rsidP="002B053F">
      <w:pPr>
        <w:pStyle w:val="3"/>
      </w:pPr>
      <w:r>
        <w:t>实验试剂与细胞需保持4°C以保证活性</w:t>
      </w:r>
    </w:p>
    <w:p w14:paraId="081C2BCD" w14:textId="77777777" w:rsidR="002B053F" w:rsidRDefault="002B053F" w:rsidP="002B053F"/>
    <w:p w14:paraId="16A2215A" w14:textId="3BC9192F" w:rsidR="002B053F" w:rsidRDefault="002B053F" w:rsidP="002B053F">
      <w:r>
        <w:t>所有试剂和分离细胞在使用前应保持在4°C。</w:t>
      </w:r>
    </w:p>
    <w:p w14:paraId="441D2311" w14:textId="77777777" w:rsidR="00137409" w:rsidRDefault="00137409" w:rsidP="00137409">
      <w:pPr>
        <w:pStyle w:val="1"/>
      </w:pPr>
      <w:r>
        <w:t>小鼠腹腔巨噬细胞的分离原则与实验前处理</w:t>
      </w:r>
    </w:p>
    <w:p w14:paraId="2CD716F2" w14:textId="77777777" w:rsidR="00137409" w:rsidRDefault="00137409" w:rsidP="00137409"/>
    <w:p w14:paraId="52981E99" w14:textId="77777777" w:rsidR="00137409" w:rsidRDefault="00137409" w:rsidP="00137409">
      <w:pPr>
        <w:pStyle w:val="2"/>
      </w:pPr>
      <w:r>
        <w:t>腹腔巨噬细胞的来源特性与产量限制</w:t>
      </w:r>
    </w:p>
    <w:p w14:paraId="30DAC7DF" w14:textId="77777777" w:rsidR="00137409" w:rsidRDefault="00137409" w:rsidP="00137409"/>
    <w:p w14:paraId="54328C41" w14:textId="77777777" w:rsidR="00137409" w:rsidRDefault="00137409" w:rsidP="00137409">
      <w:pPr>
        <w:pStyle w:val="3"/>
      </w:pPr>
      <w:r>
        <w:t>腹腔为获取适量成熟巨噬细胞的便捷来源</w:t>
      </w:r>
    </w:p>
    <w:p w14:paraId="323B7613" w14:textId="77777777" w:rsidR="00137409" w:rsidRDefault="00137409" w:rsidP="00137409"/>
    <w:p w14:paraId="2E2D964A" w14:textId="77777777" w:rsidR="00137409" w:rsidRDefault="00137409" w:rsidP="00137409">
      <w:r>
        <w:t>小鼠腹腔为便于获取中等数量常驻巨噬细胞的理想来源。</w:t>
      </w:r>
    </w:p>
    <w:p w14:paraId="25EB5121" w14:textId="77777777" w:rsidR="00137409" w:rsidRDefault="00137409" w:rsidP="00137409"/>
    <w:p w14:paraId="4F9413F6" w14:textId="77777777" w:rsidR="00137409" w:rsidRDefault="00137409" w:rsidP="00137409">
      <w:pPr>
        <w:pStyle w:val="3"/>
      </w:pPr>
      <w:r>
        <w:lastRenderedPageBreak/>
        <w:t>腹腔分离获得的多为成熟静息型巨噬细胞</w:t>
      </w:r>
    </w:p>
    <w:p w14:paraId="7ECEAE50" w14:textId="77777777" w:rsidR="00137409" w:rsidRDefault="00137409" w:rsidP="00137409"/>
    <w:p w14:paraId="5A022D1F" w14:textId="77777777" w:rsidR="00137409" w:rsidRDefault="00137409" w:rsidP="00137409">
      <w:r>
        <w:t>从腹腔分离出的巨噬细胞通常为成熟且处于静息状态的细胞（Cohn, 1978；Fortier et al., 1982）。</w:t>
      </w:r>
    </w:p>
    <w:p w14:paraId="2089D40F" w14:textId="77777777" w:rsidR="00137409" w:rsidRDefault="00137409" w:rsidP="00137409"/>
    <w:p w14:paraId="6298F619" w14:textId="77777777" w:rsidR="00137409" w:rsidRDefault="00137409" w:rsidP="00137409">
      <w:pPr>
        <w:pStyle w:val="3"/>
      </w:pPr>
      <w:r>
        <w:t>单只小鼠的巨噬细胞产量较低</w:t>
      </w:r>
    </w:p>
    <w:p w14:paraId="21261532" w14:textId="77777777" w:rsidR="00137409" w:rsidRDefault="00137409" w:rsidP="00137409"/>
    <w:p w14:paraId="4D07D928" w14:textId="77777777" w:rsidR="00137409" w:rsidRDefault="00137409" w:rsidP="00137409">
      <w:r>
        <w:t>每只小鼠通常可获得约0.5–1 × 10</w:t>
      </w:r>
      <w:r>
        <w:rPr>
          <w:rFonts w:ascii="Cambria Math" w:hAnsi="Cambria Math" w:cs="Cambria Math"/>
        </w:rPr>
        <w:t>⁶</w:t>
      </w:r>
      <w:r>
        <w:t>个巨噬细胞。</w:t>
      </w:r>
    </w:p>
    <w:p w14:paraId="4122C400" w14:textId="77777777" w:rsidR="00137409" w:rsidRDefault="00137409" w:rsidP="00137409"/>
    <w:p w14:paraId="6DC60020" w14:textId="77777777" w:rsidR="00137409" w:rsidRDefault="00137409" w:rsidP="00137409">
      <w:pPr>
        <w:pStyle w:val="3"/>
      </w:pPr>
      <w:r>
        <w:t>注射诱导剂可提升细胞产量但影响其生理状态</w:t>
      </w:r>
    </w:p>
    <w:p w14:paraId="5FFFBA71" w14:textId="77777777" w:rsidR="00137409" w:rsidRDefault="00137409" w:rsidP="00137409"/>
    <w:p w14:paraId="70A073C3" w14:textId="77777777" w:rsidR="00137409" w:rsidRDefault="00137409" w:rsidP="00137409">
      <w:r>
        <w:t>通过在分离前几天注射诱导剂可提高细胞产量，但会改变所获得细胞的生理特性。</w:t>
      </w:r>
    </w:p>
    <w:p w14:paraId="56860390" w14:textId="77777777" w:rsidR="00137409" w:rsidRDefault="00137409" w:rsidP="00137409"/>
    <w:p w14:paraId="6E439196" w14:textId="77777777" w:rsidR="00137409" w:rsidRDefault="00137409" w:rsidP="00137409">
      <w:pPr>
        <w:pStyle w:val="2"/>
      </w:pPr>
      <w:r>
        <w:t>实验动物的选择与健康管理要求</w:t>
      </w:r>
    </w:p>
    <w:p w14:paraId="3135255F" w14:textId="77777777" w:rsidR="00137409" w:rsidRDefault="00137409" w:rsidP="00137409"/>
    <w:p w14:paraId="5EE78D58" w14:textId="77777777" w:rsidR="00137409" w:rsidRDefault="00137409" w:rsidP="00137409">
      <w:pPr>
        <w:pStyle w:val="3"/>
      </w:pPr>
      <w:r>
        <w:t>应选用特定病原体阴性的清洁级小鼠</w:t>
      </w:r>
    </w:p>
    <w:p w14:paraId="74264F05" w14:textId="77777777" w:rsidR="00137409" w:rsidRDefault="00137409" w:rsidP="00137409"/>
    <w:p w14:paraId="7CB25BCA" w14:textId="77777777" w:rsidR="00137409" w:rsidRDefault="00137409" w:rsidP="00137409">
      <w:r>
        <w:t>实验应使用商业正规来源的特定病原体阴性（SPF）级小鼠。</w:t>
      </w:r>
    </w:p>
    <w:p w14:paraId="617840A7" w14:textId="77777777" w:rsidR="00137409" w:rsidRDefault="00137409" w:rsidP="00137409"/>
    <w:p w14:paraId="5D5532A3" w14:textId="77777777" w:rsidR="00137409" w:rsidRDefault="00137409" w:rsidP="00137409">
      <w:pPr>
        <w:pStyle w:val="3"/>
      </w:pPr>
      <w:r>
        <w:t>小鼠应饲养在无病原体清洁环境中</w:t>
      </w:r>
    </w:p>
    <w:p w14:paraId="28848D9A" w14:textId="77777777" w:rsidR="00137409" w:rsidRDefault="00137409" w:rsidP="00137409"/>
    <w:p w14:paraId="0039267D" w14:textId="77777777" w:rsidR="00137409" w:rsidRDefault="00137409" w:rsidP="00137409">
      <w:r>
        <w:t>实验小鼠应在清洁、无病原体的环境中繁殖与饲养。</w:t>
      </w:r>
    </w:p>
    <w:p w14:paraId="2B863F36" w14:textId="77777777" w:rsidR="00137409" w:rsidRDefault="00137409" w:rsidP="00137409"/>
    <w:p w14:paraId="5833BE21" w14:textId="77777777" w:rsidR="00137409" w:rsidRDefault="00137409" w:rsidP="00137409">
      <w:pPr>
        <w:pStyle w:val="3"/>
      </w:pPr>
      <w:r>
        <w:t>应使用无应激、无感染状态的小鼠</w:t>
      </w:r>
    </w:p>
    <w:p w14:paraId="5411D31A" w14:textId="77777777" w:rsidR="00137409" w:rsidRDefault="00137409" w:rsidP="00137409"/>
    <w:p w14:paraId="4ADC617D" w14:textId="77777777" w:rsidR="00137409" w:rsidRDefault="00137409" w:rsidP="00137409">
      <w:r>
        <w:t>推荐使用清洁、无应激及无感染的小鼠进行实验。</w:t>
      </w:r>
    </w:p>
    <w:p w14:paraId="0394D879" w14:textId="77777777" w:rsidR="00137409" w:rsidRDefault="00137409" w:rsidP="00137409"/>
    <w:p w14:paraId="00414831" w14:textId="77777777" w:rsidR="00137409" w:rsidRDefault="00137409" w:rsidP="00137409">
      <w:pPr>
        <w:pStyle w:val="3"/>
      </w:pPr>
      <w:r>
        <w:t>慢性感染会显著影响巨噬细胞生理状态</w:t>
      </w:r>
    </w:p>
    <w:p w14:paraId="637B360C" w14:textId="77777777" w:rsidR="00137409" w:rsidRDefault="00137409" w:rsidP="00137409"/>
    <w:p w14:paraId="08D557AF" w14:textId="77777777" w:rsidR="00137409" w:rsidRDefault="00137409" w:rsidP="00137409">
      <w:r>
        <w:t>慢性地方性感染（如仙台病毒或小鼠肝炎病毒）会对巨噬细胞的功能造成显著影响。</w:t>
      </w:r>
    </w:p>
    <w:p w14:paraId="7B9196F5" w14:textId="77777777" w:rsidR="00137409" w:rsidRDefault="00137409" w:rsidP="00137409"/>
    <w:p w14:paraId="1B5932A9" w14:textId="77777777" w:rsidR="00137409" w:rsidRDefault="00137409" w:rsidP="00137409">
      <w:pPr>
        <w:pStyle w:val="3"/>
      </w:pPr>
      <w:r>
        <w:lastRenderedPageBreak/>
        <w:t>运输后需给予小鼠至少一周恢复期</w:t>
      </w:r>
    </w:p>
    <w:p w14:paraId="47F94866" w14:textId="77777777" w:rsidR="00137409" w:rsidRDefault="00137409" w:rsidP="00137409"/>
    <w:p w14:paraId="415B4413" w14:textId="77777777" w:rsidR="00137409" w:rsidRDefault="00137409" w:rsidP="00137409">
      <w:r>
        <w:t>小鼠运送至实验室后应饲养至少一周以缓解运输造成的应激反应。</w:t>
      </w:r>
    </w:p>
    <w:p w14:paraId="654F70A1" w14:textId="77777777" w:rsidR="00137409" w:rsidRDefault="00137409" w:rsidP="00137409"/>
    <w:p w14:paraId="33A0C7A0" w14:textId="77777777" w:rsidR="00137409" w:rsidRDefault="00137409" w:rsidP="00137409">
      <w:pPr>
        <w:pStyle w:val="3"/>
      </w:pPr>
      <w:r>
        <w:t>BALB/c与C57Bl/6是常用的巨噬细胞研究品系</w:t>
      </w:r>
    </w:p>
    <w:p w14:paraId="3A17179F" w14:textId="77777777" w:rsidR="00137409" w:rsidRDefault="00137409" w:rsidP="00137409"/>
    <w:p w14:paraId="42F004B3" w14:textId="22F20814" w:rsidR="00137409" w:rsidRDefault="00137409" w:rsidP="00137409">
      <w:r>
        <w:t>BALB/c和C57Bl/6小鼠为巨噬细胞研究中常用品系，来源巨噬细胞对外源刺激高度敏感。</w:t>
      </w:r>
    </w:p>
    <w:p w14:paraId="1BD0F5F4" w14:textId="77777777" w:rsidR="00137409" w:rsidRDefault="00137409" w:rsidP="00137409">
      <w:pPr>
        <w:pStyle w:val="1"/>
      </w:pPr>
      <w:r>
        <w:t>小鼠腹腔巨噬细胞的分离操作与诱导策略</w:t>
      </w:r>
    </w:p>
    <w:p w14:paraId="3A7851DB" w14:textId="77777777" w:rsidR="00137409" w:rsidRDefault="00137409" w:rsidP="00137409"/>
    <w:p w14:paraId="34E90B96" w14:textId="77777777" w:rsidR="00137409" w:rsidRDefault="00137409" w:rsidP="00137409">
      <w:pPr>
        <w:pStyle w:val="2"/>
      </w:pPr>
      <w:r>
        <w:t>巨噬细胞的来源及诱导方式</w:t>
      </w:r>
    </w:p>
    <w:p w14:paraId="6B6E48D7" w14:textId="77777777" w:rsidR="00137409" w:rsidRDefault="00137409" w:rsidP="00137409"/>
    <w:p w14:paraId="00ED47A9" w14:textId="77777777" w:rsidR="00137409" w:rsidRDefault="00137409" w:rsidP="00137409">
      <w:pPr>
        <w:pStyle w:val="3"/>
      </w:pPr>
      <w:r>
        <w:t>常驻腹腔巨噬细胞来源于未处理小鼠腹腔</w:t>
      </w:r>
    </w:p>
    <w:p w14:paraId="29E2D2EC" w14:textId="77777777" w:rsidR="00137409" w:rsidRDefault="00137409" w:rsidP="00137409"/>
    <w:p w14:paraId="7DC267DF" w14:textId="77777777" w:rsidR="00137409" w:rsidRDefault="00137409" w:rsidP="00137409">
      <w:r>
        <w:t>腹腔巨噬细胞适合本章中其他实验方案的应用，其来源于小鼠腹腔，是成熟静息型细胞（Cohn, 1978；Fortier et al., 1982）。</w:t>
      </w:r>
    </w:p>
    <w:p w14:paraId="2617CDF0" w14:textId="77777777" w:rsidR="00137409" w:rsidRDefault="00137409" w:rsidP="00137409"/>
    <w:p w14:paraId="7A442BE7" w14:textId="77777777" w:rsidR="00137409" w:rsidRDefault="00137409" w:rsidP="00137409">
      <w:pPr>
        <w:pStyle w:val="3"/>
      </w:pPr>
      <w:r>
        <w:t>常规条件下单只小鼠产量约为0.5–1 × 10</w:t>
      </w:r>
      <w:r>
        <w:rPr>
          <w:rFonts w:ascii="Cambria Math" w:hAnsi="Cambria Math" w:cs="Cambria Math"/>
        </w:rPr>
        <w:t>⁶</w:t>
      </w:r>
    </w:p>
    <w:p w14:paraId="24553435" w14:textId="77777777" w:rsidR="00137409" w:rsidRDefault="00137409" w:rsidP="00137409"/>
    <w:p w14:paraId="73C08F52" w14:textId="77777777" w:rsidR="00137409" w:rsidRDefault="00137409" w:rsidP="00137409">
      <w:r>
        <w:t>正常情况下，每只小鼠可获得约0.5–1 × 10</w:t>
      </w:r>
      <w:r>
        <w:rPr>
          <w:rFonts w:ascii="Cambria Math" w:hAnsi="Cambria Math" w:cs="Cambria Math"/>
        </w:rPr>
        <w:t>⁶</w:t>
      </w:r>
      <w:r>
        <w:t>个巨噬细胞。</w:t>
      </w:r>
    </w:p>
    <w:p w14:paraId="3D47343A" w14:textId="77777777" w:rsidR="00137409" w:rsidRDefault="00137409" w:rsidP="00137409"/>
    <w:p w14:paraId="6FAB5D13" w14:textId="77777777" w:rsidR="00137409" w:rsidRDefault="00137409" w:rsidP="00137409">
      <w:pPr>
        <w:pStyle w:val="3"/>
      </w:pPr>
      <w:r>
        <w:t>注射诱导剂可显著提升巨噬细胞数量</w:t>
      </w:r>
    </w:p>
    <w:p w14:paraId="1C1E9119" w14:textId="77777777" w:rsidR="00137409" w:rsidRDefault="00137409" w:rsidP="00137409"/>
    <w:p w14:paraId="5BB134D6" w14:textId="77777777" w:rsidR="00137409" w:rsidRDefault="00137409" w:rsidP="00137409">
      <w:r>
        <w:t>通过提前数日向腹腔注射诱导剂可显著提升细胞产量，但会改变其生理特性。</w:t>
      </w:r>
    </w:p>
    <w:p w14:paraId="3844DDE5" w14:textId="77777777" w:rsidR="00137409" w:rsidRDefault="00137409" w:rsidP="00137409"/>
    <w:p w14:paraId="45016019" w14:textId="77777777" w:rsidR="00137409" w:rsidRDefault="00137409" w:rsidP="00137409">
      <w:pPr>
        <w:pStyle w:val="3"/>
      </w:pPr>
      <w:r>
        <w:t>SPF级小鼠可避免感染性因素影响实验结果</w:t>
      </w:r>
    </w:p>
    <w:p w14:paraId="60D08AFA" w14:textId="77777777" w:rsidR="00137409" w:rsidRDefault="00137409" w:rsidP="00137409"/>
    <w:p w14:paraId="3B70883D" w14:textId="77777777" w:rsidR="00137409" w:rsidRDefault="00137409" w:rsidP="00137409">
      <w:r>
        <w:lastRenderedPageBreak/>
        <w:t>应选用特定病原体阴性的6–8周龄BALB/c或C57BL/6小鼠，避免由感染对巨噬细胞生理造成干扰。</w:t>
      </w:r>
    </w:p>
    <w:p w14:paraId="672769D2" w14:textId="77777777" w:rsidR="00137409" w:rsidRDefault="00137409" w:rsidP="00137409"/>
    <w:p w14:paraId="6E137913" w14:textId="77777777" w:rsidR="00137409" w:rsidRDefault="00137409" w:rsidP="00137409">
      <w:pPr>
        <w:pStyle w:val="3"/>
      </w:pPr>
      <w:r>
        <w:t>运送后需饲养一周缓解运输应激</w:t>
      </w:r>
    </w:p>
    <w:p w14:paraId="7C18BB4B" w14:textId="77777777" w:rsidR="00137409" w:rsidRDefault="00137409" w:rsidP="00137409"/>
    <w:p w14:paraId="5BD633F1" w14:textId="77777777" w:rsidR="00137409" w:rsidRDefault="00137409" w:rsidP="00137409">
      <w:r>
        <w:t>小鼠在实验开始前需饲养至少一周以消除运输应激影响。</w:t>
      </w:r>
    </w:p>
    <w:p w14:paraId="43937C97" w14:textId="77777777" w:rsidR="00137409" w:rsidRDefault="00137409" w:rsidP="00137409"/>
    <w:p w14:paraId="0C1F971B" w14:textId="77777777" w:rsidR="00137409" w:rsidRDefault="00137409" w:rsidP="00137409">
      <w:pPr>
        <w:pStyle w:val="3"/>
      </w:pPr>
      <w:r>
        <w:t>BALB/c与C57Bl/6小鼠巨噬细胞对刺激反应良好</w:t>
      </w:r>
    </w:p>
    <w:p w14:paraId="32F4B004" w14:textId="77777777" w:rsidR="00137409" w:rsidRDefault="00137409" w:rsidP="00137409"/>
    <w:p w14:paraId="70114EAF" w14:textId="77777777" w:rsidR="00137409" w:rsidRDefault="00137409" w:rsidP="00137409">
      <w:r>
        <w:t>这两种常用小鼠品系所获巨噬细胞对外源刺激具有良好反应性。</w:t>
      </w:r>
    </w:p>
    <w:p w14:paraId="6304897B" w14:textId="77777777" w:rsidR="00137409" w:rsidRDefault="00137409" w:rsidP="00137409"/>
    <w:p w14:paraId="401B21E7" w14:textId="77777777" w:rsidR="00137409" w:rsidRDefault="00137409" w:rsidP="00137409">
      <w:pPr>
        <w:pStyle w:val="2"/>
      </w:pPr>
      <w:r>
        <w:t>诱导剂类型与效果差异</w:t>
      </w:r>
    </w:p>
    <w:p w14:paraId="6BF07C2C" w14:textId="77777777" w:rsidR="00137409" w:rsidRDefault="00137409" w:rsidP="00137409"/>
    <w:p w14:paraId="03D89B59" w14:textId="77777777" w:rsidR="00137409" w:rsidRDefault="00137409" w:rsidP="00137409">
      <w:pPr>
        <w:pStyle w:val="3"/>
      </w:pPr>
      <w:r>
        <w:t>硫乙醇酸盐诱导可获得约1 × 10</w:t>
      </w:r>
      <w:r>
        <w:rPr>
          <w:rFonts w:ascii="Cambria Math" w:hAnsi="Cambria Math" w:cs="Cambria Math"/>
        </w:rPr>
        <w:t>⁷</w:t>
      </w:r>
      <w:r>
        <w:t>细胞/只</w:t>
      </w:r>
    </w:p>
    <w:p w14:paraId="27CC6672" w14:textId="77777777" w:rsidR="00137409" w:rsidRDefault="00137409" w:rsidP="00137409"/>
    <w:p w14:paraId="6782F755" w14:textId="77777777" w:rsidR="00137409" w:rsidRDefault="00137409" w:rsidP="00137409">
      <w:r>
        <w:t>3% Brewer硫乙醇酸盐肉汤为常用诱导剂，处理后可获得约1 × 10</w:t>
      </w:r>
      <w:r>
        <w:rPr>
          <w:rFonts w:ascii="Cambria Math" w:hAnsi="Cambria Math" w:cs="Cambria Math"/>
        </w:rPr>
        <w:t>⁷</w:t>
      </w:r>
      <w:r>
        <w:t>个巨噬细胞/只。</w:t>
      </w:r>
    </w:p>
    <w:p w14:paraId="26576281" w14:textId="77777777" w:rsidR="00137409" w:rsidRDefault="00137409" w:rsidP="00137409"/>
    <w:p w14:paraId="016AB48D" w14:textId="77777777" w:rsidR="00137409" w:rsidRDefault="00137409" w:rsidP="00137409">
      <w:pPr>
        <w:pStyle w:val="3"/>
      </w:pPr>
      <w:r>
        <w:t>蛋白胨诱导产量较低但影响较小</w:t>
      </w:r>
    </w:p>
    <w:p w14:paraId="759D35D9" w14:textId="77777777" w:rsidR="00137409" w:rsidRDefault="00137409" w:rsidP="00137409"/>
    <w:p w14:paraId="2B27C19E" w14:textId="77777777" w:rsidR="00137409" w:rsidRDefault="00137409" w:rsidP="00137409">
      <w:r>
        <w:t>3%蛋白胨诱导产量约为4 × 10</w:t>
      </w:r>
      <w:r>
        <w:rPr>
          <w:rFonts w:ascii="Cambria Math" w:hAnsi="Cambria Math" w:cs="Cambria Math"/>
        </w:rPr>
        <w:t>⁶</w:t>
      </w:r>
      <w:r>
        <w:t>个/只，比硫乙醇酸盐低约30%。</w:t>
      </w:r>
    </w:p>
    <w:p w14:paraId="2F3B8C1D" w14:textId="77777777" w:rsidR="00137409" w:rsidRDefault="00137409" w:rsidP="00137409"/>
    <w:p w14:paraId="1A7AF37A" w14:textId="77777777" w:rsidR="00137409" w:rsidRDefault="00137409" w:rsidP="00137409">
      <w:pPr>
        <w:pStyle w:val="3"/>
      </w:pPr>
      <w:r>
        <w:t>不同诱导剂招募的是未成熟巨噬细胞</w:t>
      </w:r>
    </w:p>
    <w:p w14:paraId="79DB58F9" w14:textId="77777777" w:rsidR="00137409" w:rsidRDefault="00137409" w:rsidP="00137409"/>
    <w:p w14:paraId="6EF13780" w14:textId="77777777" w:rsidR="00137409" w:rsidRDefault="00137409" w:rsidP="00137409">
      <w:r>
        <w:t>硫乙醇酸盐及蛋白胨均能诱导未成熟巨噬细胞进入腹腔。</w:t>
      </w:r>
    </w:p>
    <w:p w14:paraId="36EB0AAF" w14:textId="77777777" w:rsidR="00137409" w:rsidRDefault="00137409" w:rsidP="00137409"/>
    <w:p w14:paraId="7205A5AD" w14:textId="77777777" w:rsidR="00137409" w:rsidRDefault="00137409" w:rsidP="00137409">
      <w:pPr>
        <w:pStyle w:val="3"/>
      </w:pPr>
      <w:r>
        <w:t>硫乙醇酸盐诱导细胞含胞内颗粒，形态异常</w:t>
      </w:r>
    </w:p>
    <w:p w14:paraId="5DB1D056" w14:textId="77777777" w:rsidR="00137409" w:rsidRDefault="00137409" w:rsidP="00137409"/>
    <w:p w14:paraId="09926211" w14:textId="77777777" w:rsidR="00137409" w:rsidRDefault="00137409" w:rsidP="00137409">
      <w:r>
        <w:t>该诱导方法可导致细胞吞噬培养基中的琼脂，细胞形态异于常驻型巨噬细胞，并可能干扰吞噬相关实验。</w:t>
      </w:r>
    </w:p>
    <w:p w14:paraId="4FC8CC17" w14:textId="77777777" w:rsidR="00137409" w:rsidRDefault="00137409" w:rsidP="00137409"/>
    <w:p w14:paraId="654A64BF" w14:textId="77777777" w:rsidR="00137409" w:rsidRDefault="00137409" w:rsidP="00137409">
      <w:pPr>
        <w:pStyle w:val="3"/>
      </w:pPr>
      <w:r>
        <w:lastRenderedPageBreak/>
        <w:t>LPS污染导致硫乙醇酸盐诱导细胞对IFN-γ高度敏感</w:t>
      </w:r>
    </w:p>
    <w:p w14:paraId="7207DDC8" w14:textId="77777777" w:rsidR="00137409" w:rsidRDefault="00137409" w:rsidP="00137409"/>
    <w:p w14:paraId="32D43F2A" w14:textId="77777777" w:rsidR="00137409" w:rsidRDefault="00137409" w:rsidP="00137409">
      <w:r>
        <w:t>因培养基含有LPS，细胞可对IFN-γ直接产生应答，增加背景干扰。</w:t>
      </w:r>
    </w:p>
    <w:p w14:paraId="1387EB54" w14:textId="77777777" w:rsidR="00137409" w:rsidRDefault="00137409" w:rsidP="00137409"/>
    <w:p w14:paraId="605BAA6A" w14:textId="77777777" w:rsidR="00137409" w:rsidRDefault="00137409" w:rsidP="00137409">
      <w:pPr>
        <w:pStyle w:val="3"/>
      </w:pPr>
      <w:r>
        <w:t>Bio-Gel诱导可避免胞内杂质干扰</w:t>
      </w:r>
    </w:p>
    <w:p w14:paraId="37A5877D" w14:textId="77777777" w:rsidR="00137409" w:rsidRDefault="00137409" w:rsidP="00137409"/>
    <w:p w14:paraId="644B9E39" w14:textId="77777777" w:rsidR="00137409" w:rsidRDefault="00137409" w:rsidP="00137409">
      <w:r>
        <w:t>2% Bio-Gel诱导的巨噬细胞不含胞内颗粒，更适合用于吞噬实验，产量约为1 × 10</w:t>
      </w:r>
      <w:r>
        <w:rPr>
          <w:rFonts w:ascii="Cambria Math" w:hAnsi="Cambria Math" w:cs="Cambria Math"/>
        </w:rPr>
        <w:t>⁷</w:t>
      </w:r>
      <w:r>
        <w:t>个/只。</w:t>
      </w:r>
    </w:p>
    <w:p w14:paraId="4401EC6A" w14:textId="77777777" w:rsidR="00137409" w:rsidRDefault="00137409" w:rsidP="00137409"/>
    <w:p w14:paraId="6FD5C77C" w14:textId="77777777" w:rsidR="009772C4" w:rsidRDefault="009772C4" w:rsidP="009772C4">
      <w:pPr>
        <w:pStyle w:val="1"/>
      </w:pPr>
      <w:r>
        <w:t>小鼠腹腔巨噬细胞的分离</w:t>
      </w:r>
    </w:p>
    <w:p w14:paraId="7752C738" w14:textId="77777777" w:rsidR="009772C4" w:rsidRDefault="009772C4" w:rsidP="009772C4"/>
    <w:p w14:paraId="3DB1B431" w14:textId="77777777" w:rsidR="009772C4" w:rsidRDefault="009772C4" w:rsidP="009772C4">
      <w:r>
        <w:t>本部分介绍了如何获得适用于本章节中其他实验方法的小鼠腹腔巨噬细胞。小鼠的腹腔是一个易于获取中等数量（约0.5–1 × 10^6/只小鼠）成熟静息巨噬细胞（Cohn, 1978；Fortier et al., 1982）的便捷来源。如果在采集前数天向腹腔注射诱导剂，则可显著增加巨噬细胞产量（如可增至 1 × 10^7/只小鼠），但同时也会改变所收集细胞的生理特性。</w:t>
      </w:r>
    </w:p>
    <w:p w14:paraId="655A9796" w14:textId="77777777" w:rsidR="009772C4" w:rsidRDefault="009772C4" w:rsidP="009772C4"/>
    <w:p w14:paraId="5F7642E3" w14:textId="77777777" w:rsidR="009772C4" w:rsidRDefault="009772C4" w:rsidP="009772C4">
      <w:r>
        <w:t>所有实验用小鼠均需购自有资质的商用供应商，并在无特定病原体（SPF）条件下饲养。小鼠应在干净、无病原体的环境中饲养，且必须确保小鼠处于无应激状态并未感染任何疾病。慢性或地方性传染病（例如 Sendai 病毒或小鼠肝炎病毒）均可对巨噬细胞的生理学产生深远影响。小鼠通常在运输后应在本实验室饲养至少 1 周，以从运输应激中恢复。常用小鼠品系包括 BALB/c 和 C57Bl/6，这两种品系的巨噬细胞对外源刺激的反应均十分灵敏。</w:t>
      </w:r>
    </w:p>
    <w:p w14:paraId="56F0DFCC" w14:textId="77777777" w:rsidR="009772C4" w:rsidRDefault="009772C4" w:rsidP="009772C4"/>
    <w:p w14:paraId="71C66D13" w14:textId="77777777" w:rsidR="009772C4" w:rsidRDefault="009772C4" w:rsidP="009772C4">
      <w:r>
        <w:rPr>
          <w:rFonts w:ascii="Segoe UI" w:hAnsi="Segoe UI" w:cs="Segoe UI"/>
        </w:rPr>
        <w:t>⸻</w:t>
      </w:r>
    </w:p>
    <w:p w14:paraId="6453552E" w14:textId="77777777" w:rsidR="009772C4" w:rsidRDefault="009772C4" w:rsidP="009772C4"/>
    <w:p w14:paraId="6BF7B979" w14:textId="77777777" w:rsidR="009772C4" w:rsidRDefault="009772C4" w:rsidP="009772C4">
      <w:pPr>
        <w:pStyle w:val="2"/>
      </w:pPr>
      <w:r>
        <w:t>材料</w:t>
      </w:r>
    </w:p>
    <w:p w14:paraId="19934927" w14:textId="77777777" w:rsidR="009772C4" w:rsidRDefault="009772C4" w:rsidP="009772C4">
      <w:r>
        <w:tab/>
        <w:t>•</w:t>
      </w:r>
      <w:r>
        <w:tab/>
        <w:t>供体小鼠：BALB/c 或 C57Bl/6，无特定病原体（SPF），通常 6–8 周龄</w:t>
      </w:r>
    </w:p>
    <w:p w14:paraId="426A09C0" w14:textId="77777777" w:rsidR="009772C4" w:rsidRDefault="009772C4" w:rsidP="009772C4">
      <w:r>
        <w:tab/>
        <w:t>•</w:t>
      </w:r>
      <w:r>
        <w:tab/>
        <w:t>3% Brewer 胶体胨（</w:t>
      </w:r>
      <w:proofErr w:type="spellStart"/>
      <w:r>
        <w:t>thioglycollate</w:t>
      </w:r>
      <w:proofErr w:type="spellEnd"/>
      <w:r>
        <w:t>）培养基（见配方）</w:t>
      </w:r>
    </w:p>
    <w:p w14:paraId="7904E782" w14:textId="77777777" w:rsidR="009772C4" w:rsidRDefault="009772C4" w:rsidP="009772C4">
      <w:r>
        <w:tab/>
        <w:t>•</w:t>
      </w:r>
      <w:r>
        <w:tab/>
        <w:t>70% 乙醇</w:t>
      </w:r>
    </w:p>
    <w:p w14:paraId="4C32617C" w14:textId="77777777" w:rsidR="009772C4" w:rsidRDefault="009772C4" w:rsidP="009772C4">
      <w:r>
        <w:tab/>
        <w:t>•</w:t>
      </w:r>
      <w:r>
        <w:tab/>
        <w:t xml:space="preserve">收集用培养基（Harvest medium）：不含钙镁离子的 </w:t>
      </w:r>
      <w:proofErr w:type="spellStart"/>
      <w:r>
        <w:t>Dulbecco’s</w:t>
      </w:r>
      <w:proofErr w:type="spellEnd"/>
      <w:r>
        <w:t xml:space="preserve"> PBS (</w:t>
      </w:r>
      <w:proofErr w:type="spellStart"/>
      <w:r>
        <w:t>Mediatech</w:t>
      </w:r>
      <w:proofErr w:type="spellEnd"/>
      <w:r>
        <w:t>, 型号 21-031-CV)，需低温保存</w:t>
      </w:r>
    </w:p>
    <w:p w14:paraId="43D2A43E" w14:textId="77777777" w:rsidR="009772C4" w:rsidRDefault="009772C4" w:rsidP="009772C4">
      <w:r>
        <w:tab/>
        <w:t>•</w:t>
      </w:r>
      <w:r>
        <w:tab/>
        <w:t>DMEM/F12-10 培养基（见配方）</w:t>
      </w:r>
    </w:p>
    <w:p w14:paraId="02F3C255" w14:textId="77777777" w:rsidR="009772C4" w:rsidRDefault="009772C4" w:rsidP="009772C4">
      <w:r>
        <w:tab/>
        <w:t>•</w:t>
      </w:r>
      <w:r>
        <w:tab/>
        <w:t>Diff-Quik 染色液套装：差异染色试剂盒（货号 B4132-1A，Cardinal Health, http://www.cardinal.com），包括固定液、I 号染液及 II 号染液</w:t>
      </w:r>
    </w:p>
    <w:p w14:paraId="5C72E841" w14:textId="77777777" w:rsidR="009772C4" w:rsidRDefault="009772C4" w:rsidP="009772C4">
      <w:r>
        <w:tab/>
        <w:t>•</w:t>
      </w:r>
      <w:r>
        <w:tab/>
        <w:t>5 ml 和 10 ml 注射器</w:t>
      </w:r>
    </w:p>
    <w:p w14:paraId="3F44FA5B" w14:textId="77777777" w:rsidR="009772C4" w:rsidRDefault="009772C4" w:rsidP="009772C4">
      <w:r>
        <w:tab/>
        <w:t>•</w:t>
      </w:r>
      <w:r>
        <w:tab/>
        <w:t>23 号及 20 号针头，长度 1.5 英寸（约 3.75 cm）</w:t>
      </w:r>
    </w:p>
    <w:p w14:paraId="54453F63" w14:textId="77777777" w:rsidR="009772C4" w:rsidRDefault="009772C4" w:rsidP="009772C4">
      <w:r>
        <w:tab/>
        <w:t>•</w:t>
      </w:r>
      <w:r>
        <w:tab/>
        <w:t>镊子及小号直头手术剪（浸于 70% 乙醇中）</w:t>
      </w:r>
    </w:p>
    <w:p w14:paraId="7F9D99FE" w14:textId="77777777" w:rsidR="009772C4" w:rsidRDefault="009772C4" w:rsidP="009772C4">
      <w:r>
        <w:tab/>
        <w:t>•</w:t>
      </w:r>
      <w:r>
        <w:tab/>
        <w:t>50 ml 聚丙烯锥形离心管（置于冰上）</w:t>
      </w:r>
    </w:p>
    <w:p w14:paraId="5C29AE17" w14:textId="77777777" w:rsidR="009772C4" w:rsidRDefault="009772C4" w:rsidP="009772C4">
      <w:r>
        <w:lastRenderedPageBreak/>
        <w:tab/>
        <w:t>•</w:t>
      </w:r>
      <w:r>
        <w:tab/>
        <w:t>可制冷离心机：Eppendorf 5810R（或同等型号）</w:t>
      </w:r>
    </w:p>
    <w:p w14:paraId="46089C1F" w14:textId="77777777" w:rsidR="009772C4" w:rsidRDefault="009772C4" w:rsidP="009772C4">
      <w:r>
        <w:tab/>
        <w:t>•</w:t>
      </w:r>
      <w:r>
        <w:tab/>
        <w:t>细胞涂片离心机（Cytocentrifuge）：</w:t>
      </w:r>
      <w:proofErr w:type="spellStart"/>
      <w:r>
        <w:t>Shandon</w:t>
      </w:r>
      <w:proofErr w:type="spellEnd"/>
      <w:r>
        <w:t xml:space="preserve"> </w:t>
      </w:r>
      <w:proofErr w:type="spellStart"/>
      <w:r>
        <w:t>Cytospin</w:t>
      </w:r>
      <w:proofErr w:type="spellEnd"/>
      <w:r>
        <w:t xml:space="preserve"> 4（货号 A7830002，Thermo Scientific）</w:t>
      </w:r>
    </w:p>
    <w:p w14:paraId="535A1D17" w14:textId="77777777" w:rsidR="009772C4" w:rsidRDefault="009772C4" w:rsidP="009772C4">
      <w:r>
        <w:tab/>
        <w:t>•</w:t>
      </w:r>
      <w:r>
        <w:tab/>
        <w:t>离心机专用漏斗（</w:t>
      </w:r>
      <w:proofErr w:type="spellStart"/>
      <w:r>
        <w:t>Cytofunnels</w:t>
      </w:r>
      <w:proofErr w:type="spellEnd"/>
      <w:r>
        <w:t>）：</w:t>
      </w:r>
      <w:proofErr w:type="spellStart"/>
      <w:r>
        <w:t>Shandon</w:t>
      </w:r>
      <w:proofErr w:type="spellEnd"/>
      <w:r>
        <w:t xml:space="preserve"> EZ </w:t>
      </w:r>
      <w:proofErr w:type="spellStart"/>
      <w:r>
        <w:t>Cytofunnels</w:t>
      </w:r>
      <w:proofErr w:type="spellEnd"/>
      <w:r>
        <w:t>（货号 A78710003，Thermo Scientific）</w:t>
      </w:r>
    </w:p>
    <w:p w14:paraId="431ACE4D" w14:textId="77777777" w:rsidR="009772C4" w:rsidRDefault="009772C4" w:rsidP="009772C4">
      <w:r>
        <w:tab/>
        <w:t>•</w:t>
      </w:r>
      <w:r>
        <w:tab/>
        <w:t>其他用于小鼠安乐死（参见 UNIT 1.8）、腹腔注射（参见 UNIT 1.6）及血球计数板计数（见附录 3A）所需的试剂和设备</w:t>
      </w:r>
    </w:p>
    <w:p w14:paraId="76693CBB" w14:textId="77777777" w:rsidR="009772C4" w:rsidRDefault="009772C4" w:rsidP="009772C4"/>
    <w:p w14:paraId="3E4BCD31" w14:textId="77777777" w:rsidR="009772C4" w:rsidRDefault="009772C4" w:rsidP="009772C4">
      <w:r>
        <w:rPr>
          <w:rFonts w:ascii="Segoe UI" w:hAnsi="Segoe UI" w:cs="Segoe UI"/>
        </w:rPr>
        <w:t>⸻</w:t>
      </w:r>
    </w:p>
    <w:p w14:paraId="7D0BA2FE" w14:textId="77777777" w:rsidR="009772C4" w:rsidRDefault="009772C4" w:rsidP="009772C4"/>
    <w:p w14:paraId="4278F471" w14:textId="77777777" w:rsidR="009772C4" w:rsidRDefault="009772C4" w:rsidP="009772C4">
      <w:pPr>
        <w:pStyle w:val="2"/>
      </w:pPr>
      <w:r>
        <w:t>步骤</w:t>
      </w:r>
    </w:p>
    <w:p w14:paraId="35466ACB" w14:textId="77777777" w:rsidR="009772C4" w:rsidRDefault="009772C4" w:rsidP="009772C4"/>
    <w:p w14:paraId="697BBC1E" w14:textId="77777777" w:rsidR="009772C4" w:rsidRDefault="009772C4" w:rsidP="009772C4">
      <w:pPr>
        <w:pStyle w:val="3"/>
      </w:pPr>
      <w:r>
        <w:t>1a. 分离**常驻性（resident）**腹腔巨噬细胞</w:t>
      </w:r>
    </w:p>
    <w:p w14:paraId="4AECCAF3" w14:textId="77777777" w:rsidR="009772C4" w:rsidRDefault="009772C4" w:rsidP="009772C4">
      <w:r>
        <w:tab/>
        <w:t>1.</w:t>
      </w:r>
      <w:r>
        <w:tab/>
        <w:t>使用快速颈椎脱臼法处死未做任何处理的小鼠（参见 UNIT 1.8）。</w:t>
      </w:r>
    </w:p>
    <w:p w14:paraId="7932B65F" w14:textId="77777777" w:rsidR="009772C4" w:rsidRDefault="009772C4" w:rsidP="009772C4">
      <w:r>
        <w:tab/>
        <w:t>•</w:t>
      </w:r>
      <w:r>
        <w:tab/>
        <w:t>由熟练技术人员执行可以避免过度的腹腔出血。</w:t>
      </w:r>
    </w:p>
    <w:p w14:paraId="298B6282" w14:textId="77777777" w:rsidR="009772C4" w:rsidRDefault="009772C4" w:rsidP="009772C4">
      <w:r>
        <w:tab/>
        <w:t>•</w:t>
      </w:r>
      <w:r>
        <w:tab/>
        <w:t>也可使用 CO2 安乐死（参见 UNIT 1.8）；效果同样良好。</w:t>
      </w:r>
    </w:p>
    <w:p w14:paraId="634EE2C7" w14:textId="77777777" w:rsidR="009772C4" w:rsidRDefault="009772C4" w:rsidP="009772C4"/>
    <w:p w14:paraId="645EC60E" w14:textId="77777777" w:rsidR="009772C4" w:rsidRDefault="009772C4" w:rsidP="009772C4">
      <w:pPr>
        <w:pStyle w:val="3"/>
      </w:pPr>
      <w:r>
        <w:t>1b. 分离**诱导性（elicited）**腹腔巨噬细胞</w:t>
      </w:r>
    </w:p>
    <w:p w14:paraId="22E0F828" w14:textId="77777777" w:rsidR="009772C4" w:rsidRDefault="009772C4" w:rsidP="009772C4">
      <w:r>
        <w:tab/>
        <w:t>1.</w:t>
      </w:r>
      <w:r>
        <w:tab/>
        <w:t>准备一个 5 ml 的注射器，加入 3% Brewer 胶体胨（Hoover 和 Nacy, 1984）。连接 23 号针头并向每只小鼠腹腔注射 1 ml 胶体胨溶液，注意避免触及膀胱。</w:t>
      </w:r>
    </w:p>
    <w:p w14:paraId="2B9CCDAE" w14:textId="77777777" w:rsidR="009772C4" w:rsidRDefault="009772C4" w:rsidP="009772C4">
      <w:r>
        <w:tab/>
        <w:t>2.</w:t>
      </w:r>
      <w:r>
        <w:tab/>
        <w:t>注射后等待 4 天，让炎症反应发展，然后按照步骤 1a 中的方法处死小鼠。</w:t>
      </w:r>
    </w:p>
    <w:p w14:paraId="398B5A10" w14:textId="77777777" w:rsidR="009772C4" w:rsidRDefault="009772C4" w:rsidP="009772C4">
      <w:r>
        <w:tab/>
        <w:t>•</w:t>
      </w:r>
      <w:r>
        <w:tab/>
        <w:t>或者可用 3% 蛋白胨（proteose peptone，配方见“试剂与溶液”）替代，但得到的巨噬细胞数量约减少 30%。</w:t>
      </w:r>
    </w:p>
    <w:p w14:paraId="320AE716" w14:textId="77777777" w:rsidR="009772C4" w:rsidRDefault="009772C4" w:rsidP="009772C4">
      <w:r>
        <w:tab/>
        <w:t>•</w:t>
      </w:r>
      <w:r>
        <w:tab/>
        <w:t>注射 3% 胶体胨的小鼠通常每只可获得约 1 × 10^7 巨噬细胞；而蛋白胨处理则约可获得 4 × 10^6。</w:t>
      </w:r>
    </w:p>
    <w:p w14:paraId="67501793" w14:textId="77777777" w:rsidR="009772C4" w:rsidRDefault="009772C4" w:rsidP="009772C4">
      <w:r>
        <w:tab/>
        <w:t>•</w:t>
      </w:r>
      <w:r>
        <w:tab/>
        <w:t>这两种诱导剂都会招募未成熟巨噬细胞进入腹腔。</w:t>
      </w:r>
    </w:p>
    <w:p w14:paraId="06A5416A" w14:textId="77777777" w:rsidR="009772C4" w:rsidRDefault="009772C4" w:rsidP="009772C4">
      <w:r>
        <w:tab/>
        <w:t>•</w:t>
      </w:r>
      <w:r>
        <w:tab/>
        <w:t>胶体胨诱导的巨噬细胞常吞入大量培养基中的琼脂成分，因此与常驻巨噬细胞在形态上会有所不同。这些被吞噬的颗粒在后续吞噬实验中可能带来干扰。另外，由于该培养基常被少量 LPS 污染，这些细胞在不进一步刺激的情况下就能对 IFN-γ 预刺激（priming）产生反应，并且其贴壁能力更强。</w:t>
      </w:r>
    </w:p>
    <w:p w14:paraId="0CCB3F46" w14:textId="77777777" w:rsidR="009772C4" w:rsidRDefault="009772C4" w:rsidP="009772C4">
      <w:r>
        <w:tab/>
        <w:t>•</w:t>
      </w:r>
      <w:r>
        <w:tab/>
        <w:t>若研究需要更纯净的吞噬研究体系，也可考虑使用 Bio-Gel 诱导（2% Bio-Gel，配方见“试剂与溶液”）。Bio-Gel 球粒无法被巨噬细胞吞噬，因此细胞内不会出现残留碎片，每只小鼠约可获得 1 × 10^7 巨噬细胞。</w:t>
      </w:r>
    </w:p>
    <w:p w14:paraId="6C472A02" w14:textId="77777777" w:rsidR="009772C4" w:rsidRDefault="009772C4" w:rsidP="009772C4">
      <w:r>
        <w:tab/>
        <w:t>•</w:t>
      </w:r>
      <w:r>
        <w:tab/>
        <w:t>根据实验需求，可灵活选用不同的腹腔刺激（见“关键参数”部分）。</w:t>
      </w:r>
    </w:p>
    <w:p w14:paraId="012376CE" w14:textId="77777777" w:rsidR="009772C4" w:rsidRDefault="009772C4" w:rsidP="009772C4"/>
    <w:p w14:paraId="48917BDA" w14:textId="77777777" w:rsidR="009772C4" w:rsidRDefault="009772C4" w:rsidP="009772C4">
      <w:r>
        <w:rPr>
          <w:rFonts w:ascii="Segoe UI" w:hAnsi="Segoe UI" w:cs="Segoe UI"/>
        </w:rPr>
        <w:t>⸻</w:t>
      </w:r>
    </w:p>
    <w:p w14:paraId="10492AD3" w14:textId="77777777" w:rsidR="009772C4" w:rsidRDefault="009772C4" w:rsidP="009772C4"/>
    <w:p w14:paraId="61FC8A50" w14:textId="77777777" w:rsidR="009772C4" w:rsidRDefault="009772C4" w:rsidP="009772C4">
      <w:pPr>
        <w:pStyle w:val="3"/>
      </w:pPr>
      <w:r>
        <w:lastRenderedPageBreak/>
        <w:tab/>
        <w:t>2.</w:t>
      </w:r>
      <w:r>
        <w:tab/>
        <w:t>用 70% 乙醇消毒每只小鼠的腹部皮肤，然后用灭菌剪在腹部正中做一小切口，用手剥离皮肤以暴露完整的腹腔壁。</w:t>
      </w:r>
    </w:p>
    <w:p w14:paraId="3052F89A" w14:textId="77777777" w:rsidR="009772C4" w:rsidRDefault="009772C4" w:rsidP="009772C4">
      <w:pPr>
        <w:pStyle w:val="3"/>
      </w:pPr>
      <w:r>
        <w:tab/>
        <w:t>3.</w:t>
      </w:r>
      <w:r>
        <w:tab/>
        <w:t>用 10 ml 注射器吸取预冷的收集培养基（harvest medium）。将 20 号针头斜面朝内，从小鼠左侧（脾脏侧）刺入腹腔壁并缓慢注入 10 ml 预冷的培养基。</w:t>
      </w:r>
    </w:p>
    <w:p w14:paraId="7A18081B" w14:textId="77777777" w:rsidR="009772C4" w:rsidRDefault="009772C4" w:rsidP="009772C4">
      <w:r>
        <w:tab/>
        <w:t>•</w:t>
      </w:r>
      <w:r>
        <w:tab/>
        <w:t>需小心避免刺破肠道。若误刺破肠道，则应舍弃该只小鼠及相应注射器。</w:t>
      </w:r>
    </w:p>
    <w:p w14:paraId="06FBDDB0" w14:textId="77777777" w:rsidR="009772C4" w:rsidRDefault="009772C4" w:rsidP="009772C4">
      <w:pPr>
        <w:pStyle w:val="3"/>
      </w:pPr>
      <w:r>
        <w:tab/>
        <w:t>4.</w:t>
      </w:r>
      <w:r>
        <w:tab/>
        <w:t>使用同一注射器在腹腔内回抽液体。可用轻微提拉腹壁的方式使腹腔凸起，从而避免吸入肠道或其他脏器，缓慢回抽即可。</w:t>
      </w:r>
    </w:p>
    <w:p w14:paraId="07744F61" w14:textId="77777777" w:rsidR="009772C4" w:rsidRDefault="009772C4" w:rsidP="009772C4">
      <w:r>
        <w:tab/>
        <w:t>•</w:t>
      </w:r>
      <w:r>
        <w:tab/>
        <w:t>通常可回收约 8 ml 的腹腔液/只小鼠。</w:t>
      </w:r>
    </w:p>
    <w:p w14:paraId="1415F6AF" w14:textId="77777777" w:rsidR="009772C4" w:rsidRDefault="009772C4" w:rsidP="009772C4">
      <w:pPr>
        <w:pStyle w:val="3"/>
      </w:pPr>
      <w:r>
        <w:tab/>
        <w:t>5.</w:t>
      </w:r>
      <w:r>
        <w:tab/>
        <w:t>将针头从注射器上取下，将回抽的腹腔液转移至放在冰上的 50 ml 锥形聚丙烯离心管中。</w:t>
      </w:r>
    </w:p>
    <w:p w14:paraId="29A56520" w14:textId="77777777" w:rsidR="009772C4" w:rsidRDefault="009772C4" w:rsidP="009772C4">
      <w:r>
        <w:tab/>
        <w:t>•</w:t>
      </w:r>
      <w:r>
        <w:tab/>
        <w:t>整个过程务必保持细胞处于低温（冰上）。</w:t>
      </w:r>
    </w:p>
    <w:p w14:paraId="49255664" w14:textId="77777777" w:rsidR="009772C4" w:rsidRDefault="009772C4" w:rsidP="009772C4"/>
    <w:p w14:paraId="38700508" w14:textId="77777777" w:rsidR="009772C4" w:rsidRDefault="009772C4" w:rsidP="009772C4">
      <w:r>
        <w:t>可在同一次操作中同时处死 3–5 只小鼠，并使用 3–5 个 10 ml 注射器依次进行注射-回抽。若需要更多细胞，可多次重复此操作，且可以反复使用同一套注射器与针头。</w:t>
      </w:r>
    </w:p>
    <w:p w14:paraId="3C7DE16B" w14:textId="77777777" w:rsidR="009772C4" w:rsidRDefault="009772C4" w:rsidP="009772C4"/>
    <w:p w14:paraId="443D93B9" w14:textId="77777777" w:rsidR="009772C4" w:rsidRDefault="009772C4" w:rsidP="009772C4">
      <w:pPr>
        <w:pStyle w:val="3"/>
      </w:pPr>
      <w:r>
        <w:tab/>
        <w:t>6.</w:t>
      </w:r>
      <w:r>
        <w:tab/>
        <w:t>将收集到的腹腔渗出细胞（Peritoneal Exudate Cells, PEC）置于可制冷离心机中，于 4°C、400 × g（约 Eppendorf 5810R 的 1000 rpm）离心 10 分钟。弃上清后，用冷却的 DMEM/F12-10 培养基重悬细胞沉淀，并轻弹离心管底部并温和吹打，避免形成团块。</w:t>
      </w:r>
    </w:p>
    <w:p w14:paraId="0958EF7C" w14:textId="77777777" w:rsidR="009772C4" w:rsidRDefault="009772C4" w:rsidP="009772C4">
      <w:r>
        <w:tab/>
        <w:t>•</w:t>
      </w:r>
      <w:r>
        <w:tab/>
        <w:t>一个经验法则是，每 5 只小鼠的细胞重悬于 1 ml DMEM/F12-10。</w:t>
      </w:r>
    </w:p>
    <w:p w14:paraId="33E82244" w14:textId="77777777" w:rsidR="009772C4" w:rsidRDefault="009772C4" w:rsidP="009772C4"/>
    <w:p w14:paraId="6B7769B6" w14:textId="77777777" w:rsidR="009772C4" w:rsidRDefault="009772C4" w:rsidP="009772C4">
      <w:r>
        <w:t>如果混有一定数量的红细胞，一般并不会对后续实验产生明显影响。</w:t>
      </w:r>
    </w:p>
    <w:p w14:paraId="5F1F513E" w14:textId="77777777" w:rsidR="009772C4" w:rsidRDefault="009772C4" w:rsidP="009772C4"/>
    <w:p w14:paraId="4F7CA78A" w14:textId="77777777" w:rsidR="009772C4" w:rsidRDefault="009772C4" w:rsidP="009772C4">
      <w:pPr>
        <w:pStyle w:val="3"/>
      </w:pPr>
      <w:r>
        <w:lastRenderedPageBreak/>
        <w:tab/>
        <w:t>7.</w:t>
      </w:r>
      <w:r>
        <w:tab/>
        <w:t>使用血球计数板（参见附录 3A）计算细胞总数：先取 20 μl 细胞悬液至 180 μl DMEM/F12-10 中，制成 1:10 的稀释液；然后取 10 μl 该稀释液到血球计数板上计数。</w:t>
      </w:r>
    </w:p>
    <w:p w14:paraId="7C34482C" w14:textId="77777777" w:rsidR="009772C4" w:rsidRDefault="009772C4" w:rsidP="009772C4">
      <w:pPr>
        <w:pStyle w:val="3"/>
      </w:pPr>
      <w:r>
        <w:tab/>
        <w:t>8.</w:t>
      </w:r>
      <w:r>
        <w:tab/>
        <w:t>（可选）制备细胞涂片并行差异染色：</w:t>
      </w:r>
    </w:p>
    <w:p w14:paraId="7CC1C787" w14:textId="77777777" w:rsidR="009772C4" w:rsidRDefault="009772C4" w:rsidP="009772C4">
      <w:r>
        <w:tab/>
        <w:t>•</w:t>
      </w:r>
      <w:r>
        <w:tab/>
        <w:t>取 0.2 ml 细胞悬液加入细胞离心机的漏斗（</w:t>
      </w:r>
      <w:proofErr w:type="spellStart"/>
      <w:r>
        <w:t>cytofunnel</w:t>
      </w:r>
      <w:proofErr w:type="spellEnd"/>
      <w:r>
        <w:t>）并放置好载玻片。按照离心机说明书进行离心（一般 600 rpm，3 分钟）。</w:t>
      </w:r>
    </w:p>
    <w:p w14:paraId="31107683" w14:textId="77777777" w:rsidR="009772C4" w:rsidRDefault="009772C4" w:rsidP="009772C4">
      <w:r>
        <w:tab/>
        <w:t>•</w:t>
      </w:r>
      <w:r>
        <w:tab/>
        <w:t>取出载玻片，室温下晾干。</w:t>
      </w:r>
    </w:p>
    <w:p w14:paraId="5F9F4BCA" w14:textId="77777777" w:rsidR="009772C4" w:rsidRDefault="009772C4" w:rsidP="009772C4">
      <w:r>
        <w:tab/>
        <w:t>•</w:t>
      </w:r>
      <w:r>
        <w:tab/>
        <w:t>使用 Diff-Quik 染色套装进行染色，并按照其使用说明进行差异计数。</w:t>
      </w:r>
    </w:p>
    <w:p w14:paraId="7D2B7A2B" w14:textId="77777777" w:rsidR="009772C4" w:rsidRDefault="009772C4" w:rsidP="009772C4"/>
    <w:p w14:paraId="07FAB225" w14:textId="77777777" w:rsidR="009772C4" w:rsidRDefault="009772C4" w:rsidP="009772C4">
      <w:r>
        <w:t>在常规的腹腔巨噬细胞分离中，差异染色这一步通常并非必需，但在需要确认不同白细胞比例或细胞纯度时，可以进行该步骤。</w:t>
      </w:r>
    </w:p>
    <w:p w14:paraId="3790E5EC" w14:textId="77777777" w:rsidR="009772C4" w:rsidRDefault="009772C4" w:rsidP="009772C4"/>
    <w:p w14:paraId="4CD15637" w14:textId="77777777" w:rsidR="009772C4" w:rsidRDefault="009772C4" w:rsidP="009772C4">
      <w:pPr>
        <w:pStyle w:val="3"/>
      </w:pPr>
      <w:r>
        <w:tab/>
        <w:t>9.</w:t>
      </w:r>
      <w:r>
        <w:tab/>
        <w:t>调整收集好的细胞密度至约 1–3 × 10^6 个/ ml（总腹腔细胞），并始终保持在冰上。</w:t>
      </w:r>
    </w:p>
    <w:p w14:paraId="15E560C3" w14:textId="77777777" w:rsidR="009772C4" w:rsidRDefault="009772C4" w:rsidP="009772C4">
      <w:r>
        <w:tab/>
        <w:t>•</w:t>
      </w:r>
      <w:r>
        <w:tab/>
        <w:t>此时的腹腔巨噬细胞可直接用于表型分析（见基础方案 4）或功能检测（例如 UNIT 14.2）。</w:t>
      </w:r>
    </w:p>
    <w:p w14:paraId="1BBDD815" w14:textId="77777777" w:rsidR="009772C4" w:rsidRDefault="009772C4" w:rsidP="009772C4"/>
    <w:p w14:paraId="5D175CCB" w14:textId="77777777" w:rsidR="009772C4" w:rsidRDefault="009772C4" w:rsidP="009772C4">
      <w:r>
        <w:t>如果需要制备腹腔巨噬细胞单层（monolayer），可将细胞浓度调整为 2–3 × 10^6 个/ml（总核细胞计数），并接种到含 DMEM/F12-10 培养基的培养板中。例如每孔 48 孔板加入 1–2 × 10^5 个细胞，24 孔板则加倍，</w:t>
      </w:r>
      <w:r w:rsidRPr="009772C4">
        <w:rPr>
          <w:b/>
          <w:bCs/>
        </w:rPr>
        <w:t>6 孔板可加至 1–2 × 10^6 个细胞</w:t>
      </w:r>
      <w:r>
        <w:t>。接种后在 37°C 下孵育 1–2 小时，让细胞贴壁，然后用温热的 PBS 轻洗 3 次去除未贴壁细胞。此时贴壁细胞中巨噬细胞的比例可达 90%以上。之后即可对这些细胞进行检测，或继续以 DMEM/F12-10 培养基培养数天再进行实验。</w:t>
      </w:r>
    </w:p>
    <w:p w14:paraId="644FB64E" w14:textId="77777777" w:rsidR="009772C4" w:rsidRDefault="009772C4" w:rsidP="009772C4"/>
    <w:p w14:paraId="6111B104" w14:textId="77777777" w:rsidR="009772C4" w:rsidRDefault="009772C4" w:rsidP="009772C4">
      <w:r>
        <w:rPr>
          <w:rFonts w:ascii="Segoe UI" w:hAnsi="Segoe UI" w:cs="Segoe UI"/>
        </w:rPr>
        <w:t>⸻</w:t>
      </w:r>
    </w:p>
    <w:p w14:paraId="7EC0C8C1" w14:textId="77777777" w:rsidR="009772C4" w:rsidRDefault="009772C4" w:rsidP="009772C4"/>
    <w:p w14:paraId="44E2A04E" w14:textId="77777777" w:rsidR="009772C4" w:rsidRDefault="009772C4" w:rsidP="00DA7E02">
      <w:pPr>
        <w:pStyle w:val="3"/>
      </w:pPr>
      <w:r>
        <w:t>备注与小结</w:t>
      </w:r>
    </w:p>
    <w:p w14:paraId="452CA47B" w14:textId="77777777" w:rsidR="009772C4" w:rsidRDefault="009772C4" w:rsidP="009772C4">
      <w:r>
        <w:tab/>
        <w:t>•</w:t>
      </w:r>
      <w:r>
        <w:tab/>
        <w:t>该方法适用于在小鼠腹腔中分离成熟且相对静息态的巨噬细胞，产量约为 0.5–1 × 10^6/只（未诱导）或达 1 × 10^7/只（诱导）。</w:t>
      </w:r>
    </w:p>
    <w:p w14:paraId="5CAEDBD9" w14:textId="77777777" w:rsidR="009772C4" w:rsidRDefault="009772C4" w:rsidP="009772C4">
      <w:r>
        <w:tab/>
        <w:t>•</w:t>
      </w:r>
      <w:r>
        <w:tab/>
        <w:t>不同诱导剂（如 Brewer 胶体胨、蛋白胨或 Bio-Gel）可能获得不同数量及生理特性的巨噬细胞，应根据研究目的进行选择。</w:t>
      </w:r>
    </w:p>
    <w:p w14:paraId="3B34F384" w14:textId="77777777" w:rsidR="009772C4" w:rsidRDefault="009772C4" w:rsidP="009772C4">
      <w:r>
        <w:tab/>
        <w:t>•</w:t>
      </w:r>
      <w:r>
        <w:tab/>
        <w:t>细胞采集及操作需保持低温以减少活力损失和功能变化，避免使用粗暴的操作导致细胞损伤或污染。</w:t>
      </w:r>
    </w:p>
    <w:p w14:paraId="74C07F62" w14:textId="796EE711" w:rsidR="009772C4" w:rsidRDefault="009772C4" w:rsidP="009772C4">
      <w:r>
        <w:tab/>
        <w:t>•</w:t>
      </w:r>
      <w:r>
        <w:tab/>
        <w:t>贴壁后可获得 90% 以上的纯巨噬细胞，可根据具体实验需求进行进一步功能或表型分析。</w:t>
      </w:r>
    </w:p>
    <w:p w14:paraId="142821FF" w14:textId="77777777" w:rsidR="00DA7E02" w:rsidRDefault="00DA7E02" w:rsidP="00DA7E02">
      <w:pPr>
        <w:pStyle w:val="1"/>
      </w:pPr>
      <w:r>
        <w:lastRenderedPageBreak/>
        <w:t>小鼠骨髓来源巨噬细胞（BMDM）的分离</w:t>
      </w:r>
    </w:p>
    <w:p w14:paraId="62ACE709" w14:textId="77777777" w:rsidR="00DA7E02" w:rsidRDefault="00DA7E02" w:rsidP="00DA7E02"/>
    <w:p w14:paraId="1E283557" w14:textId="77777777" w:rsidR="00DA7E02" w:rsidRDefault="00DA7E02" w:rsidP="00DA7E02">
      <w:r>
        <w:t>本实验方案通过收集小鼠骨髓细胞并在含有巨噬细胞集落刺激因子（M-CSF）的培养基中培养 7 天，以获得高纯度（&gt;90%）的骨髓来源巨噬细胞（bone marrow–derived macrophages, BMDMs）。这种方法可以用于在不同外源刺激条件下研究巨噬细胞的功能能力（Warren and Vogel, 1985; Anderson and Mosser, 2002），也可提供相对均一的巨噬细胞群体进行后续生化分析。</w:t>
      </w:r>
    </w:p>
    <w:p w14:paraId="079301C2" w14:textId="77777777" w:rsidR="00DA7E02" w:rsidRDefault="00DA7E02" w:rsidP="00DA7E02"/>
    <w:p w14:paraId="2DB716F7" w14:textId="77777777" w:rsidR="00DA7E02" w:rsidRDefault="00DA7E02" w:rsidP="00DA7E02">
      <w:r>
        <w:rPr>
          <w:rFonts w:ascii="Segoe UI" w:hAnsi="Segoe UI" w:cs="Segoe UI"/>
        </w:rPr>
        <w:t>⸻</w:t>
      </w:r>
    </w:p>
    <w:p w14:paraId="63F8D101" w14:textId="77777777" w:rsidR="00DA7E02" w:rsidRDefault="00DA7E02" w:rsidP="00DA7E02"/>
    <w:p w14:paraId="5B76F3F2" w14:textId="77777777" w:rsidR="00DA7E02" w:rsidRDefault="00DA7E02" w:rsidP="00DA7E02">
      <w:pPr>
        <w:pStyle w:val="2"/>
      </w:pPr>
      <w:r>
        <w:t>材料</w:t>
      </w:r>
    </w:p>
    <w:p w14:paraId="7D7969EB" w14:textId="77777777" w:rsidR="00DA7E02" w:rsidRDefault="00DA7E02" w:rsidP="00DA7E02">
      <w:r>
        <w:tab/>
        <w:t>•</w:t>
      </w:r>
      <w:r>
        <w:tab/>
        <w:t>供体小鼠：BALB/c 或 C57Bl/6，无特定病原体（SPF）</w:t>
      </w:r>
    </w:p>
    <w:p w14:paraId="35E168DD" w14:textId="77777777" w:rsidR="00DA7E02" w:rsidRDefault="00DA7E02" w:rsidP="00DA7E02">
      <w:r>
        <w:tab/>
        <w:t>•</w:t>
      </w:r>
      <w:r>
        <w:tab/>
        <w:t>70% 乙醇</w:t>
      </w:r>
    </w:p>
    <w:p w14:paraId="2380AFF1" w14:textId="77777777" w:rsidR="00DA7E02" w:rsidRDefault="00DA7E02" w:rsidP="00DA7E02">
      <w:r>
        <w:tab/>
        <w:t>•</w:t>
      </w:r>
      <w:r>
        <w:tab/>
        <w:t xml:space="preserve">不含钙镁离子的 </w:t>
      </w:r>
      <w:proofErr w:type="spellStart"/>
      <w:r>
        <w:t>Dulbecco’s</w:t>
      </w:r>
      <w:proofErr w:type="spellEnd"/>
      <w:r>
        <w:t xml:space="preserve"> 磷酸盐缓冲液（PBS）（</w:t>
      </w:r>
      <w:proofErr w:type="spellStart"/>
      <w:r>
        <w:t>Mediatech</w:t>
      </w:r>
      <w:proofErr w:type="spellEnd"/>
      <w:r>
        <w:t>，货号 21-031-CV），需低温保存</w:t>
      </w:r>
    </w:p>
    <w:p w14:paraId="1AEA793C" w14:textId="77777777" w:rsidR="00DA7E02" w:rsidRDefault="00DA7E02" w:rsidP="00DA7E02">
      <w:r>
        <w:tab/>
        <w:t>•</w:t>
      </w:r>
      <w:r>
        <w:tab/>
        <w:t>巨噬细胞完全培养基（Macrophage complete medium）（配方见本章节“配方”部分）</w:t>
      </w:r>
    </w:p>
    <w:p w14:paraId="3039AD9E" w14:textId="77777777" w:rsidR="00DA7E02" w:rsidRDefault="00DA7E02" w:rsidP="00DA7E02">
      <w:r>
        <w:tab/>
        <w:t>•</w:t>
      </w:r>
      <w:r>
        <w:tab/>
      </w:r>
      <w:proofErr w:type="spellStart"/>
      <w:r>
        <w:t>Cellstripper</w:t>
      </w:r>
      <w:proofErr w:type="spellEnd"/>
      <w:r>
        <w:t xml:space="preserve"> 非酶细胞解离液（</w:t>
      </w:r>
      <w:proofErr w:type="spellStart"/>
      <w:r>
        <w:t>Mediatech</w:t>
      </w:r>
      <w:proofErr w:type="spellEnd"/>
      <w:r>
        <w:t>）</w:t>
      </w:r>
    </w:p>
    <w:p w14:paraId="2FC6506E" w14:textId="77777777" w:rsidR="00DA7E02" w:rsidRDefault="00DA7E02" w:rsidP="00DA7E02">
      <w:r>
        <w:tab/>
        <w:t>•</w:t>
      </w:r>
      <w:r>
        <w:tab/>
        <w:t>DMEM/F12-10 培养基（配方见本章节“配方”部分）</w:t>
      </w:r>
    </w:p>
    <w:p w14:paraId="6608511E" w14:textId="77777777" w:rsidR="00DA7E02" w:rsidRDefault="00DA7E02" w:rsidP="00DA7E02">
      <w:r>
        <w:tab/>
        <w:t>•</w:t>
      </w:r>
      <w:r>
        <w:tab/>
        <w:t>镊子和剪刀（置于含 70% 乙醇的无菌烧杯中）</w:t>
      </w:r>
    </w:p>
    <w:p w14:paraId="681CDED6" w14:textId="77777777" w:rsidR="00DA7E02" w:rsidRDefault="00DA7E02" w:rsidP="00DA7E02">
      <w:r>
        <w:tab/>
        <w:t>•</w:t>
      </w:r>
      <w:r>
        <w:tab/>
        <w:t>10 ml 注射器及 25 号针头</w:t>
      </w:r>
    </w:p>
    <w:p w14:paraId="369DAA02" w14:textId="77777777" w:rsidR="00DA7E02" w:rsidRDefault="00DA7E02" w:rsidP="00DA7E02">
      <w:r>
        <w:tab/>
        <w:t>•</w:t>
      </w:r>
      <w:r>
        <w:tab/>
        <w:t>50 ml 聚丙烯锥形离心管（置于冰上）</w:t>
      </w:r>
    </w:p>
    <w:p w14:paraId="598FE8A4" w14:textId="77777777" w:rsidR="00DA7E02" w:rsidRDefault="00DA7E02" w:rsidP="00DA7E02">
      <w:r>
        <w:tab/>
        <w:t>•</w:t>
      </w:r>
      <w:r>
        <w:tab/>
        <w:t>离心机：Eppendorf 5810R 或等效机型</w:t>
      </w:r>
    </w:p>
    <w:p w14:paraId="00DCB439" w14:textId="77777777" w:rsidR="00DA7E02" w:rsidRDefault="00DA7E02" w:rsidP="00DA7E02">
      <w:r>
        <w:tab/>
        <w:t>•</w:t>
      </w:r>
      <w:r>
        <w:tab/>
        <w:t>100 × 15 mm 细胞培养皿（Falcon, BD Labware）</w:t>
      </w:r>
    </w:p>
    <w:p w14:paraId="2DFA9D9D" w14:textId="77777777" w:rsidR="00DA7E02" w:rsidRDefault="00DA7E02" w:rsidP="00DA7E02">
      <w:r>
        <w:tab/>
        <w:t>•</w:t>
      </w:r>
      <w:r>
        <w:tab/>
        <w:t>37°C、5% CO2 培养箱</w:t>
      </w:r>
    </w:p>
    <w:p w14:paraId="027D5EA4" w14:textId="77777777" w:rsidR="00DA7E02" w:rsidRDefault="00DA7E02" w:rsidP="00DA7E02">
      <w:r>
        <w:tab/>
        <w:t>•</w:t>
      </w:r>
      <w:r>
        <w:tab/>
        <w:t>无菌橡胶细胞刮（可选）</w:t>
      </w:r>
    </w:p>
    <w:p w14:paraId="1EA466F3" w14:textId="77777777" w:rsidR="00DA7E02" w:rsidRDefault="00DA7E02" w:rsidP="00DA7E02">
      <w:r>
        <w:tab/>
        <w:t>•</w:t>
      </w:r>
      <w:r>
        <w:tab/>
        <w:t>其他材料：用于小鼠安乐死（参见 UNIT 1.8）及血球计数板计数（见附录 3A）的试剂和设备</w:t>
      </w:r>
    </w:p>
    <w:p w14:paraId="240E3E4D" w14:textId="77777777" w:rsidR="00DA7E02" w:rsidRDefault="00DA7E02" w:rsidP="00DA7E02"/>
    <w:p w14:paraId="5178E3C7" w14:textId="77777777" w:rsidR="00DA7E02" w:rsidRDefault="00DA7E02" w:rsidP="00DA7E02">
      <w:r>
        <w:rPr>
          <w:rFonts w:ascii="Segoe UI" w:hAnsi="Segoe UI" w:cs="Segoe UI"/>
        </w:rPr>
        <w:t>⸻</w:t>
      </w:r>
    </w:p>
    <w:p w14:paraId="25C73CA6" w14:textId="77777777" w:rsidR="00DA7E02" w:rsidRDefault="00DA7E02" w:rsidP="00DA7E02"/>
    <w:p w14:paraId="676E6506" w14:textId="77777777" w:rsidR="00DA7E02" w:rsidRDefault="00DA7E02" w:rsidP="00DA7E02">
      <w:pPr>
        <w:pStyle w:val="2"/>
      </w:pPr>
      <w:r>
        <w:t>步骤概览</w:t>
      </w:r>
    </w:p>
    <w:p w14:paraId="11268447" w14:textId="77777777" w:rsidR="00DA7E02" w:rsidRDefault="00DA7E02" w:rsidP="00DA7E02">
      <w:r>
        <w:tab/>
        <w:t>1.</w:t>
      </w:r>
      <w:r>
        <w:tab/>
        <w:t>制备小鼠骨髓细胞悬液</w:t>
      </w:r>
    </w:p>
    <w:p w14:paraId="0DAD5D41" w14:textId="77777777" w:rsidR="00DA7E02" w:rsidRDefault="00DA7E02" w:rsidP="00DA7E02">
      <w:r>
        <w:tab/>
        <w:t>2.</w:t>
      </w:r>
      <w:r>
        <w:tab/>
        <w:t>培养骨髓细胞以获得巨噬细胞</w:t>
      </w:r>
    </w:p>
    <w:p w14:paraId="4EDF48B3" w14:textId="77777777" w:rsidR="00DA7E02" w:rsidRDefault="00DA7E02" w:rsidP="00DA7E02">
      <w:r>
        <w:tab/>
        <w:t>3.</w:t>
      </w:r>
      <w:r>
        <w:tab/>
        <w:t>收获并纯化骨髓来源巨噬细胞</w:t>
      </w:r>
    </w:p>
    <w:p w14:paraId="66F4DCCF" w14:textId="77777777" w:rsidR="00DA7E02" w:rsidRDefault="00DA7E02" w:rsidP="00DA7E02"/>
    <w:p w14:paraId="5AC7CC9C" w14:textId="77777777" w:rsidR="00DA7E02" w:rsidRDefault="00DA7E02" w:rsidP="00DA7E02">
      <w:r>
        <w:rPr>
          <w:rFonts w:ascii="Segoe UI" w:hAnsi="Segoe UI" w:cs="Segoe UI"/>
        </w:rPr>
        <w:t>⸻</w:t>
      </w:r>
    </w:p>
    <w:p w14:paraId="3E016D97" w14:textId="77777777" w:rsidR="00DA7E02" w:rsidRDefault="00DA7E02" w:rsidP="00DA7E02"/>
    <w:p w14:paraId="57D6096E" w14:textId="77777777" w:rsidR="00DA7E02" w:rsidRDefault="00DA7E02" w:rsidP="00DA7E02">
      <w:pPr>
        <w:pStyle w:val="2"/>
      </w:pPr>
      <w:r>
        <w:lastRenderedPageBreak/>
        <w:t>1. 制备小鼠骨髓细胞悬液</w:t>
      </w:r>
    </w:p>
    <w:p w14:paraId="4934970E" w14:textId="77777777" w:rsidR="00DA7E02" w:rsidRDefault="00DA7E02" w:rsidP="00DA7E02">
      <w:pPr>
        <w:pStyle w:val="3"/>
      </w:pPr>
      <w:r>
        <w:tab/>
        <w:t>1.</w:t>
      </w:r>
      <w:r>
        <w:tab/>
        <w:t>处死小鼠</w:t>
      </w:r>
    </w:p>
    <w:p w14:paraId="0193C29D" w14:textId="77777777" w:rsidR="00DA7E02" w:rsidRDefault="00DA7E02" w:rsidP="00DA7E02">
      <w:r>
        <w:tab/>
        <w:t>•</w:t>
      </w:r>
      <w:r>
        <w:tab/>
        <w:t>使用颈椎脱臼的方式处死小鼠（参见 UNIT 1.8）。</w:t>
      </w:r>
    </w:p>
    <w:p w14:paraId="1C9DC24D" w14:textId="77777777" w:rsidR="00DA7E02" w:rsidRDefault="00DA7E02" w:rsidP="00DA7E02">
      <w:r>
        <w:tab/>
        <w:t>•</w:t>
      </w:r>
      <w:r>
        <w:tab/>
        <w:t>在无菌条件下，沿后腿上方撕去皮肤至足部，并剪下连同皮肤的足部后丢弃。使用剪刀在髋关节处剪下后腿，保证股骨（femur）保持完整。将股骨放在含无菌 PBS 的培养皿中。</w:t>
      </w:r>
    </w:p>
    <w:p w14:paraId="6B33BF77" w14:textId="77777777" w:rsidR="00DA7E02" w:rsidRDefault="00DA7E02" w:rsidP="00DA7E02">
      <w:r>
        <w:t>注意使用在干净环境（最好是屏障环境）中饲养的小鼠。与腹腔巨噬细胞（Basic Protocol 1）类似，如果小鼠存在慢性或地方性传染病，会对其骨髓来源巨噬细胞的生理状态造成深远影响，即使是在体外培养 7 天后也会如此。</w:t>
      </w:r>
    </w:p>
    <w:p w14:paraId="3B45261D" w14:textId="77777777" w:rsidR="00DA7E02" w:rsidRDefault="00DA7E02" w:rsidP="00DA7E02">
      <w:pPr>
        <w:pStyle w:val="3"/>
      </w:pPr>
      <w:r>
        <w:tab/>
        <w:t>2.</w:t>
      </w:r>
      <w:r>
        <w:tab/>
        <w:t>去除多余肌肉</w:t>
      </w:r>
    </w:p>
    <w:p w14:paraId="66D3FB94" w14:textId="77777777" w:rsidR="00DA7E02" w:rsidRDefault="00DA7E02" w:rsidP="00DA7E02">
      <w:r>
        <w:tab/>
        <w:t>•</w:t>
      </w:r>
      <w:r>
        <w:tab/>
        <w:t>用镊子夹住骨骼一端，用剪刀沿骨骼向远端方向推挤肌肉，使其与骨头分离。</w:t>
      </w:r>
    </w:p>
    <w:p w14:paraId="6D673CD2" w14:textId="77777777" w:rsidR="00DA7E02" w:rsidRDefault="00DA7E02" w:rsidP="00DA7E02">
      <w:r>
        <w:tab/>
        <w:t>•</w:t>
      </w:r>
      <w:r>
        <w:tab/>
        <w:t>或者可用浸有消毒湿巾（如 Clorox Disinfecting Wipe）的手指来抓住骨骼并轻推肌肉。</w:t>
      </w:r>
    </w:p>
    <w:p w14:paraId="2C953F3F" w14:textId="77777777" w:rsidR="00DA7E02" w:rsidRDefault="00DA7E02" w:rsidP="00DA7E02">
      <w:pPr>
        <w:pStyle w:val="3"/>
      </w:pPr>
      <w:r>
        <w:tab/>
        <w:t>3.</w:t>
      </w:r>
      <w:r>
        <w:tab/>
        <w:t>取出骨髓</w:t>
      </w:r>
    </w:p>
    <w:p w14:paraId="74A83092" w14:textId="77777777" w:rsidR="00DA7E02" w:rsidRDefault="00DA7E02" w:rsidP="00DA7E02">
      <w:r>
        <w:tab/>
        <w:t>•</w:t>
      </w:r>
      <w:r>
        <w:tab/>
        <w:t>用浸泡在 70% 乙醇中的锋利剪刀或手术刀小心地在关节处将股骨与胫骨/膝关节分离。</w:t>
      </w:r>
    </w:p>
    <w:p w14:paraId="735C4553" w14:textId="77777777" w:rsidR="00DA7E02" w:rsidRDefault="00DA7E02" w:rsidP="00DA7E02">
      <w:r>
        <w:tab/>
        <w:t>•</w:t>
      </w:r>
      <w:r>
        <w:tab/>
        <w:t>用 10 ml 注射器连接 25 号针头，并装满预冷的无菌 PBS（不含钙镁离子）。</w:t>
      </w:r>
    </w:p>
    <w:p w14:paraId="35DC7DC2" w14:textId="77777777" w:rsidR="00DA7E02" w:rsidRDefault="00DA7E02" w:rsidP="00DA7E02">
      <w:r>
        <w:tab/>
        <w:t>•</w:t>
      </w:r>
      <w:r>
        <w:tab/>
        <w:t>将针头插入股骨的骨髓腔，用 2–5 ml PBS 冲洗骨腔直至骨腔呈现白色。流出的细胞液收集于放在冰上的 50 ml 锥形离心管中。</w:t>
      </w:r>
    </w:p>
    <w:p w14:paraId="66D15803" w14:textId="77777777" w:rsidR="00DA7E02" w:rsidRDefault="00DA7E02" w:rsidP="00DA7E02">
      <w:pPr>
        <w:pStyle w:val="3"/>
      </w:pPr>
      <w:r>
        <w:tab/>
        <w:t>4.</w:t>
      </w:r>
      <w:r>
        <w:tab/>
        <w:t>离心</w:t>
      </w:r>
    </w:p>
    <w:p w14:paraId="082A5172" w14:textId="77777777" w:rsidR="00DA7E02" w:rsidRDefault="00DA7E02" w:rsidP="00DA7E02">
      <w:r>
        <w:tab/>
        <w:t>•</w:t>
      </w:r>
      <w:r>
        <w:tab/>
        <w:t>室温下，以 500 × g 离心 10 分钟。</w:t>
      </w:r>
    </w:p>
    <w:p w14:paraId="5A833A89" w14:textId="77777777" w:rsidR="00DA7E02" w:rsidRDefault="00DA7E02" w:rsidP="00DA7E02">
      <w:r>
        <w:tab/>
        <w:t>•</w:t>
      </w:r>
      <w:r>
        <w:tab/>
        <w:t>弃上清后，用预先配制好的巨噬细胞完全培养基重悬细胞沉淀。轻弹离心管底部并温和吹打以获得均一的细胞悬液。</w:t>
      </w:r>
    </w:p>
    <w:p w14:paraId="7769757B" w14:textId="77777777" w:rsidR="00DA7E02" w:rsidRDefault="00DA7E02" w:rsidP="00DA7E02"/>
    <w:p w14:paraId="23CCD61D" w14:textId="77777777" w:rsidR="00DA7E02" w:rsidRDefault="00DA7E02" w:rsidP="00DA7E02">
      <w:r>
        <w:rPr>
          <w:rFonts w:ascii="Segoe UI" w:hAnsi="Segoe UI" w:cs="Segoe UI"/>
        </w:rPr>
        <w:t>⸻</w:t>
      </w:r>
    </w:p>
    <w:p w14:paraId="043ED5B4" w14:textId="77777777" w:rsidR="00DA7E02" w:rsidRDefault="00DA7E02" w:rsidP="00DA7E02"/>
    <w:p w14:paraId="79991295" w14:textId="77777777" w:rsidR="00DA7E02" w:rsidRDefault="00DA7E02" w:rsidP="00DA7E02">
      <w:pPr>
        <w:pStyle w:val="2"/>
      </w:pPr>
      <w:r>
        <w:t>2. 培养骨髓细胞以获得巨噬细胞</w:t>
      </w:r>
    </w:p>
    <w:p w14:paraId="006AE72D" w14:textId="77777777" w:rsidR="00DA7E02" w:rsidRDefault="00DA7E02" w:rsidP="00DA7E02">
      <w:pPr>
        <w:pStyle w:val="3"/>
      </w:pPr>
      <w:r>
        <w:tab/>
        <w:t>5.</w:t>
      </w:r>
      <w:r>
        <w:tab/>
        <w:t>细胞计数与接种</w:t>
      </w:r>
    </w:p>
    <w:p w14:paraId="2033655E" w14:textId="77777777" w:rsidR="00DA7E02" w:rsidRDefault="00DA7E02" w:rsidP="00DA7E02">
      <w:r>
        <w:tab/>
        <w:t>•</w:t>
      </w:r>
      <w:r>
        <w:tab/>
        <w:t>使用血球计数板（参见附录 3A）统计骨髓细胞总数，并调整至约 4 × 10^6 个/ml 的浓度。</w:t>
      </w:r>
    </w:p>
    <w:p w14:paraId="6EC48D94" w14:textId="77777777" w:rsidR="00DA7E02" w:rsidRDefault="00DA7E02" w:rsidP="00DA7E02">
      <w:r>
        <w:tab/>
        <w:t>•</w:t>
      </w:r>
      <w:r>
        <w:tab/>
        <w:t>每个 100 × 15 mm 的无菌塑料培养皿接种 4 × 10^5 个细胞（使用 10 ml 巨噬细胞完全培养基），置于 37°C、5% CO2 培养箱中孵育。</w:t>
      </w:r>
    </w:p>
    <w:p w14:paraId="05786895" w14:textId="77777777" w:rsidR="00DA7E02" w:rsidRDefault="00DA7E02" w:rsidP="00DA7E02">
      <w:r>
        <w:t>为获得更高产量，可同时收集股骨和胫骨（tibia）。一般而言，从单只小鼠获得的骨髓细胞</w:t>
      </w:r>
      <w:r>
        <w:lastRenderedPageBreak/>
        <w:t>可以铺至约 15 个 100 × 15 mm 培养皿。经过 7 天培养后，每个培养皿约可产生 7–10 × 10^6 巨噬细胞，总计约 70–100 × 10^6。</w:t>
      </w:r>
    </w:p>
    <w:p w14:paraId="7750D6F2" w14:textId="77777777" w:rsidR="00DA7E02" w:rsidRDefault="00DA7E02" w:rsidP="00DA7E02">
      <w:pPr>
        <w:pStyle w:val="3"/>
      </w:pPr>
      <w:r>
        <w:tab/>
        <w:t>6.</w:t>
      </w:r>
      <w:r>
        <w:tab/>
        <w:t>补加培养基</w:t>
      </w:r>
    </w:p>
    <w:p w14:paraId="7352F24E" w14:textId="77777777" w:rsidR="00DA7E02" w:rsidRDefault="00DA7E02" w:rsidP="00DA7E02">
      <w:r>
        <w:tab/>
        <w:t>•</w:t>
      </w:r>
      <w:r>
        <w:tab/>
        <w:t>在第 3 天时，每皿补加 5 ml 的巨噬细胞完全培养基，以确保细胞在培养过程中有充足的营养。</w:t>
      </w:r>
    </w:p>
    <w:p w14:paraId="502685DB" w14:textId="77777777" w:rsidR="00DA7E02" w:rsidRDefault="00DA7E02" w:rsidP="00DA7E02"/>
    <w:p w14:paraId="70EA1592" w14:textId="77777777" w:rsidR="00DA7E02" w:rsidRDefault="00DA7E02" w:rsidP="00DA7E02">
      <w:r>
        <w:rPr>
          <w:rFonts w:ascii="Segoe UI" w:hAnsi="Segoe UI" w:cs="Segoe UI"/>
        </w:rPr>
        <w:t>⸻</w:t>
      </w:r>
    </w:p>
    <w:p w14:paraId="5F4A7B45" w14:textId="77777777" w:rsidR="00DA7E02" w:rsidRDefault="00DA7E02" w:rsidP="00DA7E02"/>
    <w:p w14:paraId="47680239" w14:textId="77777777" w:rsidR="00DA7E02" w:rsidRDefault="00DA7E02" w:rsidP="00DA7E02">
      <w:pPr>
        <w:pStyle w:val="2"/>
      </w:pPr>
      <w:r>
        <w:t>3. 收获并纯化骨髓来源巨噬细胞</w:t>
      </w:r>
    </w:p>
    <w:p w14:paraId="7C2A1DB8" w14:textId="77777777" w:rsidR="00DA7E02" w:rsidRDefault="00DA7E02" w:rsidP="00DA7E02">
      <w:pPr>
        <w:pStyle w:val="3"/>
      </w:pPr>
      <w:r>
        <w:tab/>
        <w:t>7.</w:t>
      </w:r>
      <w:r>
        <w:tab/>
        <w:t>收获巨噬细胞</w:t>
      </w:r>
    </w:p>
    <w:p w14:paraId="76C313F3" w14:textId="77777777" w:rsidR="00DA7E02" w:rsidRDefault="00DA7E02" w:rsidP="00DA7E02">
      <w:r>
        <w:tab/>
        <w:t>•</w:t>
      </w:r>
      <w:r>
        <w:tab/>
        <w:t>在第 7 天，弃去并丢弃培养皿中的上清培养基。</w:t>
      </w:r>
    </w:p>
    <w:p w14:paraId="34E15813" w14:textId="77777777" w:rsidR="00DA7E02" w:rsidRDefault="00DA7E02" w:rsidP="00DA7E02">
      <w:r>
        <w:tab/>
        <w:t>•</w:t>
      </w:r>
      <w:r>
        <w:tab/>
        <w:t>用 5 ml 预热的、不含钙镁离子的 PBS 轻柔洗涤皿中的贴壁细胞，弃去洗液。</w:t>
      </w:r>
    </w:p>
    <w:p w14:paraId="43FCA20D" w14:textId="77777777" w:rsidR="00DA7E02" w:rsidRDefault="00DA7E02" w:rsidP="00DA7E02">
      <w:r>
        <w:tab/>
        <w:t>•</w:t>
      </w:r>
      <w:r>
        <w:tab/>
      </w:r>
      <w:r w:rsidRPr="00DA7E02">
        <w:rPr>
          <w:b/>
          <w:bCs/>
        </w:rPr>
        <w:t xml:space="preserve">向皿中加入 3 ml 的 </w:t>
      </w:r>
      <w:proofErr w:type="spellStart"/>
      <w:r w:rsidRPr="00DA7E02">
        <w:rPr>
          <w:b/>
          <w:bCs/>
        </w:rPr>
        <w:t>Cellstripper</w:t>
      </w:r>
      <w:proofErr w:type="spellEnd"/>
      <w:r w:rsidRPr="00DA7E02">
        <w:rPr>
          <w:b/>
          <w:bCs/>
        </w:rPr>
        <w:t xml:space="preserve"> 非酶细胞解离液，在 37°C 孵育 5 分钟</w:t>
      </w:r>
      <w:r>
        <w:t>。</w:t>
      </w:r>
    </w:p>
    <w:p w14:paraId="4DE19BB2" w14:textId="77777777" w:rsidR="00DA7E02" w:rsidRDefault="00DA7E02" w:rsidP="00DA7E02">
      <w:r>
        <w:t>若使用</w:t>
      </w:r>
      <w:bookmarkStart w:id="0" w:name="OLE_LINK1"/>
      <w:r w:rsidRPr="00DA7E02">
        <w:rPr>
          <w:b/>
          <w:bCs/>
        </w:rPr>
        <w:t>非组织培养处理（non–tissue culture treated）的培养皿</w:t>
      </w:r>
      <w:bookmarkEnd w:id="0"/>
      <w:r>
        <w:t>培养，细胞通常较易脱落，一般情况下无需再使用细胞刮刀。然而，如果细胞贴壁较牢固，可用无菌细胞刮轻轻刮除。</w:t>
      </w:r>
    </w:p>
    <w:p w14:paraId="631EE6BC" w14:textId="77777777" w:rsidR="00DA7E02" w:rsidRDefault="00DA7E02" w:rsidP="00DA7E02">
      <w:pPr>
        <w:pStyle w:val="3"/>
      </w:pPr>
      <w:r>
        <w:tab/>
        <w:t>8.</w:t>
      </w:r>
      <w:r>
        <w:tab/>
        <w:t>离心</w:t>
      </w:r>
    </w:p>
    <w:p w14:paraId="3386A9CB" w14:textId="77777777" w:rsidR="00DA7E02" w:rsidRDefault="00DA7E02" w:rsidP="00DA7E02">
      <w:r>
        <w:tab/>
        <w:t>•</w:t>
      </w:r>
      <w:r>
        <w:tab/>
        <w:t>将被解离的细胞收集至 50 ml 离心管中，加入等体积的冷 DMEM/F12-10 培养基混合。</w:t>
      </w:r>
    </w:p>
    <w:p w14:paraId="502C8F03" w14:textId="77777777" w:rsidR="00DA7E02" w:rsidRDefault="00DA7E02" w:rsidP="00DA7E02">
      <w:r>
        <w:tab/>
        <w:t>•</w:t>
      </w:r>
      <w:r>
        <w:tab/>
        <w:t>4°C、400 × g 离心 10 分钟，弃上清。</w:t>
      </w:r>
    </w:p>
    <w:p w14:paraId="58773DC1" w14:textId="77777777" w:rsidR="00DA7E02" w:rsidRDefault="00DA7E02" w:rsidP="00DA7E02">
      <w:pPr>
        <w:pStyle w:val="3"/>
      </w:pPr>
      <w:r>
        <w:tab/>
        <w:t>9.</w:t>
      </w:r>
      <w:r>
        <w:tab/>
        <w:t>重悬与计数</w:t>
      </w:r>
    </w:p>
    <w:p w14:paraId="718902E1" w14:textId="77777777" w:rsidR="00DA7E02" w:rsidRDefault="00DA7E02" w:rsidP="00DA7E02">
      <w:r>
        <w:tab/>
        <w:t>•</w:t>
      </w:r>
      <w:r>
        <w:tab/>
        <w:t>用 3–5 ml DMEM/F12-10 培养基重悬细胞沉淀，并使用血球计数板计数（参见附录 3A）。</w:t>
      </w:r>
    </w:p>
    <w:p w14:paraId="304075EA" w14:textId="77777777" w:rsidR="00DA7E02" w:rsidRDefault="00DA7E02" w:rsidP="00DA7E02">
      <w:r>
        <w:tab/>
        <w:t>•</w:t>
      </w:r>
      <w:r>
        <w:tab/>
        <w:t>根据后续实验需要调整重悬体积。此时获得的细胞应几乎 100% 为巨噬细胞，可直接进行分析，或再次铺板贴壁后做进一步实验。</w:t>
      </w:r>
    </w:p>
    <w:p w14:paraId="33F8555F" w14:textId="77777777" w:rsidR="00DA7E02" w:rsidRDefault="00DA7E02" w:rsidP="00DA7E02">
      <w:r>
        <w:t>产量通常为 7.5–15 × 10^7 个巨噬细胞/只小鼠。建议按照后续实验要求，如在 48 孔板中每孔铺 1 × 10^5 细胞，24 孔板中每孔铺 2 × 10^5 细胞，6 孔板中每孔铺 1 × 10^6 细胞等（使用 DMEM/F12-10 培养基）。</w:t>
      </w:r>
    </w:p>
    <w:p w14:paraId="58EFDC4D" w14:textId="77777777" w:rsidR="00DA7E02" w:rsidRDefault="00DA7E02" w:rsidP="00DA7E02"/>
    <w:p w14:paraId="04E3580F" w14:textId="77777777" w:rsidR="00DA7E02" w:rsidRDefault="00DA7E02" w:rsidP="00DA7E02">
      <w:r>
        <w:rPr>
          <w:rFonts w:ascii="Segoe UI" w:hAnsi="Segoe UI" w:cs="Segoe UI"/>
        </w:rPr>
        <w:t>⸻</w:t>
      </w:r>
    </w:p>
    <w:p w14:paraId="20B5E203" w14:textId="77777777" w:rsidR="00DA7E02" w:rsidRDefault="00DA7E02" w:rsidP="00DA7E02"/>
    <w:p w14:paraId="7CAC4728" w14:textId="77777777" w:rsidR="00DA7E02" w:rsidRDefault="00DA7E02" w:rsidP="00DA7E02">
      <w:pPr>
        <w:pStyle w:val="2"/>
      </w:pPr>
      <w:r>
        <w:t>备注与小结</w:t>
      </w:r>
    </w:p>
    <w:p w14:paraId="7832C0F7" w14:textId="77777777" w:rsidR="00DA7E02" w:rsidRDefault="00DA7E02" w:rsidP="00DA7E02">
      <w:r>
        <w:tab/>
        <w:t>•</w:t>
      </w:r>
      <w:r>
        <w:tab/>
        <w:t>在含 M-CSF 的完全培养基中，骨髓细胞经过约 7 天的培养，可获得高纯度且功能均一的骨髓来源巨噬细胞。</w:t>
      </w:r>
    </w:p>
    <w:p w14:paraId="4E21B219" w14:textId="77777777" w:rsidR="00DA7E02" w:rsidRDefault="00DA7E02" w:rsidP="00DA7E02">
      <w:r>
        <w:tab/>
        <w:t>•</w:t>
      </w:r>
      <w:r>
        <w:tab/>
        <w:t>此方法对于大多数功能学和生化学研究而言，能提供数量充足且性状相对一致的巨</w:t>
      </w:r>
      <w:r>
        <w:lastRenderedPageBreak/>
        <w:t>噬细胞。</w:t>
      </w:r>
    </w:p>
    <w:p w14:paraId="7DBA5859" w14:textId="77777777" w:rsidR="00DA7E02" w:rsidRDefault="00DA7E02" w:rsidP="00DA7E02">
      <w:r>
        <w:tab/>
        <w:t>•</w:t>
      </w:r>
      <w:r>
        <w:tab/>
        <w:t>若实验需要更早期或更晚期的分化状态，可依据实际需求调整培养时间。</w:t>
      </w:r>
    </w:p>
    <w:p w14:paraId="16C0340B" w14:textId="70DC446B" w:rsidR="00DA7E02" w:rsidRDefault="00DA7E02" w:rsidP="00DA7E02">
      <w:r>
        <w:tab/>
        <w:t>•</w:t>
      </w:r>
      <w:r>
        <w:tab/>
        <w:t>收获后的巨噬细胞既可立刻用于各种实验（表型分析、功能检测等），也可继续培养或进行二次刺激等操作。</w:t>
      </w:r>
    </w:p>
    <w:p w14:paraId="2ABC62DC" w14:textId="77777777" w:rsidR="00DA7E02" w:rsidRDefault="00DA7E02" w:rsidP="00DA7E02">
      <w:r>
        <w:t>以下为小鼠肺泡巨噬细胞（alveolar macrophages）的分离方法。由于肺部暴露于病原体和各种环境刺激，肺部感染和炎症非常常见，肺泡巨噬细胞在抵御外来微生物、启动和缓解肺部炎症中起重要作用。本实验方案可收获小鼠肺泡巨噬细胞，供体外研究其吞噬作用、细胞因子和介质产生以及其他生物学功能（Yoshikawa et al., 1991；Maus et al., 2001；Steele et al., 2003）。</w:t>
      </w:r>
    </w:p>
    <w:p w14:paraId="182952D0" w14:textId="77777777" w:rsidR="00DA7E02" w:rsidRDefault="00DA7E02" w:rsidP="00DA7E02"/>
    <w:p w14:paraId="045AB495" w14:textId="77777777" w:rsidR="00DA7E02" w:rsidRDefault="00DA7E02" w:rsidP="00DA7E02">
      <w:r>
        <w:rPr>
          <w:rFonts w:ascii="Segoe UI" w:hAnsi="Segoe UI" w:cs="Segoe UI"/>
        </w:rPr>
        <w:t>⸻</w:t>
      </w:r>
    </w:p>
    <w:p w14:paraId="26CE6264" w14:textId="77777777" w:rsidR="00DA7E02" w:rsidRDefault="00DA7E02" w:rsidP="00DA7E02"/>
    <w:p w14:paraId="56A15AE3" w14:textId="77777777" w:rsidR="00DA7E02" w:rsidRDefault="00DA7E02" w:rsidP="003F0D93">
      <w:pPr>
        <w:pStyle w:val="2"/>
      </w:pPr>
      <w:r>
        <w:t>材料</w:t>
      </w:r>
    </w:p>
    <w:p w14:paraId="07289806" w14:textId="77777777" w:rsidR="00DA7E02" w:rsidRDefault="00DA7E02" w:rsidP="00DA7E02">
      <w:r>
        <w:tab/>
        <w:t>•</w:t>
      </w:r>
      <w:r>
        <w:tab/>
        <w:t>氯胺酮/木兰酮（ketamine/xylazine）混合针剂</w:t>
      </w:r>
    </w:p>
    <w:p w14:paraId="3B5CE4B0" w14:textId="77777777" w:rsidR="00DA7E02" w:rsidRDefault="00DA7E02" w:rsidP="00DA7E02">
      <w:r>
        <w:tab/>
        <w:t>•</w:t>
      </w:r>
      <w:r>
        <w:tab/>
        <w:t>按小鼠体重给药：80–100 mg/kg ketamine (</w:t>
      </w:r>
      <w:proofErr w:type="spellStart"/>
      <w:r>
        <w:t>Ketaset</w:t>
      </w:r>
      <w:proofErr w:type="spellEnd"/>
      <w:r>
        <w:t xml:space="preserve">, Fort Dodge) + 10 mg/kg </w:t>
      </w:r>
      <w:proofErr w:type="spellStart"/>
      <w:r>
        <w:t>xylazine</w:t>
      </w:r>
      <w:proofErr w:type="spellEnd"/>
      <w:r>
        <w:t xml:space="preserve"> (</w:t>
      </w:r>
      <w:proofErr w:type="spellStart"/>
      <w:r>
        <w:t>Rompun</w:t>
      </w:r>
      <w:proofErr w:type="spellEnd"/>
      <w:r>
        <w:t>, Bayer)，总注射体积 100–200 μl。</w:t>
      </w:r>
    </w:p>
    <w:p w14:paraId="75BE0ADA" w14:textId="77777777" w:rsidR="00DA7E02" w:rsidRDefault="00DA7E02" w:rsidP="00DA7E02">
      <w:r>
        <w:tab/>
        <w:t>•</w:t>
      </w:r>
      <w:r>
        <w:tab/>
        <w:t xml:space="preserve">不含钙镁离子的 </w:t>
      </w:r>
      <w:proofErr w:type="spellStart"/>
      <w:r>
        <w:t>Dulbecco’s</w:t>
      </w:r>
      <w:proofErr w:type="spellEnd"/>
      <w:r>
        <w:t xml:space="preserve"> PBS (</w:t>
      </w:r>
      <w:proofErr w:type="spellStart"/>
      <w:r>
        <w:t>Mediatech</w:t>
      </w:r>
      <w:proofErr w:type="spellEnd"/>
      <w:r>
        <w:t>, cat. no. 21-031-CV)</w:t>
      </w:r>
    </w:p>
    <w:p w14:paraId="16B34203" w14:textId="77777777" w:rsidR="00DA7E02" w:rsidRDefault="00DA7E02" w:rsidP="00DA7E02">
      <w:r>
        <w:tab/>
        <w:t>•</w:t>
      </w:r>
      <w:r>
        <w:tab/>
        <w:t xml:space="preserve">不含钙镁离子的 </w:t>
      </w:r>
      <w:proofErr w:type="spellStart"/>
      <w:r>
        <w:t>Dulbecco’s</w:t>
      </w:r>
      <w:proofErr w:type="spellEnd"/>
      <w:r>
        <w:t xml:space="preserve"> PBS (</w:t>
      </w:r>
      <w:proofErr w:type="spellStart"/>
      <w:r>
        <w:t>Mediatech</w:t>
      </w:r>
      <w:proofErr w:type="spellEnd"/>
      <w:r>
        <w:t>, cat. no. 21-031-CV) + 0.5 mM EDTA</w:t>
      </w:r>
    </w:p>
    <w:p w14:paraId="75F82775" w14:textId="77777777" w:rsidR="00DA7E02" w:rsidRDefault="00DA7E02" w:rsidP="00DA7E02">
      <w:r>
        <w:tab/>
        <w:t>•</w:t>
      </w:r>
      <w:r>
        <w:tab/>
        <w:t>手术器械：镊子、小号直头手术剪（置于 70% 乙醇中）</w:t>
      </w:r>
    </w:p>
    <w:p w14:paraId="4C0EA073" w14:textId="77777777" w:rsidR="00DA7E02" w:rsidRDefault="00DA7E02" w:rsidP="00DA7E02">
      <w:r>
        <w:tab/>
        <w:t>•</w:t>
      </w:r>
      <w:r>
        <w:tab/>
        <w:t xml:space="preserve">手术缝线材料：如 </w:t>
      </w:r>
      <w:proofErr w:type="spellStart"/>
      <w:r>
        <w:t>Ethilon</w:t>
      </w:r>
      <w:proofErr w:type="spellEnd"/>
      <w:r>
        <w:t xml:space="preserve"> black 18-in. PS-1 cutting (3-0, cat. no. 1663, http://www.eSutures.com)</w:t>
      </w:r>
    </w:p>
    <w:p w14:paraId="682E39A9" w14:textId="77777777" w:rsidR="00DA7E02" w:rsidRDefault="00DA7E02" w:rsidP="00DA7E02">
      <w:r>
        <w:tab/>
        <w:t>•</w:t>
      </w:r>
      <w:r>
        <w:tab/>
        <w:t>5 ml 注射器（配合 18 号针头）</w:t>
      </w:r>
    </w:p>
    <w:p w14:paraId="5066F916" w14:textId="77777777" w:rsidR="00DA7E02" w:rsidRDefault="00DA7E02" w:rsidP="00DA7E02">
      <w:r>
        <w:tab/>
        <w:t>•</w:t>
      </w:r>
      <w:r>
        <w:tab/>
        <w:t>50 ml 聚丙烯锥形离心管</w:t>
      </w:r>
    </w:p>
    <w:p w14:paraId="196EA207" w14:textId="77777777" w:rsidR="00DA7E02" w:rsidRDefault="00DA7E02" w:rsidP="00DA7E02">
      <w:r>
        <w:tab/>
        <w:t>•</w:t>
      </w:r>
      <w:r>
        <w:tab/>
        <w:t>可制冷离心机：Eppendorf 5810R（或同级型号），4°C</w:t>
      </w:r>
    </w:p>
    <w:p w14:paraId="444AA2A3" w14:textId="77777777" w:rsidR="00DA7E02" w:rsidRDefault="00DA7E02" w:rsidP="00DA7E02">
      <w:r>
        <w:tab/>
        <w:t>•</w:t>
      </w:r>
      <w:r>
        <w:tab/>
        <w:t>其他试剂及设备：</w:t>
      </w:r>
    </w:p>
    <w:p w14:paraId="7E4E149D" w14:textId="77777777" w:rsidR="00DA7E02" w:rsidRDefault="00DA7E02" w:rsidP="00DA7E02">
      <w:r>
        <w:tab/>
        <w:t>•</w:t>
      </w:r>
      <w:r>
        <w:tab/>
        <w:t>腹腔注射器械（见 UNIT 1.6）</w:t>
      </w:r>
    </w:p>
    <w:p w14:paraId="1479BD3B" w14:textId="77777777" w:rsidR="00DA7E02" w:rsidRDefault="00DA7E02" w:rsidP="00DA7E02">
      <w:r>
        <w:tab/>
        <w:t>•</w:t>
      </w:r>
      <w:r>
        <w:tab/>
        <w:t>小鼠安乐死方法（见 UNIT 1.8）</w:t>
      </w:r>
    </w:p>
    <w:p w14:paraId="1D5D2D05" w14:textId="77777777" w:rsidR="00DA7E02" w:rsidRDefault="00DA7E02" w:rsidP="00DA7E02">
      <w:r>
        <w:tab/>
        <w:t>•</w:t>
      </w:r>
      <w:r>
        <w:tab/>
        <w:t>细胞计数（血球计数板，见附录 3A 以及 Basic Protocol 1 的第 7 步）</w:t>
      </w:r>
    </w:p>
    <w:p w14:paraId="1A94CF38" w14:textId="77777777" w:rsidR="00DA7E02" w:rsidRDefault="00DA7E02" w:rsidP="00DA7E02">
      <w:r>
        <w:tab/>
        <w:t>•</w:t>
      </w:r>
      <w:r>
        <w:tab/>
        <w:t>差异染色法制备细胞涂片（见 Basic Protocol 1 的第 8 步）</w:t>
      </w:r>
    </w:p>
    <w:p w14:paraId="59DE45DF" w14:textId="77777777" w:rsidR="00DA7E02" w:rsidRDefault="00DA7E02" w:rsidP="00DA7E02"/>
    <w:p w14:paraId="3F2B747F" w14:textId="77777777" w:rsidR="00DA7E02" w:rsidRDefault="00DA7E02" w:rsidP="00DA7E02">
      <w:r>
        <w:rPr>
          <w:rFonts w:ascii="Segoe UI" w:hAnsi="Segoe UI" w:cs="Segoe UI"/>
        </w:rPr>
        <w:t>⸻</w:t>
      </w:r>
    </w:p>
    <w:p w14:paraId="012108FA" w14:textId="77777777" w:rsidR="00DA7E02" w:rsidRDefault="00DA7E02" w:rsidP="00DA7E02"/>
    <w:p w14:paraId="6B621451" w14:textId="77777777" w:rsidR="00DA7E02" w:rsidRDefault="00DA7E02" w:rsidP="003F0D93">
      <w:pPr>
        <w:pStyle w:val="2"/>
      </w:pPr>
      <w:r>
        <w:t>步骤</w:t>
      </w:r>
    </w:p>
    <w:p w14:paraId="2CB25BCB" w14:textId="77777777" w:rsidR="00DA7E02" w:rsidRDefault="00DA7E02" w:rsidP="003F0D93">
      <w:pPr>
        <w:pStyle w:val="3"/>
      </w:pPr>
      <w:r>
        <w:tab/>
        <w:t>1.</w:t>
      </w:r>
      <w:r>
        <w:tab/>
        <w:t>麻醉并处死小鼠</w:t>
      </w:r>
    </w:p>
    <w:p w14:paraId="51783D0F" w14:textId="77777777" w:rsidR="00DA7E02" w:rsidRDefault="00DA7E02" w:rsidP="00DA7E02">
      <w:r>
        <w:tab/>
        <w:t>•</w:t>
      </w:r>
      <w:r>
        <w:tab/>
        <w:t>通过腹腔注射 100–200 μl 的氯胺酮/木兰酮混合液进行麻醉，然后放血处死（见 UNIT 1.8）。</w:t>
      </w:r>
    </w:p>
    <w:p w14:paraId="0CCB38C7" w14:textId="77777777" w:rsidR="00DA7E02" w:rsidRDefault="00DA7E02" w:rsidP="00DA7E02">
      <w:r>
        <w:t>不建议颈椎脱臼，因为此方法可能损伤气管，使样品中混入血液。</w:t>
      </w:r>
    </w:p>
    <w:p w14:paraId="6B4DD2FA" w14:textId="77777777" w:rsidR="00DA7E02" w:rsidRDefault="00DA7E02" w:rsidP="003F0D93">
      <w:pPr>
        <w:pStyle w:val="3"/>
      </w:pPr>
      <w:r>
        <w:lastRenderedPageBreak/>
        <w:tab/>
        <w:t>2.</w:t>
      </w:r>
      <w:r>
        <w:tab/>
        <w:t>暴露并插管气管</w:t>
      </w:r>
    </w:p>
    <w:p w14:paraId="23A3B2DD" w14:textId="77777777" w:rsidR="00DA7E02" w:rsidRDefault="00DA7E02" w:rsidP="00DA7E02">
      <w:r>
        <w:tab/>
        <w:t>•</w:t>
      </w:r>
      <w:r>
        <w:tab/>
        <w:t>在小鼠颈腹侧手术暴露气管，用 18 号针头连接装有 4 ml 预热（37°C）不含钙镁离子 PBS + 0.5 mM EDTA 的 5 ml 注射器，刺入气管壁，在喉头以下部位进入管腔。</w:t>
      </w:r>
    </w:p>
    <w:p w14:paraId="5A118D4B" w14:textId="77777777" w:rsidR="00DA7E02" w:rsidRDefault="00DA7E02" w:rsidP="003F0D93">
      <w:pPr>
        <w:pStyle w:val="3"/>
      </w:pPr>
      <w:r>
        <w:tab/>
        <w:t>3.</w:t>
      </w:r>
      <w:r>
        <w:tab/>
        <w:t>固定针头</w:t>
      </w:r>
    </w:p>
    <w:p w14:paraId="6E665B3F" w14:textId="77777777" w:rsidR="00DA7E02" w:rsidRDefault="00DA7E02" w:rsidP="00DA7E02">
      <w:r>
        <w:tab/>
        <w:t>•</w:t>
      </w:r>
      <w:r>
        <w:tab/>
        <w:t>使用手术缝线（或经消毒的普通缝纫线）将气管系紧，使针头固定在气管中。</w:t>
      </w:r>
    </w:p>
    <w:p w14:paraId="67C77A64" w14:textId="77777777" w:rsidR="00DA7E02" w:rsidRDefault="00DA7E02" w:rsidP="003F0D93">
      <w:pPr>
        <w:pStyle w:val="3"/>
      </w:pPr>
      <w:r>
        <w:tab/>
        <w:t>4.</w:t>
      </w:r>
      <w:r>
        <w:tab/>
        <w:t>灌洗肺部</w:t>
      </w:r>
    </w:p>
    <w:p w14:paraId="6AAF4DEE" w14:textId="77777777" w:rsidR="00DA7E02" w:rsidRDefault="00DA7E02" w:rsidP="00DA7E02">
      <w:r>
        <w:tab/>
        <w:t>•</w:t>
      </w:r>
      <w:r>
        <w:tab/>
        <w:t>将预热的、不含钙镁离子 PBS（含 0.5 mM EDTA）缓慢注入肺内。一次可灌洗约 2 ml，不可过量。</w:t>
      </w:r>
    </w:p>
    <w:p w14:paraId="624D8A1C" w14:textId="77777777" w:rsidR="00DA7E02" w:rsidRDefault="00DA7E02" w:rsidP="003F0D93">
      <w:pPr>
        <w:pStyle w:val="3"/>
      </w:pPr>
      <w:r>
        <w:tab/>
        <w:t>5.</w:t>
      </w:r>
      <w:r>
        <w:tab/>
        <w:t>抽取并重复灌洗</w:t>
      </w:r>
    </w:p>
    <w:p w14:paraId="53B84E87" w14:textId="77777777" w:rsidR="00DA7E02" w:rsidRDefault="00DA7E02" w:rsidP="00DA7E02">
      <w:r>
        <w:tab/>
        <w:t>•</w:t>
      </w:r>
      <w:r>
        <w:tab/>
        <w:t>灌洗后，轻柔地回抽肺泡灌洗液至注射器，再回灌肺内，共反复 3 次。</w:t>
      </w:r>
    </w:p>
    <w:p w14:paraId="60A982A2" w14:textId="77777777" w:rsidR="00DA7E02" w:rsidRDefault="00DA7E02" w:rsidP="00DA7E02">
      <w:r>
        <w:tab/>
        <w:t>•</w:t>
      </w:r>
      <w:r>
        <w:tab/>
        <w:t>最后一次回抽的灌洗液收集至放在冰上的 50 ml 锥形离心管中。</w:t>
      </w:r>
    </w:p>
    <w:p w14:paraId="620568C6" w14:textId="77777777" w:rsidR="00DA7E02" w:rsidRDefault="00DA7E02" w:rsidP="003F0D93">
      <w:pPr>
        <w:pStyle w:val="3"/>
      </w:pPr>
      <w:r>
        <w:tab/>
        <w:t>6.</w:t>
      </w:r>
      <w:r>
        <w:tab/>
        <w:t>重复并离心</w:t>
      </w:r>
    </w:p>
    <w:p w14:paraId="049171AA" w14:textId="77777777" w:rsidR="00DA7E02" w:rsidRDefault="00DA7E02" w:rsidP="00DA7E02">
      <w:r>
        <w:tab/>
        <w:t>•</w:t>
      </w:r>
      <w:r>
        <w:tab/>
        <w:t>可对多只小鼠依次进行相同操作，将收集的肺灌洗液合并在同一 50 ml 离心管中。</w:t>
      </w:r>
    </w:p>
    <w:p w14:paraId="5AC2324A" w14:textId="77777777" w:rsidR="00DA7E02" w:rsidRDefault="00DA7E02" w:rsidP="00DA7E02">
      <w:r>
        <w:tab/>
        <w:t>•</w:t>
      </w:r>
      <w:r>
        <w:tab/>
        <w:t>4°C、400 × g 离心 10 分钟。</w:t>
      </w:r>
    </w:p>
    <w:p w14:paraId="67102F2D" w14:textId="77777777" w:rsidR="00DA7E02" w:rsidRDefault="00DA7E02" w:rsidP="00DA7E02">
      <w:r>
        <w:t>一般每只小鼠可收获约 3–5 × 10^5 个肺泡巨噬细胞。因此，如需较大量细胞以供功能学实验，通常需 10 只以上小鼠。</w:t>
      </w:r>
    </w:p>
    <w:p w14:paraId="72EEB992" w14:textId="77777777" w:rsidR="00DA7E02" w:rsidRDefault="00DA7E02" w:rsidP="003F0D93">
      <w:pPr>
        <w:pStyle w:val="3"/>
      </w:pPr>
      <w:r>
        <w:tab/>
        <w:t>7.</w:t>
      </w:r>
      <w:r>
        <w:tab/>
        <w:t>重悬并计数</w:t>
      </w:r>
    </w:p>
    <w:p w14:paraId="4B520947" w14:textId="77777777" w:rsidR="00DA7E02" w:rsidRDefault="00DA7E02" w:rsidP="00DA7E02">
      <w:r>
        <w:tab/>
        <w:t>•</w:t>
      </w:r>
      <w:r>
        <w:tab/>
        <w:t>弃上清后，用 1–3 ml 培养基重悬细胞沉淀，并以血球计数板计数（见附录 3A；参见 Basic Protocol 1 第 7 步）。</w:t>
      </w:r>
    </w:p>
    <w:p w14:paraId="253AD092" w14:textId="77777777" w:rsidR="00DA7E02" w:rsidRDefault="00DA7E02" w:rsidP="00DA7E02">
      <w:r>
        <w:tab/>
        <w:t>•</w:t>
      </w:r>
      <w:r>
        <w:tab/>
        <w:t>根据后续实验需求确定重悬体积。肺泡巨噬细胞可贴壁培养；贴壁后，细胞纯度通常可达 90% 以上。</w:t>
      </w:r>
    </w:p>
    <w:p w14:paraId="5C603A78" w14:textId="77777777" w:rsidR="00DA7E02" w:rsidRDefault="00DA7E02" w:rsidP="003F0D93">
      <w:pPr>
        <w:pStyle w:val="3"/>
      </w:pPr>
      <w:r>
        <w:tab/>
        <w:t>8.</w:t>
      </w:r>
      <w:r>
        <w:tab/>
        <w:t>细胞纯度验证（可选）</w:t>
      </w:r>
    </w:p>
    <w:p w14:paraId="72AFE7BB" w14:textId="77777777" w:rsidR="00DA7E02" w:rsidRDefault="00DA7E02" w:rsidP="00DA7E02">
      <w:r>
        <w:tab/>
        <w:t>•</w:t>
      </w:r>
      <w:r>
        <w:tab/>
        <w:t>为确保收集的肺泡灌洗液确实富含肺泡巨噬细胞，可在离心涂片后进行差异染色（见 Basic Protocol 1 第 8 步）。</w:t>
      </w:r>
    </w:p>
    <w:p w14:paraId="6159DE7A" w14:textId="77777777" w:rsidR="00DA7E02" w:rsidRDefault="00DA7E02" w:rsidP="00DA7E02">
      <w:r>
        <w:tab/>
        <w:t>•</w:t>
      </w:r>
      <w:r>
        <w:tab/>
        <w:t xml:space="preserve">简而言之，可取约 0.25 × 10^5 个细胞加至 </w:t>
      </w:r>
      <w:proofErr w:type="spellStart"/>
      <w:r>
        <w:t>Cytospin</w:t>
      </w:r>
      <w:proofErr w:type="spellEnd"/>
      <w:r>
        <w:t xml:space="preserve"> 漏斗，离心固定后用 </w:t>
      </w:r>
      <w:proofErr w:type="spellStart"/>
      <w:r>
        <w:t>Diff-Quik</w:t>
      </w:r>
      <w:proofErr w:type="spellEnd"/>
      <w:r>
        <w:t xml:space="preserve"> 染色液染色并进行细胞鉴定。</w:t>
      </w:r>
    </w:p>
    <w:p w14:paraId="4FB8DD97" w14:textId="77777777" w:rsidR="00DA7E02" w:rsidRDefault="00DA7E02" w:rsidP="00DA7E02"/>
    <w:p w14:paraId="0219B995" w14:textId="77777777" w:rsidR="00DA7E02" w:rsidRDefault="00DA7E02" w:rsidP="00DA7E02">
      <w:r>
        <w:rPr>
          <w:rFonts w:ascii="Segoe UI" w:hAnsi="Segoe UI" w:cs="Segoe UI"/>
        </w:rPr>
        <w:t>⸻</w:t>
      </w:r>
    </w:p>
    <w:p w14:paraId="2FF146CC" w14:textId="77777777" w:rsidR="00DA7E02" w:rsidRDefault="00DA7E02" w:rsidP="00DA7E02"/>
    <w:p w14:paraId="5635C665" w14:textId="77777777" w:rsidR="00DA7E02" w:rsidRDefault="00DA7E02" w:rsidP="003F0D93">
      <w:pPr>
        <w:pStyle w:val="3"/>
      </w:pPr>
      <w:r>
        <w:t>注意事项与总结</w:t>
      </w:r>
    </w:p>
    <w:p w14:paraId="6808E9B4" w14:textId="77777777" w:rsidR="00DA7E02" w:rsidRDefault="00DA7E02" w:rsidP="00DA7E02">
      <w:r>
        <w:tab/>
        <w:t>•</w:t>
      </w:r>
      <w:r>
        <w:tab/>
        <w:t>肺泡巨噬细胞数量通常较少（约 3–5 × 10^5/只小鼠），若需要较大规模实验，需</w:t>
      </w:r>
      <w:r>
        <w:lastRenderedPageBreak/>
        <w:t>相应增加小鼠数量。</w:t>
      </w:r>
    </w:p>
    <w:p w14:paraId="38FA9680" w14:textId="77777777" w:rsidR="00DA7E02" w:rsidRDefault="00DA7E02" w:rsidP="00DA7E02">
      <w:r>
        <w:tab/>
        <w:t>•</w:t>
      </w:r>
      <w:r>
        <w:tab/>
        <w:t>灌洗时需动作轻柔，以免造成组织损伤并混入多余血液。</w:t>
      </w:r>
    </w:p>
    <w:p w14:paraId="006C8CDD" w14:textId="77777777" w:rsidR="00DA7E02" w:rsidRDefault="00DA7E02" w:rsidP="00DA7E02">
      <w:r>
        <w:tab/>
        <w:t>•</w:t>
      </w:r>
      <w:r>
        <w:tab/>
        <w:t>可以根据实验需要使用或不使用 EDTA（或更换为其他螯合剂），但 0.5 mM EDTA 有助于减少表面黏附，使细胞更易收集。</w:t>
      </w:r>
    </w:p>
    <w:p w14:paraId="5F649E06" w14:textId="77777777" w:rsidR="00DA7E02" w:rsidRDefault="00DA7E02" w:rsidP="00DA7E02">
      <w:r>
        <w:tab/>
        <w:t>•</w:t>
      </w:r>
      <w:r>
        <w:tab/>
        <w:t>最终收获的细胞重悬后可直接用于表型分析、功能实验（吞噬实验、细胞因子测定等），或通过贴壁培养进一步纯化。</w:t>
      </w:r>
    </w:p>
    <w:p w14:paraId="7DE3C77F" w14:textId="320F3EAC" w:rsidR="00DA7E02" w:rsidRDefault="00DA7E02" w:rsidP="00DA7E02">
      <w:r>
        <w:tab/>
        <w:t>•</w:t>
      </w:r>
      <w:r>
        <w:tab/>
        <w:t>若需要对细胞进行后续刺激、染色或分子生物学实验，务必保持操作的无菌性并尽量保证细胞活力。</w:t>
      </w:r>
    </w:p>
    <w:sectPr w:rsidR="00DA7E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38"/>
    <w:rsid w:val="000071D8"/>
    <w:rsid w:val="0000752D"/>
    <w:rsid w:val="0001364B"/>
    <w:rsid w:val="00017B73"/>
    <w:rsid w:val="000401BC"/>
    <w:rsid w:val="00046F55"/>
    <w:rsid w:val="000616B9"/>
    <w:rsid w:val="00073F52"/>
    <w:rsid w:val="000C6F00"/>
    <w:rsid w:val="000E09D1"/>
    <w:rsid w:val="000E3D5E"/>
    <w:rsid w:val="000F0D86"/>
    <w:rsid w:val="000F2D38"/>
    <w:rsid w:val="00106F35"/>
    <w:rsid w:val="00137409"/>
    <w:rsid w:val="0014470F"/>
    <w:rsid w:val="0017462E"/>
    <w:rsid w:val="001938EF"/>
    <w:rsid w:val="001C4FB9"/>
    <w:rsid w:val="001C50A3"/>
    <w:rsid w:val="001E21A4"/>
    <w:rsid w:val="001F5BE1"/>
    <w:rsid w:val="00201566"/>
    <w:rsid w:val="002206C4"/>
    <w:rsid w:val="00281785"/>
    <w:rsid w:val="002B053F"/>
    <w:rsid w:val="002B5973"/>
    <w:rsid w:val="002C4673"/>
    <w:rsid w:val="002E0BDE"/>
    <w:rsid w:val="002F4CF8"/>
    <w:rsid w:val="00302F84"/>
    <w:rsid w:val="00324035"/>
    <w:rsid w:val="003241E8"/>
    <w:rsid w:val="00325DFB"/>
    <w:rsid w:val="003307AA"/>
    <w:rsid w:val="0035380A"/>
    <w:rsid w:val="00370562"/>
    <w:rsid w:val="0037554C"/>
    <w:rsid w:val="003800EA"/>
    <w:rsid w:val="003905A3"/>
    <w:rsid w:val="00394620"/>
    <w:rsid w:val="003F0D93"/>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B7ED0"/>
    <w:rsid w:val="005C1F7A"/>
    <w:rsid w:val="005C37AB"/>
    <w:rsid w:val="005C61F7"/>
    <w:rsid w:val="005E6B92"/>
    <w:rsid w:val="005F6640"/>
    <w:rsid w:val="00607D6D"/>
    <w:rsid w:val="006257B1"/>
    <w:rsid w:val="006308B7"/>
    <w:rsid w:val="00642724"/>
    <w:rsid w:val="00673294"/>
    <w:rsid w:val="0067402E"/>
    <w:rsid w:val="00686B85"/>
    <w:rsid w:val="006A53B8"/>
    <w:rsid w:val="006A7A83"/>
    <w:rsid w:val="006B1CA1"/>
    <w:rsid w:val="006B3299"/>
    <w:rsid w:val="006D19F4"/>
    <w:rsid w:val="006E23E4"/>
    <w:rsid w:val="006E3445"/>
    <w:rsid w:val="006E7C45"/>
    <w:rsid w:val="007131DF"/>
    <w:rsid w:val="00716B44"/>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772C4"/>
    <w:rsid w:val="00982442"/>
    <w:rsid w:val="009B3429"/>
    <w:rsid w:val="009B76BB"/>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7CB0"/>
    <w:rsid w:val="00BA4AAC"/>
    <w:rsid w:val="00BB6E02"/>
    <w:rsid w:val="00BC583E"/>
    <w:rsid w:val="00BD462C"/>
    <w:rsid w:val="00BF2B8F"/>
    <w:rsid w:val="00BF5AAE"/>
    <w:rsid w:val="00C06E20"/>
    <w:rsid w:val="00C12EC1"/>
    <w:rsid w:val="00C14708"/>
    <w:rsid w:val="00C215FA"/>
    <w:rsid w:val="00C2666A"/>
    <w:rsid w:val="00C30750"/>
    <w:rsid w:val="00C64E1F"/>
    <w:rsid w:val="00C717A2"/>
    <w:rsid w:val="00CE1993"/>
    <w:rsid w:val="00D03346"/>
    <w:rsid w:val="00D03654"/>
    <w:rsid w:val="00D13E88"/>
    <w:rsid w:val="00D36EA9"/>
    <w:rsid w:val="00D443DC"/>
    <w:rsid w:val="00D93941"/>
    <w:rsid w:val="00D97512"/>
    <w:rsid w:val="00DA5B22"/>
    <w:rsid w:val="00DA7E02"/>
    <w:rsid w:val="00DB29D5"/>
    <w:rsid w:val="00DC3183"/>
    <w:rsid w:val="00DE18FE"/>
    <w:rsid w:val="00DE452A"/>
    <w:rsid w:val="00DF79B5"/>
    <w:rsid w:val="00E50085"/>
    <w:rsid w:val="00E51A59"/>
    <w:rsid w:val="00E91ABC"/>
    <w:rsid w:val="00EA4F0C"/>
    <w:rsid w:val="00EE1553"/>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AD9213"/>
  <w15:chartTrackingRefBased/>
  <w15:docId w15:val="{E1F70944-AF8B-974A-800F-A9C1B812B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2D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F2D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F2D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F2D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0F2D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2D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2D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2D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2D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D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F2D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F2D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F2D38"/>
    <w:rPr>
      <w:rFonts w:cstheme="majorBidi"/>
      <w:color w:val="0F4761" w:themeColor="accent1" w:themeShade="BF"/>
      <w:sz w:val="28"/>
      <w:szCs w:val="28"/>
    </w:rPr>
  </w:style>
  <w:style w:type="character" w:customStyle="1" w:styleId="50">
    <w:name w:val="标题 5 字符"/>
    <w:basedOn w:val="a0"/>
    <w:link w:val="5"/>
    <w:uiPriority w:val="9"/>
    <w:rsid w:val="000F2D38"/>
    <w:rPr>
      <w:rFonts w:cstheme="majorBidi"/>
      <w:color w:val="0F4761" w:themeColor="accent1" w:themeShade="BF"/>
      <w:sz w:val="24"/>
    </w:rPr>
  </w:style>
  <w:style w:type="character" w:customStyle="1" w:styleId="60">
    <w:name w:val="标题 6 字符"/>
    <w:basedOn w:val="a0"/>
    <w:link w:val="6"/>
    <w:uiPriority w:val="9"/>
    <w:semiHidden/>
    <w:rsid w:val="000F2D38"/>
    <w:rPr>
      <w:rFonts w:cstheme="majorBidi"/>
      <w:b/>
      <w:bCs/>
      <w:color w:val="0F4761" w:themeColor="accent1" w:themeShade="BF"/>
    </w:rPr>
  </w:style>
  <w:style w:type="character" w:customStyle="1" w:styleId="70">
    <w:name w:val="标题 7 字符"/>
    <w:basedOn w:val="a0"/>
    <w:link w:val="7"/>
    <w:uiPriority w:val="9"/>
    <w:semiHidden/>
    <w:rsid w:val="000F2D38"/>
    <w:rPr>
      <w:rFonts w:cstheme="majorBidi"/>
      <w:b/>
      <w:bCs/>
      <w:color w:val="595959" w:themeColor="text1" w:themeTint="A6"/>
    </w:rPr>
  </w:style>
  <w:style w:type="character" w:customStyle="1" w:styleId="80">
    <w:name w:val="标题 8 字符"/>
    <w:basedOn w:val="a0"/>
    <w:link w:val="8"/>
    <w:uiPriority w:val="9"/>
    <w:semiHidden/>
    <w:rsid w:val="000F2D38"/>
    <w:rPr>
      <w:rFonts w:cstheme="majorBidi"/>
      <w:color w:val="595959" w:themeColor="text1" w:themeTint="A6"/>
    </w:rPr>
  </w:style>
  <w:style w:type="character" w:customStyle="1" w:styleId="90">
    <w:name w:val="标题 9 字符"/>
    <w:basedOn w:val="a0"/>
    <w:link w:val="9"/>
    <w:uiPriority w:val="9"/>
    <w:semiHidden/>
    <w:rsid w:val="000F2D38"/>
    <w:rPr>
      <w:rFonts w:eastAsiaTheme="majorEastAsia" w:cstheme="majorBidi"/>
      <w:color w:val="595959" w:themeColor="text1" w:themeTint="A6"/>
    </w:rPr>
  </w:style>
  <w:style w:type="paragraph" w:styleId="a3">
    <w:name w:val="Title"/>
    <w:basedOn w:val="a"/>
    <w:next w:val="a"/>
    <w:link w:val="a4"/>
    <w:uiPriority w:val="10"/>
    <w:qFormat/>
    <w:rsid w:val="000F2D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D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D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D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D38"/>
    <w:pPr>
      <w:spacing w:before="160" w:after="160"/>
      <w:jc w:val="center"/>
    </w:pPr>
    <w:rPr>
      <w:i/>
      <w:iCs/>
      <w:color w:val="404040" w:themeColor="text1" w:themeTint="BF"/>
    </w:rPr>
  </w:style>
  <w:style w:type="character" w:customStyle="1" w:styleId="a8">
    <w:name w:val="引用 字符"/>
    <w:basedOn w:val="a0"/>
    <w:link w:val="a7"/>
    <w:uiPriority w:val="29"/>
    <w:rsid w:val="000F2D38"/>
    <w:rPr>
      <w:i/>
      <w:iCs/>
      <w:color w:val="404040" w:themeColor="text1" w:themeTint="BF"/>
    </w:rPr>
  </w:style>
  <w:style w:type="paragraph" w:styleId="a9">
    <w:name w:val="List Paragraph"/>
    <w:basedOn w:val="a"/>
    <w:uiPriority w:val="34"/>
    <w:qFormat/>
    <w:rsid w:val="000F2D38"/>
    <w:pPr>
      <w:ind w:left="720"/>
      <w:contextualSpacing/>
    </w:pPr>
  </w:style>
  <w:style w:type="character" w:styleId="aa">
    <w:name w:val="Intense Emphasis"/>
    <w:basedOn w:val="a0"/>
    <w:uiPriority w:val="21"/>
    <w:qFormat/>
    <w:rsid w:val="000F2D38"/>
    <w:rPr>
      <w:i/>
      <w:iCs/>
      <w:color w:val="0F4761" w:themeColor="accent1" w:themeShade="BF"/>
    </w:rPr>
  </w:style>
  <w:style w:type="paragraph" w:styleId="ab">
    <w:name w:val="Intense Quote"/>
    <w:basedOn w:val="a"/>
    <w:next w:val="a"/>
    <w:link w:val="ac"/>
    <w:uiPriority w:val="30"/>
    <w:qFormat/>
    <w:rsid w:val="000F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D38"/>
    <w:rPr>
      <w:i/>
      <w:iCs/>
      <w:color w:val="0F4761" w:themeColor="accent1" w:themeShade="BF"/>
    </w:rPr>
  </w:style>
  <w:style w:type="character" w:styleId="ad">
    <w:name w:val="Intense Reference"/>
    <w:basedOn w:val="a0"/>
    <w:uiPriority w:val="32"/>
    <w:qFormat/>
    <w:rsid w:val="000F2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1678</Words>
  <Characters>9571</Characters>
  <Application>Microsoft Office Word</Application>
  <DocSecurity>0</DocSecurity>
  <Lines>79</Lines>
  <Paragraphs>22</Paragraphs>
  <ScaleCrop>false</ScaleCrop>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6</cp:revision>
  <dcterms:created xsi:type="dcterms:W3CDTF">2025-04-10T00:30:00Z</dcterms:created>
  <dcterms:modified xsi:type="dcterms:W3CDTF">2025-04-21T01:08:00Z</dcterms:modified>
</cp:coreProperties>
</file>