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2282" w14:textId="77777777" w:rsidR="003601C2" w:rsidRDefault="003601C2" w:rsidP="003601C2">
      <w:pPr>
        <w:pStyle w:val="1"/>
      </w:pPr>
      <w:commentRangeStart w:id="0"/>
      <w:r w:rsidRPr="009E12A5">
        <w:t>NLRP3 炎症小体：分子激活和治疗调控</w:t>
      </w:r>
      <w:r>
        <w:t>(2019)</w:t>
      </w:r>
      <w:commentRangeEnd w:id="0"/>
      <w:r w:rsidR="00CE2F63">
        <w:rPr>
          <w:rStyle w:val="af2"/>
          <w:rFonts w:asciiTheme="minorHAnsi" w:eastAsiaTheme="minorEastAsia" w:hAnsiTheme="minorHAnsi" w:cstheme="minorBidi"/>
          <w:color w:val="auto"/>
        </w:rPr>
        <w:commentReference w:id="0"/>
      </w:r>
    </w:p>
    <w:p w14:paraId="36D5A241" w14:textId="77777777" w:rsidR="003601C2" w:rsidRDefault="003601C2" w:rsidP="003601C2">
      <w:pPr>
        <w:pStyle w:val="2"/>
        <w:ind w:left="210" w:right="210"/>
      </w:pPr>
      <w:r>
        <w:t>NLRP3</w:t>
      </w:r>
      <w:r>
        <w:rPr>
          <w:rFonts w:hint="eastAsia"/>
        </w:rPr>
        <w:t>炎症小体的研究意义</w:t>
      </w:r>
    </w:p>
    <w:p w14:paraId="3CBE66F6" w14:textId="77777777" w:rsidR="003601C2" w:rsidRDefault="003601C2" w:rsidP="003601C2">
      <w:pPr>
        <w:pStyle w:val="3"/>
        <w:ind w:left="210" w:right="210"/>
      </w:pPr>
      <w:r>
        <w:t>NLRP3 突变与自身炎症性疾病</w:t>
      </w:r>
    </w:p>
    <w:p w14:paraId="6F80D2EA" w14:textId="77777777" w:rsidR="003601C2" w:rsidRDefault="003601C2" w:rsidP="003601C2">
      <w:pPr>
        <w:pStyle w:val="4"/>
      </w:pPr>
      <w:r>
        <w:t>NLRP3 功能获得性突变导致 CAPS 综合征</w:t>
      </w:r>
    </w:p>
    <w:p w14:paraId="3C285C42" w14:textId="77777777" w:rsidR="003601C2" w:rsidRDefault="003601C2" w:rsidP="003601C2">
      <w:r>
        <w:t>研究发现，NLRP3（编码 NOD-, LRR- 和 pyrin 结构域蛋白 3）的功能获得性突变会引发显性遗传的自身炎症性疾病，即冷吡啶相关周期综合征（CAPS），这标志着炎症研究的重要突破[</w:t>
      </w:r>
      <w:hyperlink r:id="rId9" w:anchor="ref-CR2" w:tooltip="Aganna, E. 等。NALP3/CIAS1/PYPAF1 基因突变与多种表型（包括反复发热、冷敏感、神经性耳聋和 AA 淀粉样变性）的关联。关节炎风湿病。46，2445–2452（2002 年）。" w:history="1">
        <w:r w:rsidRPr="00502A07">
          <w:t>1、2、3</w:t>
        </w:r>
      </w:hyperlink>
      <w:r>
        <w:t>]。</w:t>
      </w:r>
    </w:p>
    <w:p w14:paraId="7368368D" w14:textId="77777777" w:rsidR="003601C2" w:rsidRDefault="003601C2" w:rsidP="003601C2">
      <w:pPr>
        <w:pStyle w:val="4"/>
      </w:pPr>
      <w:r>
        <w:t>CAPS 包括多种临床亚型</w:t>
      </w:r>
    </w:p>
    <w:p w14:paraId="0001B29E" w14:textId="77777777" w:rsidR="003601C2" w:rsidRDefault="003601C2" w:rsidP="003601C2">
      <w:r>
        <w:t>CAPS 是一组疾病的统称，具有不同的严重程度，包括家族性寒冷自身炎症综合征（FCAS）、Muckle-Wells 综合征（MWS）和慢性婴儿期神经皮肤关节综合征（CINCA，又称新生儿起病多系统炎症病）。</w:t>
      </w:r>
    </w:p>
    <w:p w14:paraId="5C2E0062" w14:textId="77777777" w:rsidR="003601C2" w:rsidRDefault="003601C2" w:rsidP="003601C2">
      <w:pPr>
        <w:pStyle w:val="4"/>
      </w:pPr>
      <w:r>
        <w:t>早期研究揭示 NLRP3 与 IL-1 介导的炎症相关</w:t>
      </w:r>
    </w:p>
    <w:p w14:paraId="6BD19727" w14:textId="77777777" w:rsidR="003601C2" w:rsidRDefault="003601C2" w:rsidP="003601C2">
      <w:r>
        <w:t>早期研究将 NLRP3 与 IL-1 介导的炎症联系起来，并揭示了其在自身炎症性疾病中的作用，这些内容已有详细综述[</w:t>
      </w:r>
      <w:hyperlink r:id="rId10" w:anchor="ref-CR4" w:tooltip="Mangan, MS 等人。针对炎症疾病中的 NLRP3 炎症小体。《自然·药物发现评论》17, 588 (2018)。" w:history="1">
        <w:r>
          <w:rPr>
            <w:rStyle w:val="af0"/>
            <w:rFonts w:ascii="Palatino" w:hAnsi="Palatino"/>
            <w:color w:val="006699"/>
            <w:sz w:val="20"/>
            <w:szCs w:val="20"/>
            <w:shd w:val="clear" w:color="auto" w:fill="FFFFFF"/>
          </w:rPr>
          <w:t>4</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5</w:t>
        </w:r>
      </w:hyperlink>
      <w:r>
        <w:t>]。</w:t>
      </w:r>
    </w:p>
    <w:p w14:paraId="62A09BEA" w14:textId="77777777" w:rsidR="003601C2" w:rsidRDefault="003601C2" w:rsidP="003601C2">
      <w:pPr>
        <w:pStyle w:val="3"/>
      </w:pPr>
      <w:r>
        <w:t>NLRP3 炎症小体分子机制</w:t>
      </w:r>
      <w:r>
        <w:rPr>
          <w:rFonts w:hint="eastAsia"/>
        </w:rPr>
        <w:t>的作用</w:t>
      </w:r>
    </w:p>
    <w:p w14:paraId="468A5DAA" w14:textId="77777777" w:rsidR="003601C2" w:rsidRDefault="003601C2" w:rsidP="003601C2">
      <w:pPr>
        <w:pStyle w:val="4"/>
      </w:pPr>
      <w:r>
        <w:t>NLRP1 炎症小体的发现为 CAPS 机制提供分子基础</w:t>
      </w:r>
    </w:p>
    <w:p w14:paraId="45380DB0" w14:textId="77777777" w:rsidR="003601C2" w:rsidRDefault="003601C2" w:rsidP="003601C2">
      <w:r>
        <w:t>研究发现 NLRP1 可与活化的 caspase-1 形成炎症小体[</w:t>
      </w:r>
      <w:hyperlink r:id="rId11" w:anchor="ref-CR6" w:tooltip="Martinon, F.、Burns, K. 和 Tschopp, J. 炎症小体：触发炎症胱天蛋白酶激活和促 IL-β 加工的分子平台。Mol. Cell 10, 417–426 (2002)。这是第一份描述介导 IL-1β 裂解的炎症小体复合物的报告。" w:history="1">
        <w:r>
          <w:rPr>
            <w:rStyle w:val="af0"/>
            <w:rFonts w:ascii="Palatino" w:hAnsi="Palatino"/>
            <w:color w:val="006699"/>
            <w:sz w:val="20"/>
            <w:szCs w:val="20"/>
            <w:shd w:val="clear" w:color="auto" w:fill="FFFFFF"/>
          </w:rPr>
          <w:t>6</w:t>
        </w:r>
      </w:hyperlink>
      <w:r>
        <w:t>]，随后揭示 NLRP3 也具有类似功能，为 CAPS 的分子机制提供了解释[</w:t>
      </w:r>
      <w:hyperlink r:id="rId12" w:anchor="ref-CR7" w:tooltip="Agostini, L. 等人。NALP3 形成 IL-1beta 处理炎症小体，在 Muckle-Wells 自身炎症性疾病中活性增加。Immunity 20, 319–325 (2004)。这是第一份报告显示 NLRP3 组装炎症小体复合物，介导 caspase 1 对 IL-1β 的裂解。" w:history="1">
        <w:r>
          <w:rPr>
            <w:rStyle w:val="af0"/>
            <w:rFonts w:ascii="Palatino" w:hAnsi="Palatino"/>
            <w:color w:val="006699"/>
            <w:sz w:val="20"/>
            <w:szCs w:val="20"/>
            <w:shd w:val="clear" w:color="auto" w:fill="FFFFFF"/>
          </w:rPr>
          <w:t>7</w:t>
        </w:r>
      </w:hyperlink>
      <w:r>
        <w:t>]。</w:t>
      </w:r>
    </w:p>
    <w:p w14:paraId="1271E4FE" w14:textId="77777777" w:rsidR="003601C2" w:rsidRDefault="003601C2" w:rsidP="003601C2">
      <w:pPr>
        <w:pStyle w:val="4"/>
      </w:pPr>
      <w:r>
        <w:t>NLRP3 影响多种小鼠疾病模型</w:t>
      </w:r>
    </w:p>
    <w:p w14:paraId="366AA5C3" w14:textId="77777777" w:rsidR="003601C2" w:rsidRDefault="003601C2" w:rsidP="003601C2">
      <w:r>
        <w:t>除了人类的单基因自身炎症性疾病外，NLRP3 还影响多种小鼠疾病模型，突出了针对 NLRP3 进行靶向治疗的潜在应用价值。</w:t>
      </w:r>
    </w:p>
    <w:p w14:paraId="3465FA3D" w14:textId="77777777" w:rsidR="003601C2" w:rsidRDefault="003601C2" w:rsidP="003601C2">
      <w:pPr>
        <w:pStyle w:val="3"/>
      </w:pPr>
      <w:r>
        <w:t>NLRP3 炎症小体在免疫系统中的作用</w:t>
      </w:r>
    </w:p>
    <w:p w14:paraId="473DCC2D" w14:textId="77777777" w:rsidR="003601C2" w:rsidRDefault="003601C2" w:rsidP="003601C2">
      <w:r>
        <w:t>过去十年，炎症小体作为固有免疫系统的关键组成部分，在维持宿主免疫稳态方面的作用得到了广泛认可。</w:t>
      </w:r>
    </w:p>
    <w:p w14:paraId="28CEC845" w14:textId="77777777" w:rsidR="003601C2" w:rsidRDefault="003601C2" w:rsidP="003601C2">
      <w:pPr>
        <w:pStyle w:val="3"/>
      </w:pPr>
      <w:r>
        <w:t>NLRP3 炎症小体的</w:t>
      </w:r>
      <w:r>
        <w:rPr>
          <w:rFonts w:hint="eastAsia"/>
        </w:rPr>
        <w:t>激活、调控与</w:t>
      </w:r>
      <w:r>
        <w:t>临床转化</w:t>
      </w:r>
    </w:p>
    <w:p w14:paraId="1FE5C474" w14:textId="77777777" w:rsidR="003601C2" w:rsidRDefault="003601C2" w:rsidP="003601C2">
      <w:r>
        <w:t>本综述重点探讨了 NLRP3 炎症小体激活及其内在调控的最新研究进展，并总结了正在开发中的 NLRP3 靶向药物，这些药物在临床转化方面显示出潜在应用价值。</w:t>
      </w:r>
    </w:p>
    <w:p w14:paraId="4CAE5142" w14:textId="77777777" w:rsidR="003601C2" w:rsidRDefault="003601C2" w:rsidP="003601C2">
      <w:pPr>
        <w:pStyle w:val="2"/>
      </w:pPr>
      <w:bookmarkStart w:id="1" w:name="OLE_LINK8"/>
      <w:r>
        <w:t>NLRP3</w:t>
      </w:r>
      <w:bookmarkEnd w:id="1"/>
      <w:r>
        <w:t xml:space="preserve"> 炎症小体的组成、激活与调控机制</w:t>
      </w:r>
    </w:p>
    <w:p w14:paraId="567036E1" w14:textId="77777777" w:rsidR="003601C2" w:rsidRDefault="003601C2" w:rsidP="003601C2">
      <w:pPr>
        <w:pStyle w:val="3"/>
      </w:pPr>
      <w:r>
        <w:t>NLRP3 炎症小体的组成</w:t>
      </w:r>
    </w:p>
    <w:p w14:paraId="29F630C7" w14:textId="77777777" w:rsidR="003601C2" w:rsidRDefault="003601C2" w:rsidP="003601C2">
      <w:pPr>
        <w:pStyle w:val="4"/>
      </w:pPr>
      <w:r>
        <w:t>NLRP3 炎症小体包含传感器、适配器和效应蛋白</w:t>
      </w:r>
    </w:p>
    <w:p w14:paraId="64BA105E" w14:textId="77777777" w:rsidR="003601C2" w:rsidRDefault="003601C2" w:rsidP="003601C2">
      <w:r>
        <w:t>NLRP3 炎症小体由传感器（NLRP3）、适配器（ASC，也称 PYCARD）和效应蛋白（caspase-1）组成。</w:t>
      </w:r>
    </w:p>
    <w:p w14:paraId="5112CA54" w14:textId="77777777" w:rsidR="003601C2" w:rsidRDefault="003601C2" w:rsidP="003601C2">
      <w:pPr>
        <w:pStyle w:val="4"/>
      </w:pPr>
      <w:r>
        <w:t>NLRP3 结构域组成及功能</w:t>
      </w:r>
    </w:p>
    <w:p w14:paraId="58E8CCBC" w14:textId="77777777" w:rsidR="003601C2" w:rsidRDefault="003601C2" w:rsidP="003601C2">
      <w:r>
        <w:t>NLRP3 是一种三结构域蛋白，包括：</w:t>
      </w:r>
    </w:p>
    <w:p w14:paraId="7603286D" w14:textId="77777777" w:rsidR="003601C2" w:rsidRDefault="003601C2" w:rsidP="003601C2">
      <w:r>
        <w:tab/>
        <w:t>•</w:t>
      </w:r>
      <w:r>
        <w:tab/>
        <w:t>氨基端 pyrin 结构域（PYD）</w:t>
      </w:r>
    </w:p>
    <w:p w14:paraId="7232DF85" w14:textId="77777777" w:rsidR="003601C2" w:rsidRDefault="003601C2" w:rsidP="003601C2">
      <w:r>
        <w:tab/>
        <w:t>•</w:t>
      </w:r>
      <w:r>
        <w:tab/>
        <w:t>中央 NACHT 结构域（具有 ATPase 活性，</w:t>
      </w:r>
      <w:r>
        <w:rPr>
          <w:rFonts w:hint="eastAsia"/>
        </w:rPr>
        <w:t>对</w:t>
      </w:r>
      <w:r>
        <w:t xml:space="preserve"> NLRP3 自我聚合和功能</w:t>
      </w:r>
      <w:r>
        <w:rPr>
          <w:rFonts w:hint="eastAsia"/>
        </w:rPr>
        <w:t>至关重要</w:t>
      </w:r>
      <w:r>
        <w:t>）[</w:t>
      </w:r>
      <w:hyperlink r:id="rId13" w:anchor="ref-CR8" w:tooltip="Duncan, JA 等人。Cryopyrin/NALP3 结合 ATP/dATP，是一种 ATPase，需要 ATP 结合才能介导炎症信号传导。美国国家科学院院刊 104, 8041–8046 (2007)。这项研究表明，ATP 结合对于 NLRP3 功能至关重要，提示了治疗 NLRP3 相关疾病的治疗靶点。" w:history="1">
        <w:r>
          <w:rPr>
            <w:rStyle w:val="af0"/>
            <w:rFonts w:ascii="Palatino" w:hAnsi="Palatino"/>
            <w:color w:val="006699"/>
            <w:sz w:val="20"/>
            <w:szCs w:val="20"/>
            <w:shd w:val="clear" w:color="auto" w:fill="FFFFFF"/>
          </w:rPr>
          <w:t>8</w:t>
        </w:r>
      </w:hyperlink>
      <w:r>
        <w:t>]</w:t>
      </w:r>
    </w:p>
    <w:p w14:paraId="24B5F02C" w14:textId="77777777" w:rsidR="003601C2" w:rsidRDefault="003601C2" w:rsidP="003601C2">
      <w:r>
        <w:tab/>
        <w:t>•</w:t>
      </w:r>
      <w:r>
        <w:tab/>
        <w:t>羧基端富含亮氨酸重复序列（LRR）结构域（被认为通过回折到 NACHT 结构域上来诱导自抑制）。</w:t>
      </w:r>
    </w:p>
    <w:p w14:paraId="72CB8F63" w14:textId="77777777" w:rsidR="003601C2" w:rsidRDefault="003601C2" w:rsidP="003601C2">
      <w:pPr>
        <w:pStyle w:val="4"/>
      </w:pPr>
      <w:r>
        <w:t>ASC 适配器蛋白的功能</w:t>
      </w:r>
    </w:p>
    <w:p w14:paraId="0648CD24" w14:textId="77777777" w:rsidR="003601C2" w:rsidRDefault="003601C2" w:rsidP="003601C2">
      <w:r>
        <w:t>ASC 具有两个蛋白相互作用结构域：氨基端 PYD 结构域</w:t>
      </w:r>
      <w:r>
        <w:rPr>
          <w:rFonts w:hint="eastAsia"/>
        </w:rPr>
        <w:t>和羧</w:t>
      </w:r>
      <w:r>
        <w:t>基端 caspase 招募结构域（CARD）</w:t>
      </w:r>
    </w:p>
    <w:p w14:paraId="31F2A171" w14:textId="77777777" w:rsidR="003601C2" w:rsidRDefault="003601C2" w:rsidP="003601C2">
      <w:pPr>
        <w:pStyle w:val="4"/>
      </w:pPr>
      <w:r>
        <w:t>Caspase-1 结构及功能</w:t>
      </w:r>
    </w:p>
    <w:p w14:paraId="44282AD7" w14:textId="77777777" w:rsidR="003601C2" w:rsidRDefault="003601C2" w:rsidP="003601C2">
      <w:r>
        <w:t>Caspase-1 由：</w:t>
      </w:r>
    </w:p>
    <w:p w14:paraId="54005C30" w14:textId="77777777" w:rsidR="003601C2" w:rsidRDefault="003601C2" w:rsidP="003601C2">
      <w:r>
        <w:tab/>
        <w:t>•</w:t>
      </w:r>
      <w:r>
        <w:tab/>
        <w:t>氨基端 CARD 结构域</w:t>
      </w:r>
    </w:p>
    <w:p w14:paraId="2CDD6E5D" w14:textId="77777777" w:rsidR="003601C2" w:rsidRDefault="003601C2" w:rsidP="003601C2">
      <w:r>
        <w:tab/>
        <w:t>•</w:t>
      </w:r>
      <w:r>
        <w:tab/>
        <w:t>中央大催化亚基（p20）</w:t>
      </w:r>
    </w:p>
    <w:p w14:paraId="45DF9FDB" w14:textId="77777777" w:rsidR="003601C2" w:rsidRDefault="003601C2" w:rsidP="003601C2">
      <w:r>
        <w:tab/>
        <w:t>•</w:t>
      </w:r>
      <w:r>
        <w:tab/>
        <w:t>羧基端小催化亚基（p10）</w:t>
      </w:r>
    </w:p>
    <w:p w14:paraId="2F0465A2" w14:textId="77777777" w:rsidR="003601C2" w:rsidRDefault="003601C2" w:rsidP="003601C2">
      <w:r>
        <w:t>组成，其活化依赖 ASC speck 形成。</w:t>
      </w:r>
    </w:p>
    <w:p w14:paraId="56BBBFDB" w14:textId="77777777" w:rsidR="003601C2" w:rsidRDefault="003601C2" w:rsidP="003601C2">
      <w:pPr>
        <w:pStyle w:val="3"/>
      </w:pPr>
      <w:bookmarkStart w:id="2" w:name="OLE_LINK9"/>
      <w:r>
        <w:t>NLRP3</w:t>
      </w:r>
      <w:bookmarkEnd w:id="2"/>
      <w:r>
        <w:t xml:space="preserve"> 炎症小体的</w:t>
      </w:r>
      <w:r>
        <w:rPr>
          <w:rFonts w:hint="eastAsia"/>
        </w:rPr>
        <w:t>激活</w:t>
      </w:r>
    </w:p>
    <w:p w14:paraId="7BBC23C0" w14:textId="77777777" w:rsidR="003601C2" w:rsidRDefault="003601C2" w:rsidP="003601C2">
      <w:pPr>
        <w:pStyle w:val="4"/>
      </w:pPr>
      <w:r>
        <w:rPr>
          <w:rFonts w:hint="eastAsia"/>
        </w:rPr>
        <w:t>经典</w:t>
      </w:r>
      <w:r>
        <w:t>NLRP3 炎症小体</w:t>
      </w:r>
      <w:r>
        <w:rPr>
          <w:rFonts w:hint="eastAsia"/>
        </w:rPr>
        <w:t>激</w:t>
      </w:r>
      <w:r>
        <w:t>活机制</w:t>
      </w:r>
    </w:p>
    <w:p w14:paraId="7BB46BDE" w14:textId="77777777" w:rsidR="003601C2" w:rsidRDefault="003601C2" w:rsidP="003601C2">
      <w:pPr>
        <w:pStyle w:val="5"/>
      </w:pPr>
      <w:r>
        <w:rPr>
          <w:rFonts w:hint="eastAsia"/>
        </w:rPr>
        <w:t>（图）</w:t>
      </w:r>
      <w:r w:rsidRPr="00C95944">
        <w:t>NLRP3 炎症小体启动和激活</w:t>
      </w:r>
    </w:p>
    <w:p w14:paraId="539B0BDF" w14:textId="77777777" w:rsidR="003601C2" w:rsidRPr="00C95944" w:rsidRDefault="003601C2" w:rsidP="003601C2">
      <w:r>
        <w:rPr>
          <w:rFonts w:hint="eastAsia"/>
          <w:noProof/>
        </w:rPr>
        <w:drawing>
          <wp:inline distT="0" distB="0" distL="0" distR="0" wp14:anchorId="5CD2E82B" wp14:editId="2221A1A0">
            <wp:extent cx="5220000" cy="4161600"/>
            <wp:effectExtent l="0" t="0" r="0" b="4445"/>
            <wp:docPr id="11518629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78705" name="图片 2305787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0000" cy="4161600"/>
                    </a:xfrm>
                    <a:prstGeom prst="rect">
                      <a:avLst/>
                    </a:prstGeom>
                  </pic:spPr>
                </pic:pic>
              </a:graphicData>
            </a:graphic>
          </wp:inline>
        </w:drawing>
      </w:r>
    </w:p>
    <w:p w14:paraId="7E235D53" w14:textId="77777777" w:rsidR="003601C2" w:rsidRDefault="003601C2" w:rsidP="003601C2">
      <w:pPr>
        <w:pStyle w:val="5"/>
      </w:pPr>
      <w:r>
        <w:t>NLRP3炎症小体激活</w:t>
      </w:r>
      <w:r>
        <w:rPr>
          <w:rFonts w:hint="eastAsia"/>
          <w:kern w:val="0"/>
        </w:rPr>
        <w:t>存在意义：</w:t>
      </w:r>
      <w:r>
        <w:t>需严格调控</w:t>
      </w:r>
    </w:p>
    <w:p w14:paraId="2DC027E6" w14:textId="77777777" w:rsidR="003601C2" w:rsidRDefault="003601C2" w:rsidP="003601C2">
      <w:r>
        <w:t>由于炎症小体的激活是一个促炎过程，因此需要受到严格调控。通常，炎症小体的激活被认为是 两个步骤 过程：第一步为启动（priming），第二步为激活（activation）（Fig.1）。</w:t>
      </w:r>
    </w:p>
    <w:p w14:paraId="3FC767DD" w14:textId="77777777" w:rsidR="003601C2" w:rsidRDefault="003601C2" w:rsidP="003601C2">
      <w:pPr>
        <w:pStyle w:val="5"/>
      </w:pPr>
      <w:r>
        <w:t>NLRP3 炎症小体激活</w:t>
      </w:r>
      <w:r>
        <w:rPr>
          <w:rFonts w:hint="eastAsia"/>
        </w:rPr>
        <w:t>特点</w:t>
      </w:r>
    </w:p>
    <w:p w14:paraId="5FE863CC" w14:textId="77777777" w:rsidR="003601C2" w:rsidRDefault="003601C2" w:rsidP="003601C2"/>
    <w:p w14:paraId="71497321" w14:textId="77777777" w:rsidR="003601C2" w:rsidRDefault="003601C2" w:rsidP="003601C2">
      <w:pPr>
        <w:pStyle w:val="6"/>
      </w:pPr>
      <w:r>
        <w:t>炎症小体激活的两步过程</w:t>
      </w:r>
    </w:p>
    <w:p w14:paraId="29D2BA04" w14:textId="77777777" w:rsidR="003601C2" w:rsidRDefault="003601C2" w:rsidP="003601C2">
      <w:r>
        <w:t>炎症小体激活的初始步骤使细胞获得响应能力，而第二步则在识别 NLRP3 激活因子后发生，最终诱导炎症小体的完全激活和形成。</w:t>
      </w:r>
    </w:p>
    <w:p w14:paraId="1436FD0E" w14:textId="77777777" w:rsidR="003601C2" w:rsidRDefault="003601C2" w:rsidP="003601C2"/>
    <w:p w14:paraId="1C96AE25" w14:textId="77777777" w:rsidR="003601C2" w:rsidRDefault="003601C2" w:rsidP="003601C2">
      <w:pPr>
        <w:pStyle w:val="6"/>
      </w:pPr>
      <w:r>
        <w:t>NLRP3 的广泛激活特性</w:t>
      </w:r>
    </w:p>
    <w:p w14:paraId="5BA393C9" w14:textId="77777777" w:rsidR="003601C2" w:rsidRDefault="003601C2" w:rsidP="003601C2">
      <w:pPr>
        <w:pStyle w:val="7"/>
      </w:pPr>
      <w:r>
        <w:tab/>
        <w:t>•</w:t>
      </w:r>
      <w:r>
        <w:tab/>
        <w:t>广泛的 PAMPs 和 DAMPs 识别能力</w:t>
      </w:r>
    </w:p>
    <w:p w14:paraId="2D6977C3" w14:textId="77777777" w:rsidR="003601C2" w:rsidRDefault="003601C2" w:rsidP="003601C2">
      <w:r>
        <w:t>尽管大多数模式识别受体（PRRs）仅对特定或有限的 PAMPs 或 DAMPs 具有识别能力，但 NLRP3 能够被各种无关的刺激物激活。</w:t>
      </w:r>
    </w:p>
    <w:p w14:paraId="42244357" w14:textId="77777777" w:rsidR="003601C2" w:rsidRDefault="003601C2" w:rsidP="003601C2"/>
    <w:p w14:paraId="04382FBC" w14:textId="77777777" w:rsidR="003601C2" w:rsidRDefault="003601C2" w:rsidP="003601C2">
      <w:pPr>
        <w:pStyle w:val="6"/>
      </w:pPr>
      <w:r>
        <w:t>NLRP3 的激活来源</w:t>
      </w:r>
    </w:p>
    <w:p w14:paraId="7A8BEB94" w14:textId="77777777" w:rsidR="003601C2" w:rsidRDefault="003601C2" w:rsidP="003601C2">
      <w:pPr>
        <w:pStyle w:val="7"/>
      </w:pPr>
      <w:r>
        <w:tab/>
        <w:t>•</w:t>
      </w:r>
      <w:r>
        <w:tab/>
        <w:t>病原体感染与无菌性炎症</w:t>
      </w:r>
    </w:p>
    <w:p w14:paraId="64D97404" w14:textId="77777777" w:rsidR="003601C2" w:rsidRDefault="003601C2" w:rsidP="003601C2">
      <w:r>
        <w:t>NLRP3 可在细菌、病毒和真菌感染中被激活，同时也能在由内源性 DAMPs 介导的无菌性炎症或环境刺激物暴露下被激活。</w:t>
      </w:r>
    </w:p>
    <w:p w14:paraId="0544A2D6" w14:textId="77777777" w:rsidR="003601C2" w:rsidRDefault="003601C2" w:rsidP="003601C2"/>
    <w:p w14:paraId="35279601" w14:textId="77777777" w:rsidR="003601C2" w:rsidRDefault="003601C2" w:rsidP="003601C2">
      <w:pPr>
        <w:pStyle w:val="6"/>
      </w:pPr>
      <w:r>
        <w:t>细胞应激与 NLRP3 激活</w:t>
      </w:r>
    </w:p>
    <w:p w14:paraId="4AB268EC" w14:textId="77777777" w:rsidR="003601C2" w:rsidRDefault="003601C2" w:rsidP="003601C2">
      <w:pPr>
        <w:pStyle w:val="7"/>
      </w:pPr>
      <w:r>
        <w:tab/>
        <w:t>•</w:t>
      </w:r>
      <w:r>
        <w:tab/>
        <w:t>细胞应激作为统一触发因素</w:t>
      </w:r>
    </w:p>
    <w:p w14:paraId="3970074B" w14:textId="77777777" w:rsidR="003601C2" w:rsidRDefault="003601C2" w:rsidP="003601C2">
      <w:r>
        <w:t>尽管 NLRP3 激活因子的种类繁多，但它们的共同特性是都能诱导细胞应激，NLRP3 通过感知细胞应激而被激活。</w:t>
      </w:r>
    </w:p>
    <w:p w14:paraId="19D48EC2" w14:textId="77777777" w:rsidR="003601C2" w:rsidRDefault="003601C2" w:rsidP="003601C2"/>
    <w:p w14:paraId="0A755909" w14:textId="77777777" w:rsidR="003601C2" w:rsidRDefault="003601C2" w:rsidP="003601C2">
      <w:pPr>
        <w:pStyle w:val="6"/>
      </w:pPr>
      <w:r>
        <w:t>NLRP3 激活机制的未解之谜</w:t>
      </w:r>
    </w:p>
    <w:p w14:paraId="52E5565B" w14:textId="77777777" w:rsidR="003601C2" w:rsidRDefault="003601C2" w:rsidP="003601C2">
      <w:pPr>
        <w:pStyle w:val="7"/>
      </w:pPr>
      <w:r>
        <w:tab/>
        <w:t>•</w:t>
      </w:r>
      <w:r>
        <w:tab/>
        <w:t>细胞应激的感知机制仍待揭示</w:t>
      </w:r>
    </w:p>
    <w:p w14:paraId="432EC1B7" w14:textId="77777777" w:rsidR="003601C2" w:rsidRDefault="003601C2" w:rsidP="003601C2">
      <w:r>
        <w:t>NLRP3 如何感知细胞应激以及具体诱导哪些信号通路最终导致 NLRP3 激活和炎症小体形成，仍有待深入研究。</w:t>
      </w:r>
    </w:p>
    <w:p w14:paraId="73CA6F74" w14:textId="77777777" w:rsidR="003601C2" w:rsidRDefault="003601C2" w:rsidP="003601C2">
      <w:pPr>
        <w:pStyle w:val="5"/>
      </w:pPr>
      <w:r>
        <w:t>NLRP3</w:t>
      </w:r>
      <w:r>
        <w:rPr>
          <w:rFonts w:hint="eastAsia"/>
        </w:rPr>
        <w:t>炎症小体激活剂</w:t>
      </w:r>
    </w:p>
    <w:p w14:paraId="3822BD83" w14:textId="77777777" w:rsidR="003601C2" w:rsidRDefault="003601C2" w:rsidP="003601C2">
      <w:pPr>
        <w:rPr>
          <w:rFonts w:ascii="Palatino" w:hAnsi="Palatino"/>
        </w:rPr>
      </w:pPr>
      <w:r>
        <w:rPr>
          <w:rFonts w:ascii="Palatino" w:hAnsi="Palatino"/>
        </w:rPr>
        <w:t>From: </w:t>
      </w:r>
      <w:hyperlink r:id="rId15" w:history="1">
        <w:r>
          <w:rPr>
            <w:rStyle w:val="af0"/>
            <w:rFonts w:ascii="Palatino" w:hAnsi="Palatino"/>
            <w:color w:val="006699"/>
          </w:rPr>
          <w:t>The NLRP3 inflammasome: molecular activation and regulation to therapeutics</w:t>
        </w:r>
      </w:hyperlink>
    </w:p>
    <w:tbl>
      <w:tblPr>
        <w:tblW w:w="1869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1216"/>
        <w:gridCol w:w="1325"/>
        <w:gridCol w:w="12040"/>
        <w:gridCol w:w="4109"/>
      </w:tblGrid>
      <w:tr w:rsidR="003601C2" w14:paraId="4004FFC7" w14:textId="77777777" w:rsidTr="0024700E">
        <w:trPr>
          <w:tblHeader/>
        </w:trPr>
        <w:tc>
          <w:tcPr>
            <w:tcW w:w="0" w:type="auto"/>
            <w:tcBorders>
              <w:right w:val="single" w:sz="6" w:space="0" w:color="D5D5D5"/>
            </w:tcBorders>
            <w:shd w:val="clear" w:color="auto" w:fill="EEEEEE"/>
            <w:tcMar>
              <w:top w:w="90" w:type="dxa"/>
              <w:left w:w="90" w:type="dxa"/>
              <w:bottom w:w="90" w:type="dxa"/>
              <w:right w:w="90" w:type="dxa"/>
            </w:tcMar>
            <w:hideMark/>
          </w:tcPr>
          <w:p w14:paraId="27CD148C" w14:textId="77777777" w:rsidR="003601C2" w:rsidRDefault="003601C2" w:rsidP="0024700E">
            <w:pPr>
              <w:pStyle w:val="5"/>
              <w:rPr>
                <w:rFonts w:ascii="Segoe UI" w:hAnsi="Segoe UI" w:cs="Segoe UI"/>
                <w:b/>
                <w:bCs/>
              </w:rPr>
            </w:pPr>
            <w:r>
              <w:rPr>
                <w:rFonts w:ascii="Segoe UI" w:hAnsi="Segoe UI" w:cs="Segoe UI"/>
                <w:b/>
                <w:bCs/>
              </w:rPr>
              <w:t>Activator</w:t>
            </w:r>
          </w:p>
        </w:tc>
        <w:tc>
          <w:tcPr>
            <w:tcW w:w="0" w:type="auto"/>
            <w:tcBorders>
              <w:right w:val="single" w:sz="6" w:space="0" w:color="D5D5D5"/>
            </w:tcBorders>
            <w:shd w:val="clear" w:color="auto" w:fill="EEEEEE"/>
            <w:tcMar>
              <w:top w:w="90" w:type="dxa"/>
              <w:left w:w="90" w:type="dxa"/>
              <w:bottom w:w="90" w:type="dxa"/>
              <w:right w:w="90" w:type="dxa"/>
            </w:tcMar>
            <w:hideMark/>
          </w:tcPr>
          <w:p w14:paraId="0199FD0E" w14:textId="77777777" w:rsidR="003601C2" w:rsidRDefault="003601C2" w:rsidP="0024700E">
            <w:pPr>
              <w:pStyle w:val="5"/>
              <w:rPr>
                <w:rFonts w:ascii="Segoe UI" w:hAnsi="Segoe UI" w:cs="Segoe UI"/>
                <w:b/>
                <w:bCs/>
              </w:rPr>
            </w:pPr>
            <w:r>
              <w:rPr>
                <w:rFonts w:ascii="Segoe UI" w:hAnsi="Segoe UI" w:cs="Segoe UI"/>
                <w:b/>
                <w:bCs/>
              </w:rPr>
              <w:t>Source</w:t>
            </w:r>
          </w:p>
        </w:tc>
        <w:tc>
          <w:tcPr>
            <w:tcW w:w="0" w:type="auto"/>
            <w:tcBorders>
              <w:right w:val="single" w:sz="6" w:space="0" w:color="D5D5D5"/>
            </w:tcBorders>
            <w:shd w:val="clear" w:color="auto" w:fill="EEEEEE"/>
            <w:tcMar>
              <w:top w:w="90" w:type="dxa"/>
              <w:left w:w="90" w:type="dxa"/>
              <w:bottom w:w="90" w:type="dxa"/>
              <w:right w:w="90" w:type="dxa"/>
            </w:tcMar>
            <w:hideMark/>
          </w:tcPr>
          <w:p w14:paraId="0B8DAC6D" w14:textId="77777777" w:rsidR="003601C2" w:rsidRDefault="003601C2" w:rsidP="0024700E">
            <w:pPr>
              <w:pStyle w:val="5"/>
              <w:rPr>
                <w:rFonts w:ascii="Segoe UI" w:hAnsi="Segoe UI" w:cs="Segoe UI"/>
                <w:b/>
                <w:bCs/>
              </w:rPr>
            </w:pPr>
            <w:r>
              <w:rPr>
                <w:rFonts w:ascii="Segoe UI" w:hAnsi="Segoe UI" w:cs="Segoe UI"/>
                <w:b/>
                <w:bCs/>
              </w:rPr>
              <w:t>Examples</w:t>
            </w:r>
          </w:p>
        </w:tc>
        <w:tc>
          <w:tcPr>
            <w:tcW w:w="0" w:type="auto"/>
            <w:tcBorders>
              <w:right w:val="single" w:sz="6" w:space="0" w:color="D5D5D5"/>
            </w:tcBorders>
            <w:shd w:val="clear" w:color="auto" w:fill="EEEEEE"/>
            <w:tcMar>
              <w:top w:w="90" w:type="dxa"/>
              <w:left w:w="90" w:type="dxa"/>
              <w:bottom w:w="90" w:type="dxa"/>
              <w:right w:w="90" w:type="dxa"/>
            </w:tcMar>
            <w:hideMark/>
          </w:tcPr>
          <w:p w14:paraId="551C76C3" w14:textId="77777777" w:rsidR="003601C2" w:rsidRDefault="003601C2" w:rsidP="0024700E">
            <w:pPr>
              <w:pStyle w:val="5"/>
              <w:rPr>
                <w:rFonts w:ascii="Segoe UI" w:hAnsi="Segoe UI" w:cs="Segoe UI"/>
                <w:b/>
                <w:bCs/>
              </w:rPr>
            </w:pPr>
            <w:r>
              <w:rPr>
                <w:rFonts w:ascii="Segoe UI" w:hAnsi="Segoe UI" w:cs="Segoe UI"/>
                <w:b/>
                <w:bCs/>
              </w:rPr>
              <w:t>Refs</w:t>
            </w:r>
          </w:p>
        </w:tc>
      </w:tr>
      <w:tr w:rsidR="003601C2" w14:paraId="06C0A36D" w14:textId="77777777" w:rsidTr="0024700E">
        <w:tc>
          <w:tcPr>
            <w:tcW w:w="0" w:type="auto"/>
            <w:vMerge w:val="restart"/>
            <w:tcBorders>
              <w:right w:val="single" w:sz="6" w:space="0" w:color="D5D5D5"/>
            </w:tcBorders>
            <w:tcMar>
              <w:top w:w="90" w:type="dxa"/>
              <w:left w:w="90" w:type="dxa"/>
              <w:bottom w:w="90" w:type="dxa"/>
              <w:right w:w="90" w:type="dxa"/>
            </w:tcMar>
            <w:vAlign w:val="center"/>
            <w:hideMark/>
          </w:tcPr>
          <w:p w14:paraId="1AD54ADD" w14:textId="77777777" w:rsidR="003601C2" w:rsidRDefault="003601C2" w:rsidP="0024700E">
            <w:pPr>
              <w:pStyle w:val="5"/>
              <w:rPr>
                <w:rFonts w:ascii="Segoe UI" w:hAnsi="Segoe UI" w:cs="Segoe UI"/>
              </w:rPr>
            </w:pPr>
            <w:r>
              <w:rPr>
                <w:rFonts w:ascii="Segoe UI" w:hAnsi="Segoe UI" w:cs="Segoe UI"/>
              </w:rPr>
              <w:t>DAMP</w:t>
            </w:r>
          </w:p>
        </w:tc>
        <w:tc>
          <w:tcPr>
            <w:tcW w:w="0" w:type="auto"/>
            <w:tcBorders>
              <w:right w:val="single" w:sz="6" w:space="0" w:color="D5D5D5"/>
            </w:tcBorders>
            <w:tcMar>
              <w:top w:w="90" w:type="dxa"/>
              <w:left w:w="90" w:type="dxa"/>
              <w:bottom w:w="90" w:type="dxa"/>
              <w:right w:w="90" w:type="dxa"/>
            </w:tcMar>
            <w:vAlign w:val="center"/>
            <w:hideMark/>
          </w:tcPr>
          <w:p w14:paraId="03A5C466" w14:textId="77777777" w:rsidR="003601C2" w:rsidRDefault="003601C2" w:rsidP="0024700E">
            <w:pPr>
              <w:pStyle w:val="5"/>
              <w:rPr>
                <w:rFonts w:ascii="Segoe UI" w:hAnsi="Segoe UI" w:cs="Segoe UI"/>
              </w:rPr>
            </w:pPr>
            <w:r>
              <w:rPr>
                <w:rFonts w:ascii="Segoe UI" w:hAnsi="Segoe UI" w:cs="Segoe UI"/>
              </w:rPr>
              <w:t>Self-derived</w:t>
            </w:r>
          </w:p>
        </w:tc>
        <w:tc>
          <w:tcPr>
            <w:tcW w:w="0" w:type="auto"/>
            <w:tcBorders>
              <w:right w:val="single" w:sz="6" w:space="0" w:color="D5D5D5"/>
            </w:tcBorders>
            <w:tcMar>
              <w:top w:w="90" w:type="dxa"/>
              <w:left w:w="90" w:type="dxa"/>
              <w:bottom w:w="90" w:type="dxa"/>
              <w:right w:w="90" w:type="dxa"/>
            </w:tcMar>
            <w:vAlign w:val="center"/>
            <w:hideMark/>
          </w:tcPr>
          <w:p w14:paraId="096C34CE" w14:textId="77777777" w:rsidR="003601C2" w:rsidRDefault="003601C2" w:rsidP="0024700E">
            <w:pPr>
              <w:pStyle w:val="5"/>
              <w:rPr>
                <w:rFonts w:ascii="Segoe UI" w:hAnsi="Segoe UI" w:cs="Segoe UI"/>
              </w:rPr>
            </w:pPr>
            <w:r>
              <w:rPr>
                <w:rFonts w:ascii="Segoe UI" w:hAnsi="Segoe UI" w:cs="Segoe UI"/>
              </w:rPr>
              <w:t xml:space="preserve">ATP, cholesterol crystals, monosodium urate crystals, calcium pyrophosphate dihydrate crystals, calcium oxalate crystals, soluble uric acid, neutrophil extracellular traps, </w:t>
            </w:r>
            <w:proofErr w:type="spellStart"/>
            <w:r>
              <w:rPr>
                <w:rFonts w:ascii="Segoe UI" w:hAnsi="Segoe UI" w:cs="Segoe UI"/>
              </w:rPr>
              <w:t>cathelicidin</w:t>
            </w:r>
            <w:proofErr w:type="spellEnd"/>
            <w:r>
              <w:rPr>
                <w:rFonts w:ascii="Segoe UI" w:hAnsi="Segoe UI" w:cs="Segoe UI"/>
              </w:rPr>
              <w:t xml:space="preserve">, α-synuclein, amyloid-β, serum amyloid A, prion protein, </w:t>
            </w:r>
            <w:proofErr w:type="spellStart"/>
            <w:r>
              <w:rPr>
                <w:rFonts w:ascii="Segoe UI" w:hAnsi="Segoe UI" w:cs="Segoe UI"/>
              </w:rPr>
              <w:t>biglycan</w:t>
            </w:r>
            <w:proofErr w:type="spellEnd"/>
            <w:r>
              <w:rPr>
                <w:rFonts w:ascii="Segoe UI" w:hAnsi="Segoe UI" w:cs="Segoe UI"/>
              </w:rPr>
              <w:t xml:space="preserve">, hyaluronan, islet amyloid polypeptide, hydroxyapatite, </w:t>
            </w:r>
            <w:proofErr w:type="spellStart"/>
            <w:r>
              <w:rPr>
                <w:rFonts w:ascii="Segoe UI" w:hAnsi="Segoe UI" w:cs="Segoe UI"/>
              </w:rPr>
              <w:t>haeme</w:t>
            </w:r>
            <w:proofErr w:type="spellEnd"/>
            <w:r>
              <w:rPr>
                <w:rFonts w:ascii="Segoe UI" w:hAnsi="Segoe UI" w:cs="Segoe UI"/>
              </w:rPr>
              <w:t xml:space="preserve">, oxidized mitochondrial DNA, membrane attack complex, cyclic GMP–AMP, </w:t>
            </w:r>
            <w:proofErr w:type="spellStart"/>
            <w:r>
              <w:rPr>
                <w:rFonts w:ascii="Segoe UI" w:hAnsi="Segoe UI" w:cs="Segoe UI"/>
              </w:rPr>
              <w:t>lysophosphatidylcholine</w:t>
            </w:r>
            <w:proofErr w:type="spellEnd"/>
            <w:r>
              <w:rPr>
                <w:rFonts w:ascii="Segoe UI" w:hAnsi="Segoe UI" w:cs="Segoe UI"/>
              </w:rPr>
              <w:t>, ceramides, oxidized phospholipid 1-palmitoyl-2-arachidonoyl-sn-glycero-3-phosphorylcholine and sphingosine</w:t>
            </w:r>
          </w:p>
        </w:tc>
        <w:tc>
          <w:tcPr>
            <w:tcW w:w="0" w:type="auto"/>
            <w:tcBorders>
              <w:right w:val="single" w:sz="6" w:space="0" w:color="D5D5D5"/>
            </w:tcBorders>
            <w:tcMar>
              <w:top w:w="90" w:type="dxa"/>
              <w:left w:w="90" w:type="dxa"/>
              <w:bottom w:w="90" w:type="dxa"/>
              <w:right w:w="90" w:type="dxa"/>
            </w:tcMar>
            <w:vAlign w:val="center"/>
            <w:hideMark/>
          </w:tcPr>
          <w:p w14:paraId="17327BB6" w14:textId="77777777" w:rsidR="003601C2" w:rsidRDefault="003601C2" w:rsidP="0024700E">
            <w:pPr>
              <w:pStyle w:val="5"/>
              <w:rPr>
                <w:rFonts w:ascii="Segoe UI" w:hAnsi="Segoe UI" w:cs="Segoe UI"/>
              </w:rPr>
            </w:pPr>
            <w:hyperlink r:id="rId16" w:anchor="ref-CR20" w:tooltip="Perregaux, D. &amp; Gabel, C. A. Interleukin-1 beta maturation and release in response to ATP and nigericin. Evidence that potassium depletion mediated by these agents is a necessary and common feature of their activity. J. Biol. Chem. 269, 15195–15203 (1994)." w:history="1">
              <w:r>
                <w:rPr>
                  <w:rStyle w:val="af0"/>
                  <w:rFonts w:ascii="Segoe UI" w:hAnsi="Segoe UI" w:cs="Segoe UI"/>
                  <w:color w:val="006699"/>
                  <w:sz w:val="18"/>
                  <w:szCs w:val="18"/>
                </w:rPr>
                <w:t>20</w:t>
              </w:r>
            </w:hyperlink>
            <w:r>
              <w:rPr>
                <w:rFonts w:ascii="Segoe UI" w:hAnsi="Segoe UI" w:cs="Segoe UI"/>
                <w:sz w:val="18"/>
                <w:szCs w:val="18"/>
                <w:vertAlign w:val="superscript"/>
              </w:rPr>
              <w:t>,</w:t>
            </w:r>
            <w:hyperlink r:id="rId17" w:anchor="ref-CR25" w:tooltip="Triantafilou, K., Hughes, T. R., Triantafilou, M. &amp; Morgan, B. P. The complement membrane attack complex triggers intracellular Ca2+ fluxes leading to NLRP3 inflammasome activation. J. Cell Sci. 126, 2903–2913 (2013)." w:history="1">
              <w:r>
                <w:rPr>
                  <w:rStyle w:val="af0"/>
                  <w:rFonts w:ascii="Segoe UI" w:hAnsi="Segoe UI" w:cs="Segoe UI"/>
                  <w:color w:val="006699"/>
                  <w:sz w:val="18"/>
                  <w:szCs w:val="18"/>
                </w:rPr>
                <w:t>25</w:t>
              </w:r>
            </w:hyperlink>
            <w:r>
              <w:rPr>
                <w:rFonts w:ascii="Segoe UI" w:hAnsi="Segoe UI" w:cs="Segoe UI"/>
                <w:sz w:val="18"/>
                <w:szCs w:val="18"/>
                <w:vertAlign w:val="superscript"/>
              </w:rPr>
              <w:t>,</w:t>
            </w:r>
            <w:hyperlink r:id="rId18" w:anchor="ref-CR26" w:tooltip="Laudisi, F. et al. Cutting edge: the NLRP3 inflammasome links complement-mediated inflammation and IL-1β release. J. Immunol. 191, 1006–1010 (2013)." w:history="1">
              <w:r>
                <w:rPr>
                  <w:rStyle w:val="af0"/>
                  <w:rFonts w:ascii="Segoe UI" w:hAnsi="Segoe UI" w:cs="Segoe UI"/>
                  <w:color w:val="006699"/>
                  <w:sz w:val="18"/>
                  <w:szCs w:val="18"/>
                </w:rPr>
                <w:t>26</w:t>
              </w:r>
            </w:hyperlink>
            <w:r>
              <w:rPr>
                <w:rFonts w:ascii="Segoe UI" w:hAnsi="Segoe UI" w:cs="Segoe UI"/>
                <w:sz w:val="18"/>
                <w:szCs w:val="18"/>
                <w:vertAlign w:val="superscript"/>
              </w:rPr>
              <w:t>,</w:t>
            </w:r>
            <w:hyperlink r:id="rId19" w:anchor="ref-CR57" w:tooltip="Shimada, K. et al. Oxidized mitochondrial DNA activates the NLRP3 inflammasome during apoptosis. Immunity 36, 401–414 (2012)." w:history="1">
              <w:r>
                <w:rPr>
                  <w:rStyle w:val="af0"/>
                  <w:rFonts w:ascii="Segoe UI" w:hAnsi="Segoe UI" w:cs="Segoe UI"/>
                  <w:color w:val="006699"/>
                  <w:sz w:val="18"/>
                  <w:szCs w:val="18"/>
                </w:rPr>
                <w:t>57</w:t>
              </w:r>
            </w:hyperlink>
            <w:r>
              <w:rPr>
                <w:rFonts w:ascii="Segoe UI" w:hAnsi="Segoe UI" w:cs="Segoe UI"/>
                <w:sz w:val="18"/>
                <w:szCs w:val="18"/>
                <w:vertAlign w:val="superscript"/>
              </w:rPr>
              <w:t>,</w:t>
            </w:r>
            <w:hyperlink r:id="rId20" w:anchor="ref-CR99" w:tooltip="Zanoni, I. et al. An endogenous caspase-11 ligand elicits interleukin-1 release from living dendritic cells. Science 352, 1232–1236 (2016)." w:history="1">
              <w:r>
                <w:rPr>
                  <w:rStyle w:val="af0"/>
                  <w:rFonts w:ascii="Segoe UI" w:hAnsi="Segoe UI" w:cs="Segoe UI"/>
                  <w:color w:val="006699"/>
                  <w:sz w:val="18"/>
                  <w:szCs w:val="18"/>
                </w:rPr>
                <w:t>99</w:t>
              </w:r>
            </w:hyperlink>
            <w:r>
              <w:rPr>
                <w:rFonts w:ascii="Segoe UI" w:hAnsi="Segoe UI" w:cs="Segoe UI"/>
                <w:sz w:val="18"/>
                <w:szCs w:val="18"/>
                <w:vertAlign w:val="superscript"/>
              </w:rPr>
              <w:t>,</w:t>
            </w:r>
            <w:hyperlink r:id="rId21" w:anchor="ref-CR111" w:tooltip="Freeman, L. et al. NLR members NLRC4 and NLRP3 mediate sterile inflammasome activation in microglia and astrocytes. J. Exp. Med. 214, 1351–1370 (2017)." w:history="1">
              <w:r>
                <w:rPr>
                  <w:rStyle w:val="af0"/>
                  <w:rFonts w:ascii="Segoe UI" w:hAnsi="Segoe UI" w:cs="Segoe UI"/>
                  <w:color w:val="006699"/>
                  <w:sz w:val="18"/>
                  <w:szCs w:val="18"/>
                </w:rPr>
                <w:t>111</w:t>
              </w:r>
            </w:hyperlink>
            <w:r>
              <w:rPr>
                <w:rFonts w:ascii="Segoe UI" w:hAnsi="Segoe UI" w:cs="Segoe UI"/>
                <w:sz w:val="18"/>
                <w:szCs w:val="18"/>
                <w:vertAlign w:val="superscript"/>
              </w:rPr>
              <w:t>,</w:t>
            </w:r>
            <w:hyperlink r:id="rId22" w:anchor="ref-CR156" w:tooltip="Duewell, P. et al. NLRP3 inflammasomes are required for atherogenesis and activated by cholesterol crystals. Nature 464, 1357–1361 (2010)." w:history="1">
              <w:r>
                <w:rPr>
                  <w:rStyle w:val="af0"/>
                  <w:rFonts w:ascii="Segoe UI" w:hAnsi="Segoe UI" w:cs="Segoe UI"/>
                  <w:color w:val="006699"/>
                  <w:sz w:val="18"/>
                  <w:szCs w:val="18"/>
                </w:rPr>
                <w:t>156</w:t>
              </w:r>
            </w:hyperlink>
            <w:r>
              <w:rPr>
                <w:rFonts w:ascii="Segoe UI" w:hAnsi="Segoe UI" w:cs="Segoe UI"/>
                <w:sz w:val="18"/>
                <w:szCs w:val="18"/>
                <w:vertAlign w:val="superscript"/>
              </w:rPr>
              <w:t>,</w:t>
            </w:r>
            <w:hyperlink r:id="rId23" w:anchor="ref-CR157" w:tooltip="Martinon, F., Pétrilli, V., Mayor, A., Tardivel, A. &amp; Tschopp, J. Gout-associated uric acid crystals activate the NALP3 inflammasome. Nature 440, 237–241 (2006)." w:history="1">
              <w:r>
                <w:rPr>
                  <w:rStyle w:val="af0"/>
                  <w:rFonts w:ascii="Segoe UI" w:hAnsi="Segoe UI" w:cs="Segoe UI"/>
                  <w:color w:val="006699"/>
                  <w:sz w:val="18"/>
                  <w:szCs w:val="18"/>
                </w:rPr>
                <w:t>157</w:t>
              </w:r>
            </w:hyperlink>
            <w:r>
              <w:rPr>
                <w:rFonts w:ascii="Segoe UI" w:hAnsi="Segoe UI" w:cs="Segoe UI"/>
                <w:sz w:val="18"/>
                <w:szCs w:val="18"/>
                <w:vertAlign w:val="superscript"/>
              </w:rPr>
              <w:t>,</w:t>
            </w:r>
            <w:hyperlink r:id="rId24" w:anchor="ref-CR158" w:tooltip="Masters, S. L. et al. Activation of the NLRP3 inflammasome by islet amyloid polypeptide provides a mechanism for enhanced IL-1β in type 2 diabetes. Nat. Immunol. 11, 897–904 (2010)." w:history="1">
              <w:r>
                <w:rPr>
                  <w:rStyle w:val="af0"/>
                  <w:rFonts w:ascii="Segoe UI" w:hAnsi="Segoe UI" w:cs="Segoe UI"/>
                  <w:color w:val="006699"/>
                  <w:sz w:val="18"/>
                  <w:szCs w:val="18"/>
                </w:rPr>
                <w:t>158</w:t>
              </w:r>
            </w:hyperlink>
            <w:r>
              <w:rPr>
                <w:rFonts w:ascii="Segoe UI" w:hAnsi="Segoe UI" w:cs="Segoe UI"/>
                <w:sz w:val="18"/>
                <w:szCs w:val="18"/>
                <w:vertAlign w:val="superscript"/>
              </w:rPr>
              <w:t>,</w:t>
            </w:r>
            <w:hyperlink r:id="rId25" w:anchor="ref-CR159" w:tooltip="Mulay, S. R. et al. Calcium oxalate crystals induce renal inflammation by NLRP3-mediated IL-1β secretion. J. Clin. Invest. 123, 236–246 (2013)." w:history="1">
              <w:r>
                <w:rPr>
                  <w:rStyle w:val="af0"/>
                  <w:rFonts w:ascii="Segoe UI" w:hAnsi="Segoe UI" w:cs="Segoe UI"/>
                  <w:color w:val="006699"/>
                  <w:sz w:val="18"/>
                  <w:szCs w:val="18"/>
                </w:rPr>
                <w:t>159</w:t>
              </w:r>
            </w:hyperlink>
            <w:r>
              <w:rPr>
                <w:rFonts w:ascii="Segoe UI" w:hAnsi="Segoe UI" w:cs="Segoe UI"/>
                <w:sz w:val="18"/>
                <w:szCs w:val="18"/>
                <w:vertAlign w:val="superscript"/>
              </w:rPr>
              <w:t>,</w:t>
            </w:r>
            <w:hyperlink r:id="rId26" w:anchor="ref-CR160" w:tooltip="Lai, M. et al. The NLRP3-caspase 1 inflammasome negatively regulates autophagy via TLR4-TRIF in prion peptide-infected microglia. Front. Aging Neurosci. 10, 116 (2018)." w:history="1">
              <w:r>
                <w:rPr>
                  <w:rStyle w:val="af0"/>
                  <w:rFonts w:ascii="Segoe UI" w:hAnsi="Segoe UI" w:cs="Segoe UI"/>
                  <w:color w:val="006699"/>
                  <w:sz w:val="18"/>
                  <w:szCs w:val="18"/>
                </w:rPr>
                <w:t>160</w:t>
              </w:r>
            </w:hyperlink>
            <w:r>
              <w:rPr>
                <w:rFonts w:ascii="Segoe UI" w:hAnsi="Segoe UI" w:cs="Segoe UI"/>
                <w:sz w:val="18"/>
                <w:szCs w:val="18"/>
                <w:vertAlign w:val="superscript"/>
              </w:rPr>
              <w:t>,</w:t>
            </w:r>
            <w:hyperlink r:id="rId27" w:anchor="ref-CR161" w:tooltip="Niemi, K. et al. Serum amyloid A activates the NLRP3 inflammasome via P2X7 receptor and a cathepsin B-sensitive pathway. J. Immunol. 186, 6119–6128 (2011)." w:history="1">
              <w:r>
                <w:rPr>
                  <w:rStyle w:val="af0"/>
                  <w:rFonts w:ascii="Segoe UI" w:hAnsi="Segoe UI" w:cs="Segoe UI"/>
                  <w:color w:val="006699"/>
                  <w:sz w:val="18"/>
                  <w:szCs w:val="18"/>
                </w:rPr>
                <w:t>161</w:t>
              </w:r>
            </w:hyperlink>
            <w:r>
              <w:rPr>
                <w:rFonts w:ascii="Segoe UI" w:hAnsi="Segoe UI" w:cs="Segoe UI"/>
                <w:sz w:val="18"/>
                <w:szCs w:val="18"/>
                <w:vertAlign w:val="superscript"/>
              </w:rPr>
              <w:t>,</w:t>
            </w:r>
            <w:hyperlink r:id="rId28" w:anchor="ref-CR162" w:tooltip="Babelova, A. et al. Biglycan, a danger signal that activates the NLRP3 inflammasome via toll-like and P2X receptors. J. Biol. Chem. 284, 24035–24048 (2009)." w:history="1">
              <w:r>
                <w:rPr>
                  <w:rStyle w:val="af0"/>
                  <w:rFonts w:ascii="Segoe UI" w:hAnsi="Segoe UI" w:cs="Segoe UI"/>
                  <w:color w:val="006699"/>
                  <w:sz w:val="18"/>
                  <w:szCs w:val="18"/>
                </w:rPr>
                <w:t>162</w:t>
              </w:r>
            </w:hyperlink>
            <w:r>
              <w:rPr>
                <w:rFonts w:ascii="Segoe UI" w:hAnsi="Segoe UI" w:cs="Segoe UI"/>
                <w:sz w:val="18"/>
                <w:szCs w:val="18"/>
                <w:vertAlign w:val="superscript"/>
              </w:rPr>
              <w:t>,</w:t>
            </w:r>
            <w:hyperlink r:id="rId29" w:anchor="ref-CR163" w:tooltip="Yamasaki, K. et al. NLRP3/cryopyrin is necessary for interleukin-1beta (IL-1beta) release in response to hyaluronan, an endogenous trigger of inflammation in response to injury. J. Biol. Chem. 284, 12762–12771 (2009)." w:history="1">
              <w:r>
                <w:rPr>
                  <w:rStyle w:val="af0"/>
                  <w:rFonts w:ascii="Segoe UI" w:hAnsi="Segoe UI" w:cs="Segoe UI"/>
                  <w:color w:val="006699"/>
                  <w:sz w:val="18"/>
                  <w:szCs w:val="18"/>
                </w:rPr>
                <w:t>163</w:t>
              </w:r>
            </w:hyperlink>
          </w:p>
        </w:tc>
      </w:tr>
      <w:tr w:rsidR="003601C2" w14:paraId="4547A12E" w14:textId="77777777" w:rsidTr="0024700E">
        <w:tc>
          <w:tcPr>
            <w:tcW w:w="0" w:type="auto"/>
            <w:vMerge/>
            <w:tcBorders>
              <w:right w:val="single" w:sz="6" w:space="0" w:color="D5D5D5"/>
            </w:tcBorders>
            <w:vAlign w:val="center"/>
            <w:hideMark/>
          </w:tcPr>
          <w:p w14:paraId="274A49D1" w14:textId="77777777" w:rsidR="003601C2" w:rsidRDefault="003601C2" w:rsidP="0024700E">
            <w:pPr>
              <w:pStyle w:val="5"/>
              <w:rPr>
                <w:rFonts w:ascii="Segoe UI" w:eastAsia="宋体" w:hAnsi="Segoe UI" w:cs="Segoe UI"/>
              </w:rPr>
            </w:pPr>
          </w:p>
        </w:tc>
        <w:tc>
          <w:tcPr>
            <w:tcW w:w="0" w:type="auto"/>
            <w:tcBorders>
              <w:right w:val="single" w:sz="6" w:space="0" w:color="D5D5D5"/>
            </w:tcBorders>
            <w:tcMar>
              <w:top w:w="90" w:type="dxa"/>
              <w:left w:w="90" w:type="dxa"/>
              <w:bottom w:w="90" w:type="dxa"/>
              <w:right w:w="90" w:type="dxa"/>
            </w:tcMar>
            <w:vAlign w:val="center"/>
            <w:hideMark/>
          </w:tcPr>
          <w:p w14:paraId="67FE99C2" w14:textId="77777777" w:rsidR="003601C2" w:rsidRDefault="003601C2" w:rsidP="0024700E">
            <w:pPr>
              <w:pStyle w:val="5"/>
              <w:rPr>
                <w:rFonts w:ascii="Segoe UI" w:hAnsi="Segoe UI" w:cs="Segoe UI"/>
              </w:rPr>
            </w:pPr>
            <w:r>
              <w:rPr>
                <w:rFonts w:ascii="Segoe UI" w:hAnsi="Segoe UI" w:cs="Segoe UI"/>
              </w:rPr>
              <w:t>Foreign-derived</w:t>
            </w:r>
          </w:p>
        </w:tc>
        <w:tc>
          <w:tcPr>
            <w:tcW w:w="0" w:type="auto"/>
            <w:tcBorders>
              <w:right w:val="single" w:sz="6" w:space="0" w:color="D5D5D5"/>
            </w:tcBorders>
            <w:tcMar>
              <w:top w:w="90" w:type="dxa"/>
              <w:left w:w="90" w:type="dxa"/>
              <w:bottom w:w="90" w:type="dxa"/>
              <w:right w:w="90" w:type="dxa"/>
            </w:tcMar>
            <w:vAlign w:val="center"/>
            <w:hideMark/>
          </w:tcPr>
          <w:p w14:paraId="2D5DA894" w14:textId="77777777" w:rsidR="003601C2" w:rsidRDefault="003601C2" w:rsidP="0024700E">
            <w:pPr>
              <w:pStyle w:val="5"/>
              <w:rPr>
                <w:rFonts w:ascii="Segoe UI" w:hAnsi="Segoe UI" w:cs="Segoe UI"/>
              </w:rPr>
            </w:pPr>
            <w:r>
              <w:rPr>
                <w:rFonts w:ascii="Segoe UI" w:hAnsi="Segoe UI" w:cs="Segoe UI"/>
              </w:rPr>
              <w:t xml:space="preserve">Alum, silica, </w:t>
            </w:r>
            <w:proofErr w:type="spellStart"/>
            <w:r>
              <w:rPr>
                <w:rFonts w:ascii="Segoe UI" w:hAnsi="Segoe UI" w:cs="Segoe UI"/>
              </w:rPr>
              <w:t>aluminium</w:t>
            </w:r>
            <w:proofErr w:type="spellEnd"/>
            <w:r>
              <w:rPr>
                <w:rFonts w:ascii="Segoe UI" w:hAnsi="Segoe UI" w:cs="Segoe UI"/>
              </w:rPr>
              <w:t xml:space="preserve"> hydroxide, nanoparticles, carbon nanotubes, chitosan, palmitate (also self-derived), UVB, imiquimod (R837)/CL097 and </w:t>
            </w:r>
            <w:proofErr w:type="spellStart"/>
            <w:r>
              <w:rPr>
                <w:rFonts w:ascii="Segoe UI" w:hAnsi="Segoe UI" w:cs="Segoe UI"/>
              </w:rPr>
              <w:t>resiquimod</w:t>
            </w:r>
            <w:proofErr w:type="spellEnd"/>
            <w:r>
              <w:rPr>
                <w:rFonts w:ascii="Segoe UI" w:hAnsi="Segoe UI" w:cs="Segoe UI"/>
              </w:rPr>
              <w:t xml:space="preserve"> (R848)</w:t>
            </w:r>
          </w:p>
        </w:tc>
        <w:tc>
          <w:tcPr>
            <w:tcW w:w="0" w:type="auto"/>
            <w:tcBorders>
              <w:right w:val="single" w:sz="6" w:space="0" w:color="D5D5D5"/>
            </w:tcBorders>
            <w:tcMar>
              <w:top w:w="90" w:type="dxa"/>
              <w:left w:w="90" w:type="dxa"/>
              <w:bottom w:w="90" w:type="dxa"/>
              <w:right w:w="90" w:type="dxa"/>
            </w:tcMar>
            <w:vAlign w:val="center"/>
            <w:hideMark/>
          </w:tcPr>
          <w:p w14:paraId="7D190E54" w14:textId="77777777" w:rsidR="003601C2" w:rsidRDefault="003601C2" w:rsidP="0024700E">
            <w:pPr>
              <w:pStyle w:val="5"/>
              <w:rPr>
                <w:rFonts w:ascii="Segoe UI" w:hAnsi="Segoe UI" w:cs="Segoe UI"/>
              </w:rPr>
            </w:pPr>
            <w:hyperlink r:id="rId30" w:anchor="ref-CR28" w:tooltip="Muñoz-Planillo, R. et al. K+ efflux is the common trigger of NLRP3 inflammasome activation by bacterial toxins and particulate matter. Immunity 38, 1142–1153 (2013)." w:history="1">
              <w:r>
                <w:rPr>
                  <w:rStyle w:val="af0"/>
                  <w:rFonts w:ascii="Segoe UI" w:hAnsi="Segoe UI" w:cs="Segoe UI"/>
                  <w:color w:val="006699"/>
                  <w:sz w:val="18"/>
                  <w:szCs w:val="18"/>
                </w:rPr>
                <w:t>28</w:t>
              </w:r>
            </w:hyperlink>
            <w:r>
              <w:rPr>
                <w:rFonts w:ascii="Segoe UI" w:hAnsi="Segoe UI" w:cs="Segoe UI"/>
                <w:sz w:val="18"/>
                <w:szCs w:val="18"/>
                <w:vertAlign w:val="superscript"/>
              </w:rPr>
              <w:t>,</w:t>
            </w:r>
            <w:hyperlink r:id="rId31" w:anchor="ref-CR40" w:tooltip="Hornung, V. et al. Silica crystals and aluminum salts activate the NALP3 inflammasome through phagosomal destabilization. Nat. Immunol. 9, 847–856 (2008)." w:history="1">
              <w:r>
                <w:rPr>
                  <w:rStyle w:val="af0"/>
                  <w:rFonts w:ascii="Segoe UI" w:hAnsi="Segoe UI" w:cs="Segoe UI"/>
                  <w:color w:val="006699"/>
                  <w:sz w:val="18"/>
                  <w:szCs w:val="18"/>
                </w:rPr>
                <w:t>40</w:t>
              </w:r>
            </w:hyperlink>
            <w:r>
              <w:rPr>
                <w:rFonts w:ascii="Segoe UI" w:hAnsi="Segoe UI" w:cs="Segoe UI"/>
                <w:sz w:val="18"/>
                <w:szCs w:val="18"/>
                <w:vertAlign w:val="superscript"/>
              </w:rPr>
              <w:t>,</w:t>
            </w:r>
            <w:hyperlink r:id="rId32" w:anchor="ref-CR164" w:tooltip="Baron, L. et al. The NLRP3 inflammasome is activated by nanoparticles through ATP, ADP and adenosine. Cell Death Dis. 6, e1629 (2015)." w:history="1">
              <w:r>
                <w:rPr>
                  <w:rStyle w:val="af0"/>
                  <w:rFonts w:ascii="Segoe UI" w:hAnsi="Segoe UI" w:cs="Segoe UI"/>
                  <w:color w:val="006699"/>
                  <w:sz w:val="18"/>
                  <w:szCs w:val="18"/>
                </w:rPr>
                <w:t>164</w:t>
              </w:r>
            </w:hyperlink>
          </w:p>
        </w:tc>
      </w:tr>
      <w:tr w:rsidR="003601C2" w14:paraId="39BA9320" w14:textId="77777777" w:rsidTr="0024700E">
        <w:tc>
          <w:tcPr>
            <w:tcW w:w="0" w:type="auto"/>
            <w:vMerge w:val="restart"/>
            <w:tcBorders>
              <w:right w:val="single" w:sz="6" w:space="0" w:color="D5D5D5"/>
            </w:tcBorders>
            <w:tcMar>
              <w:top w:w="90" w:type="dxa"/>
              <w:left w:w="90" w:type="dxa"/>
              <w:bottom w:w="90" w:type="dxa"/>
              <w:right w:w="90" w:type="dxa"/>
            </w:tcMar>
            <w:vAlign w:val="center"/>
            <w:hideMark/>
          </w:tcPr>
          <w:p w14:paraId="67FF3481" w14:textId="77777777" w:rsidR="003601C2" w:rsidRDefault="003601C2" w:rsidP="0024700E">
            <w:pPr>
              <w:pStyle w:val="5"/>
              <w:rPr>
                <w:rFonts w:ascii="Segoe UI" w:hAnsi="Segoe UI" w:cs="Segoe UI"/>
              </w:rPr>
            </w:pPr>
            <w:r>
              <w:rPr>
                <w:rFonts w:ascii="Segoe UI" w:hAnsi="Segoe UI" w:cs="Segoe UI"/>
              </w:rPr>
              <w:t>PAMP</w:t>
            </w:r>
          </w:p>
        </w:tc>
        <w:tc>
          <w:tcPr>
            <w:tcW w:w="0" w:type="auto"/>
            <w:vMerge w:val="restart"/>
            <w:tcBorders>
              <w:right w:val="single" w:sz="6" w:space="0" w:color="D5D5D5"/>
            </w:tcBorders>
            <w:tcMar>
              <w:top w:w="90" w:type="dxa"/>
              <w:left w:w="90" w:type="dxa"/>
              <w:bottom w:w="90" w:type="dxa"/>
              <w:right w:w="90" w:type="dxa"/>
            </w:tcMar>
            <w:vAlign w:val="center"/>
            <w:hideMark/>
          </w:tcPr>
          <w:p w14:paraId="448E2E0D" w14:textId="77777777" w:rsidR="003601C2" w:rsidRDefault="003601C2" w:rsidP="0024700E">
            <w:pPr>
              <w:pStyle w:val="5"/>
              <w:rPr>
                <w:rFonts w:ascii="Segoe UI" w:hAnsi="Segoe UI" w:cs="Segoe UI"/>
              </w:rPr>
            </w:pPr>
            <w:r>
              <w:rPr>
                <w:rFonts w:ascii="Segoe UI" w:hAnsi="Segoe UI" w:cs="Segoe UI"/>
              </w:rPr>
              <w:t>Bacterial</w:t>
            </w:r>
          </w:p>
        </w:tc>
        <w:tc>
          <w:tcPr>
            <w:tcW w:w="0" w:type="auto"/>
            <w:tcBorders>
              <w:right w:val="single" w:sz="6" w:space="0" w:color="D5D5D5"/>
            </w:tcBorders>
            <w:tcMar>
              <w:top w:w="90" w:type="dxa"/>
              <w:left w:w="90" w:type="dxa"/>
              <w:bottom w:w="90" w:type="dxa"/>
              <w:right w:w="90" w:type="dxa"/>
            </w:tcMar>
            <w:vAlign w:val="center"/>
            <w:hideMark/>
          </w:tcPr>
          <w:p w14:paraId="1D8985DC" w14:textId="77777777" w:rsidR="003601C2" w:rsidRDefault="003601C2" w:rsidP="0024700E">
            <w:pPr>
              <w:pStyle w:val="5"/>
              <w:rPr>
                <w:rFonts w:ascii="Segoe UI" w:hAnsi="Segoe UI" w:cs="Segoe UI"/>
              </w:rPr>
            </w:pPr>
            <w:r>
              <w:rPr>
                <w:rFonts w:ascii="Segoe UI" w:hAnsi="Segoe UI" w:cs="Segoe UI"/>
              </w:rPr>
              <w:t>Lipopolysaccharide, peptidoglycan, muramyl dipeptide, trehalose-6,6’-dibehenate, c-di-GMP–c-di-AMP, bacterial RNA and RNA–DNA hybrid</w:t>
            </w:r>
          </w:p>
        </w:tc>
        <w:tc>
          <w:tcPr>
            <w:tcW w:w="0" w:type="auto"/>
            <w:tcBorders>
              <w:right w:val="single" w:sz="6" w:space="0" w:color="D5D5D5"/>
            </w:tcBorders>
            <w:tcMar>
              <w:top w:w="90" w:type="dxa"/>
              <w:left w:w="90" w:type="dxa"/>
              <w:bottom w:w="90" w:type="dxa"/>
              <w:right w:w="90" w:type="dxa"/>
            </w:tcMar>
            <w:vAlign w:val="center"/>
            <w:hideMark/>
          </w:tcPr>
          <w:p w14:paraId="3FE11A4B" w14:textId="77777777" w:rsidR="003601C2" w:rsidRDefault="003601C2" w:rsidP="0024700E">
            <w:pPr>
              <w:pStyle w:val="5"/>
              <w:rPr>
                <w:rFonts w:ascii="Segoe UI" w:hAnsi="Segoe UI" w:cs="Segoe UI"/>
              </w:rPr>
            </w:pPr>
            <w:hyperlink r:id="rId33" w:anchor="ref-CR31" w:tooltip="Groß, C. J. et al. K+ efflux-independent NLRP3 inflammasome activation by small molecules targeting mitochondria. Immunity 45, 761–773 (2016)." w:history="1">
              <w:r>
                <w:rPr>
                  <w:rStyle w:val="af0"/>
                  <w:rFonts w:ascii="Segoe UI" w:hAnsi="Segoe UI" w:cs="Segoe UI"/>
                  <w:color w:val="006699"/>
                  <w:sz w:val="18"/>
                  <w:szCs w:val="18"/>
                </w:rPr>
                <w:t>31</w:t>
              </w:r>
            </w:hyperlink>
            <w:r>
              <w:rPr>
                <w:rFonts w:ascii="Segoe UI" w:hAnsi="Segoe UI" w:cs="Segoe UI"/>
                <w:sz w:val="18"/>
                <w:szCs w:val="18"/>
                <w:vertAlign w:val="superscript"/>
              </w:rPr>
              <w:t>,</w:t>
            </w:r>
            <w:hyperlink r:id="rId34" w:anchor="ref-CR165" w:tooltip="Martinon, F., Agostini, L., Meylan, E. &amp; Tschopp, J. Identification of bacterial muramyl dipeptide as activator of the NALP3/cryopyrin inflammasome. Curr. Biol. 14, 1929–1934 (2004)." w:history="1">
              <w:r>
                <w:rPr>
                  <w:rStyle w:val="af0"/>
                  <w:rFonts w:ascii="Segoe UI" w:hAnsi="Segoe UI" w:cs="Segoe UI"/>
                  <w:color w:val="006699"/>
                  <w:sz w:val="18"/>
                  <w:szCs w:val="18"/>
                </w:rPr>
                <w:t>165</w:t>
              </w:r>
            </w:hyperlink>
            <w:r>
              <w:rPr>
                <w:rFonts w:ascii="Segoe UI" w:hAnsi="Segoe UI" w:cs="Segoe UI"/>
                <w:sz w:val="18"/>
                <w:szCs w:val="18"/>
                <w:vertAlign w:val="superscript"/>
              </w:rPr>
              <w:t>,</w:t>
            </w:r>
            <w:hyperlink r:id="rId35" w:anchor="ref-CR166" w:tooltip="Abdul-Sater, A. A. et al. Cyclic-di-GMP and cyclic-di-AMP activate the NLRP3 inflammasome. EMBO Rep. 14, 900–906 (2013)." w:history="1">
              <w:r>
                <w:rPr>
                  <w:rStyle w:val="af0"/>
                  <w:rFonts w:ascii="Segoe UI" w:hAnsi="Segoe UI" w:cs="Segoe UI"/>
                  <w:color w:val="006699"/>
                  <w:sz w:val="18"/>
                  <w:szCs w:val="18"/>
                </w:rPr>
                <w:t>166</w:t>
              </w:r>
            </w:hyperlink>
            <w:r>
              <w:rPr>
                <w:rFonts w:ascii="Segoe UI" w:hAnsi="Segoe UI" w:cs="Segoe UI"/>
                <w:sz w:val="18"/>
                <w:szCs w:val="18"/>
                <w:vertAlign w:val="superscript"/>
              </w:rPr>
              <w:t>,</w:t>
            </w:r>
            <w:hyperlink r:id="rId36" w:anchor="ref-CR167" w:tooltip="Sha, W. et al. Human NLRP3 inflammasome senses multiple types of bacterial RNAs. Proc. Natl Acad. Sci. USA 111, 16059–16064 (2014)." w:history="1">
              <w:r>
                <w:rPr>
                  <w:rStyle w:val="af0"/>
                  <w:rFonts w:ascii="Segoe UI" w:hAnsi="Segoe UI" w:cs="Segoe UI"/>
                  <w:color w:val="006699"/>
                  <w:sz w:val="18"/>
                  <w:szCs w:val="18"/>
                </w:rPr>
                <w:t>167</w:t>
              </w:r>
            </w:hyperlink>
            <w:r>
              <w:rPr>
                <w:rFonts w:ascii="Segoe UI" w:hAnsi="Segoe UI" w:cs="Segoe UI"/>
                <w:sz w:val="18"/>
                <w:szCs w:val="18"/>
                <w:vertAlign w:val="superscript"/>
              </w:rPr>
              <w:t>,</w:t>
            </w:r>
            <w:hyperlink r:id="rId37" w:anchor="ref-CR168" w:tooltip="Kailasan Vanaja, S. et al. Bacterial RNA:DNA hybrids are activators of the NLRP3 inflammasome. Proc. Natl Acad. Sci. USA 111, 7765–7770 (2014)." w:history="1">
              <w:r>
                <w:rPr>
                  <w:rStyle w:val="af0"/>
                  <w:rFonts w:ascii="Segoe UI" w:hAnsi="Segoe UI" w:cs="Segoe UI"/>
                  <w:color w:val="006699"/>
                  <w:sz w:val="18"/>
                  <w:szCs w:val="18"/>
                </w:rPr>
                <w:t>168</w:t>
              </w:r>
            </w:hyperlink>
            <w:r>
              <w:rPr>
                <w:rFonts w:ascii="Segoe UI" w:hAnsi="Segoe UI" w:cs="Segoe UI"/>
                <w:sz w:val="18"/>
                <w:szCs w:val="18"/>
                <w:vertAlign w:val="superscript"/>
              </w:rPr>
              <w:t>,</w:t>
            </w:r>
            <w:hyperlink r:id="rId38" w:anchor="ref-CR169" w:tooltip="Schweneker, K. et al. The mycobacterial cord factor adjuvant analogue trehalose-6,6′-dibehenate (TDB) activates the Nlrp3 inflammasome. Immunobiology 218, 664–673 (2013)." w:history="1">
              <w:r>
                <w:rPr>
                  <w:rStyle w:val="af0"/>
                  <w:rFonts w:ascii="Segoe UI" w:hAnsi="Segoe UI" w:cs="Segoe UI"/>
                  <w:color w:val="006699"/>
                  <w:sz w:val="18"/>
                  <w:szCs w:val="18"/>
                </w:rPr>
                <w:t>169</w:t>
              </w:r>
            </w:hyperlink>
          </w:p>
        </w:tc>
      </w:tr>
      <w:tr w:rsidR="003601C2" w14:paraId="74340BE8" w14:textId="77777777" w:rsidTr="0024700E">
        <w:tc>
          <w:tcPr>
            <w:tcW w:w="0" w:type="auto"/>
            <w:vMerge/>
            <w:tcBorders>
              <w:right w:val="single" w:sz="6" w:space="0" w:color="D5D5D5"/>
            </w:tcBorders>
            <w:vAlign w:val="center"/>
            <w:hideMark/>
          </w:tcPr>
          <w:p w14:paraId="45AB1156" w14:textId="77777777" w:rsidR="003601C2" w:rsidRDefault="003601C2" w:rsidP="0024700E">
            <w:pPr>
              <w:pStyle w:val="5"/>
              <w:rPr>
                <w:rFonts w:ascii="Segoe UI" w:eastAsia="宋体" w:hAnsi="Segoe UI" w:cs="Segoe UI"/>
              </w:rPr>
            </w:pPr>
          </w:p>
        </w:tc>
        <w:tc>
          <w:tcPr>
            <w:tcW w:w="0" w:type="auto"/>
            <w:vMerge/>
            <w:tcBorders>
              <w:right w:val="single" w:sz="6" w:space="0" w:color="D5D5D5"/>
            </w:tcBorders>
            <w:vAlign w:val="center"/>
            <w:hideMark/>
          </w:tcPr>
          <w:p w14:paraId="4EC4DA7F" w14:textId="77777777" w:rsidR="003601C2" w:rsidRDefault="003601C2" w:rsidP="0024700E">
            <w:pPr>
              <w:pStyle w:val="5"/>
              <w:rPr>
                <w:rFonts w:ascii="Segoe UI" w:eastAsia="宋体" w:hAnsi="Segoe UI" w:cs="Segoe UI"/>
              </w:rPr>
            </w:pPr>
          </w:p>
        </w:tc>
        <w:tc>
          <w:tcPr>
            <w:tcW w:w="0" w:type="auto"/>
            <w:tcBorders>
              <w:right w:val="single" w:sz="6" w:space="0" w:color="D5D5D5"/>
            </w:tcBorders>
            <w:tcMar>
              <w:top w:w="90" w:type="dxa"/>
              <w:left w:w="90" w:type="dxa"/>
              <w:bottom w:w="90" w:type="dxa"/>
              <w:right w:w="90" w:type="dxa"/>
            </w:tcMar>
            <w:vAlign w:val="center"/>
            <w:hideMark/>
          </w:tcPr>
          <w:p w14:paraId="70FF1433" w14:textId="77777777" w:rsidR="003601C2" w:rsidRDefault="003601C2" w:rsidP="0024700E">
            <w:pPr>
              <w:pStyle w:val="5"/>
              <w:rPr>
                <w:rFonts w:ascii="Segoe UI" w:hAnsi="Segoe UI" w:cs="Segoe UI"/>
              </w:rPr>
            </w:pPr>
            <w:r>
              <w:rPr>
                <w:rFonts w:ascii="Segoe UI" w:hAnsi="Segoe UI" w:cs="Segoe UI"/>
              </w:rPr>
              <w:t>Toxins: nigericin (</w:t>
            </w:r>
            <w:r>
              <w:rPr>
                <w:rFonts w:ascii="Segoe UI" w:hAnsi="Segoe UI" w:cs="Segoe UI"/>
                <w:i/>
                <w:iCs/>
              </w:rPr>
              <w:t xml:space="preserve">Streptomyces </w:t>
            </w:r>
            <w:proofErr w:type="spellStart"/>
            <w:r>
              <w:rPr>
                <w:rFonts w:ascii="Segoe UI" w:hAnsi="Segoe UI" w:cs="Segoe UI"/>
                <w:i/>
                <w:iCs/>
              </w:rPr>
              <w:t>hygroscopicus</w:t>
            </w:r>
            <w:proofErr w:type="spellEnd"/>
            <w:r>
              <w:rPr>
                <w:rFonts w:ascii="Segoe UI" w:hAnsi="Segoe UI" w:cs="Segoe UI"/>
              </w:rPr>
              <w:t>), gramicidin (</w:t>
            </w:r>
            <w:proofErr w:type="spellStart"/>
            <w:r>
              <w:rPr>
                <w:rFonts w:ascii="Segoe UI" w:hAnsi="Segoe UI" w:cs="Segoe UI"/>
                <w:i/>
                <w:iCs/>
              </w:rPr>
              <w:t>Brevibacillus</w:t>
            </w:r>
            <w:proofErr w:type="spellEnd"/>
            <w:r>
              <w:rPr>
                <w:rFonts w:ascii="Segoe UI" w:hAnsi="Segoe UI" w:cs="Segoe UI"/>
                <w:i/>
                <w:iCs/>
              </w:rPr>
              <w:t xml:space="preserve"> brevis</w:t>
            </w:r>
            <w:r>
              <w:rPr>
                <w:rFonts w:ascii="Segoe UI" w:hAnsi="Segoe UI" w:cs="Segoe UI"/>
              </w:rPr>
              <w:t>), valinomycin (</w:t>
            </w:r>
            <w:r>
              <w:rPr>
                <w:rFonts w:ascii="Segoe UI" w:hAnsi="Segoe UI" w:cs="Segoe UI"/>
                <w:i/>
                <w:iCs/>
              </w:rPr>
              <w:t xml:space="preserve">Streptomyces </w:t>
            </w:r>
            <w:proofErr w:type="spellStart"/>
            <w:r>
              <w:rPr>
                <w:rFonts w:ascii="Segoe UI" w:hAnsi="Segoe UI" w:cs="Segoe UI"/>
                <w:i/>
                <w:iCs/>
              </w:rPr>
              <w:t>fulvissimus</w:t>
            </w:r>
            <w:proofErr w:type="spellEnd"/>
            <w:r>
              <w:rPr>
                <w:rFonts w:ascii="Segoe UI" w:hAnsi="Segoe UI" w:cs="Segoe UI"/>
              </w:rPr>
              <w:t> and </w:t>
            </w:r>
            <w:r>
              <w:rPr>
                <w:rFonts w:ascii="Segoe UI" w:hAnsi="Segoe UI" w:cs="Segoe UI"/>
                <w:i/>
                <w:iCs/>
              </w:rPr>
              <w:t xml:space="preserve">Streptomyces </w:t>
            </w:r>
            <w:proofErr w:type="spellStart"/>
            <w:r>
              <w:rPr>
                <w:rFonts w:ascii="Segoe UI" w:hAnsi="Segoe UI" w:cs="Segoe UI"/>
                <w:i/>
                <w:iCs/>
              </w:rPr>
              <w:t>tsusimaensis</w:t>
            </w:r>
            <w:proofErr w:type="spellEnd"/>
            <w:r>
              <w:rPr>
                <w:rFonts w:ascii="Segoe UI" w:hAnsi="Segoe UI" w:cs="Segoe UI"/>
              </w:rPr>
              <w:t>), β-</w:t>
            </w:r>
            <w:proofErr w:type="spellStart"/>
            <w:r>
              <w:rPr>
                <w:rFonts w:ascii="Segoe UI" w:hAnsi="Segoe UI" w:cs="Segoe UI"/>
              </w:rPr>
              <w:t>haemolysin</w:t>
            </w:r>
            <w:proofErr w:type="spellEnd"/>
            <w:r>
              <w:rPr>
                <w:rFonts w:ascii="Segoe UI" w:hAnsi="Segoe UI" w:cs="Segoe UI"/>
              </w:rPr>
              <w:t xml:space="preserve"> (</w:t>
            </w:r>
            <w:r>
              <w:rPr>
                <w:rFonts w:ascii="Segoe UI" w:hAnsi="Segoe UI" w:cs="Segoe UI"/>
                <w:i/>
                <w:iCs/>
              </w:rPr>
              <w:t>Streptococcus</w:t>
            </w:r>
            <w:r>
              <w:rPr>
                <w:rFonts w:ascii="Segoe UI" w:hAnsi="Segoe UI" w:cs="Segoe UI"/>
              </w:rPr>
              <w:t> sp. ‘group B’), α-</w:t>
            </w:r>
            <w:proofErr w:type="spellStart"/>
            <w:r>
              <w:rPr>
                <w:rFonts w:ascii="Segoe UI" w:hAnsi="Segoe UI" w:cs="Segoe UI"/>
              </w:rPr>
              <w:t>haemolysin</w:t>
            </w:r>
            <w:proofErr w:type="spellEnd"/>
            <w:r>
              <w:rPr>
                <w:rFonts w:ascii="Segoe UI" w:hAnsi="Segoe UI" w:cs="Segoe UI"/>
              </w:rPr>
              <w:t xml:space="preserve"> (</w:t>
            </w:r>
            <w:r>
              <w:rPr>
                <w:rFonts w:ascii="Segoe UI" w:hAnsi="Segoe UI" w:cs="Segoe UI"/>
                <w:i/>
                <w:iCs/>
              </w:rPr>
              <w:t>Staphylococcus aureus</w:t>
            </w:r>
            <w:r>
              <w:rPr>
                <w:rFonts w:ascii="Segoe UI" w:hAnsi="Segoe UI" w:cs="Segoe UI"/>
              </w:rPr>
              <w:t>), M protein (</w:t>
            </w:r>
            <w:r>
              <w:rPr>
                <w:rFonts w:ascii="Segoe UI" w:hAnsi="Segoe UI" w:cs="Segoe UI"/>
                <w:i/>
                <w:iCs/>
              </w:rPr>
              <w:t>Streptococcus</w:t>
            </w:r>
            <w:r>
              <w:rPr>
                <w:rFonts w:ascii="Segoe UI" w:hAnsi="Segoe UI" w:cs="Segoe UI"/>
              </w:rPr>
              <w:t> sp. ‘group A’), leucocidin (</w:t>
            </w:r>
            <w:r>
              <w:rPr>
                <w:rFonts w:ascii="Segoe UI" w:hAnsi="Segoe UI" w:cs="Segoe UI"/>
                <w:i/>
                <w:iCs/>
              </w:rPr>
              <w:t>Staphylococcus aureus</w:t>
            </w:r>
            <w:r>
              <w:rPr>
                <w:rFonts w:ascii="Segoe UI" w:hAnsi="Segoe UI" w:cs="Segoe UI"/>
              </w:rPr>
              <w:t xml:space="preserve">), </w:t>
            </w:r>
            <w:proofErr w:type="spellStart"/>
            <w:r>
              <w:rPr>
                <w:rFonts w:ascii="Segoe UI" w:hAnsi="Segoe UI" w:cs="Segoe UI"/>
              </w:rPr>
              <w:t>tetanolysin</w:t>
            </w:r>
            <w:proofErr w:type="spellEnd"/>
            <w:r>
              <w:rPr>
                <w:rFonts w:ascii="Segoe UI" w:hAnsi="Segoe UI" w:cs="Segoe UI"/>
              </w:rPr>
              <w:t xml:space="preserve"> O (</w:t>
            </w:r>
            <w:r>
              <w:rPr>
                <w:rFonts w:ascii="Segoe UI" w:hAnsi="Segoe UI" w:cs="Segoe UI"/>
                <w:i/>
                <w:iCs/>
              </w:rPr>
              <w:t>Clostridium tetani</w:t>
            </w:r>
            <w:r>
              <w:rPr>
                <w:rFonts w:ascii="Segoe UI" w:hAnsi="Segoe UI" w:cs="Segoe UI"/>
              </w:rPr>
              <w:t xml:space="preserve">), </w:t>
            </w:r>
            <w:proofErr w:type="spellStart"/>
            <w:r>
              <w:rPr>
                <w:rFonts w:ascii="Segoe UI" w:hAnsi="Segoe UI" w:cs="Segoe UI"/>
              </w:rPr>
              <w:t>pneumolysin</w:t>
            </w:r>
            <w:proofErr w:type="spellEnd"/>
            <w:r>
              <w:rPr>
                <w:rFonts w:ascii="Segoe UI" w:hAnsi="Segoe UI" w:cs="Segoe UI"/>
              </w:rPr>
              <w:t xml:space="preserve"> (</w:t>
            </w:r>
            <w:r>
              <w:rPr>
                <w:rFonts w:ascii="Segoe UI" w:hAnsi="Segoe UI" w:cs="Segoe UI"/>
                <w:i/>
                <w:iCs/>
              </w:rPr>
              <w:t>Streptococcus pneumoniae</w:t>
            </w:r>
            <w:r>
              <w:rPr>
                <w:rFonts w:ascii="Segoe UI" w:hAnsi="Segoe UI" w:cs="Segoe UI"/>
              </w:rPr>
              <w:t xml:space="preserve">), </w:t>
            </w:r>
            <w:proofErr w:type="spellStart"/>
            <w:r>
              <w:rPr>
                <w:rFonts w:ascii="Segoe UI" w:hAnsi="Segoe UI" w:cs="Segoe UI"/>
              </w:rPr>
              <w:t>listeriolysin</w:t>
            </w:r>
            <w:proofErr w:type="spellEnd"/>
            <w:r>
              <w:rPr>
                <w:rFonts w:ascii="Segoe UI" w:hAnsi="Segoe UI" w:cs="Segoe UI"/>
              </w:rPr>
              <w:t xml:space="preserve"> O (</w:t>
            </w:r>
            <w:r>
              <w:rPr>
                <w:rFonts w:ascii="Segoe UI" w:hAnsi="Segoe UI" w:cs="Segoe UI"/>
                <w:i/>
                <w:iCs/>
              </w:rPr>
              <w:t>Listeria monocytogenes</w:t>
            </w:r>
            <w:r>
              <w:rPr>
                <w:rFonts w:ascii="Segoe UI" w:hAnsi="Segoe UI" w:cs="Segoe UI"/>
              </w:rPr>
              <w:t>), aerolysin (</w:t>
            </w:r>
            <w:r>
              <w:rPr>
                <w:rFonts w:ascii="Segoe UI" w:hAnsi="Segoe UI" w:cs="Segoe UI"/>
                <w:i/>
                <w:iCs/>
              </w:rPr>
              <w:t xml:space="preserve">Aeromonas </w:t>
            </w:r>
            <w:proofErr w:type="spellStart"/>
            <w:r>
              <w:rPr>
                <w:rFonts w:ascii="Segoe UI" w:hAnsi="Segoe UI" w:cs="Segoe UI"/>
                <w:i/>
                <w:iCs/>
              </w:rPr>
              <w:t>hydrophila</w:t>
            </w:r>
            <w:proofErr w:type="spellEnd"/>
            <w:r>
              <w:rPr>
                <w:rFonts w:ascii="Segoe UI" w:hAnsi="Segoe UI" w:cs="Segoe UI"/>
              </w:rPr>
              <w:t>), streptolysin O (</w:t>
            </w:r>
            <w:r>
              <w:rPr>
                <w:rFonts w:ascii="Segoe UI" w:hAnsi="Segoe UI" w:cs="Segoe UI"/>
                <w:i/>
                <w:iCs/>
              </w:rPr>
              <w:t>Streptococcus pyogenes</w:t>
            </w:r>
            <w:r>
              <w:rPr>
                <w:rFonts w:ascii="Segoe UI" w:hAnsi="Segoe UI" w:cs="Segoe UI"/>
              </w:rPr>
              <w:t xml:space="preserve">), </w:t>
            </w:r>
            <w:proofErr w:type="spellStart"/>
            <w:r>
              <w:rPr>
                <w:rFonts w:ascii="Segoe UI" w:hAnsi="Segoe UI" w:cs="Segoe UI"/>
              </w:rPr>
              <w:t>enterohaemolysin</w:t>
            </w:r>
            <w:proofErr w:type="spellEnd"/>
            <w:r>
              <w:rPr>
                <w:rFonts w:ascii="Segoe UI" w:hAnsi="Segoe UI" w:cs="Segoe UI"/>
              </w:rPr>
              <w:t xml:space="preserve"> (</w:t>
            </w:r>
            <w:r>
              <w:rPr>
                <w:rFonts w:ascii="Segoe UI" w:hAnsi="Segoe UI" w:cs="Segoe UI"/>
                <w:i/>
                <w:iCs/>
              </w:rPr>
              <w:t>Escherichia coli</w:t>
            </w:r>
            <w:r>
              <w:rPr>
                <w:rFonts w:ascii="Segoe UI" w:hAnsi="Segoe UI" w:cs="Segoe UI"/>
              </w:rPr>
              <w:t xml:space="preserve"> O157:H7), </w:t>
            </w:r>
            <w:proofErr w:type="spellStart"/>
            <w:r>
              <w:rPr>
                <w:rFonts w:ascii="Segoe UI" w:hAnsi="Segoe UI" w:cs="Segoe UI"/>
              </w:rPr>
              <w:t>haemolysin</w:t>
            </w:r>
            <w:proofErr w:type="spellEnd"/>
            <w:r>
              <w:rPr>
                <w:rFonts w:ascii="Segoe UI" w:hAnsi="Segoe UI" w:cs="Segoe UI"/>
              </w:rPr>
              <w:t xml:space="preserve"> BL (</w:t>
            </w:r>
            <w:r>
              <w:rPr>
                <w:rFonts w:ascii="Segoe UI" w:hAnsi="Segoe UI" w:cs="Segoe UI"/>
                <w:i/>
                <w:iCs/>
              </w:rPr>
              <w:t>Bacillus cereus</w:t>
            </w:r>
            <w:r>
              <w:rPr>
                <w:rFonts w:ascii="Segoe UI" w:hAnsi="Segoe UI" w:cs="Segoe UI"/>
              </w:rPr>
              <w:t>), adenylate cyclase toxin (</w:t>
            </w:r>
            <w:r>
              <w:rPr>
                <w:rFonts w:ascii="Segoe UI" w:hAnsi="Segoe UI" w:cs="Segoe UI"/>
                <w:i/>
                <w:iCs/>
              </w:rPr>
              <w:t>Bordetella pertussis</w:t>
            </w:r>
            <w:r>
              <w:rPr>
                <w:rFonts w:ascii="Segoe UI" w:hAnsi="Segoe UI" w:cs="Segoe UI"/>
              </w:rPr>
              <w:t>), M protein (</w:t>
            </w:r>
            <w:r>
              <w:rPr>
                <w:rFonts w:ascii="Segoe UI" w:hAnsi="Segoe UI" w:cs="Segoe UI"/>
                <w:i/>
                <w:iCs/>
              </w:rPr>
              <w:t>Streptococcus</w:t>
            </w:r>
            <w:r>
              <w:rPr>
                <w:rFonts w:ascii="Segoe UI" w:hAnsi="Segoe UI" w:cs="Segoe UI"/>
              </w:rPr>
              <w:t xml:space="preserve"> sp. ‘group A’) and </w:t>
            </w:r>
            <w:proofErr w:type="spellStart"/>
            <w:r>
              <w:rPr>
                <w:rFonts w:ascii="Segoe UI" w:hAnsi="Segoe UI" w:cs="Segoe UI"/>
              </w:rPr>
              <w:t>maitotoxin</w:t>
            </w:r>
            <w:proofErr w:type="spellEnd"/>
            <w:r>
              <w:rPr>
                <w:rFonts w:ascii="Segoe UI" w:hAnsi="Segoe UI" w:cs="Segoe UI"/>
              </w:rPr>
              <w:t xml:space="preserve"> (</w:t>
            </w:r>
            <w:r>
              <w:rPr>
                <w:rFonts w:ascii="Segoe UI" w:hAnsi="Segoe UI" w:cs="Segoe UI"/>
                <w:i/>
                <w:iCs/>
              </w:rPr>
              <w:t>Marina</w:t>
            </w:r>
            <w:r>
              <w:rPr>
                <w:rFonts w:ascii="Segoe UI" w:hAnsi="Segoe UI" w:cs="Segoe UI"/>
              </w:rPr>
              <w:t> spp. dinoflagellates)</w:t>
            </w:r>
          </w:p>
        </w:tc>
        <w:tc>
          <w:tcPr>
            <w:tcW w:w="0" w:type="auto"/>
            <w:tcBorders>
              <w:right w:val="single" w:sz="6" w:space="0" w:color="D5D5D5"/>
            </w:tcBorders>
            <w:tcMar>
              <w:top w:w="90" w:type="dxa"/>
              <w:left w:w="90" w:type="dxa"/>
              <w:bottom w:w="90" w:type="dxa"/>
              <w:right w:w="90" w:type="dxa"/>
            </w:tcMar>
            <w:vAlign w:val="center"/>
            <w:hideMark/>
          </w:tcPr>
          <w:p w14:paraId="04B6CF1C" w14:textId="77777777" w:rsidR="003601C2" w:rsidRDefault="003601C2" w:rsidP="0024700E">
            <w:pPr>
              <w:pStyle w:val="5"/>
              <w:rPr>
                <w:rFonts w:ascii="Segoe UI" w:hAnsi="Segoe UI" w:cs="Segoe UI"/>
              </w:rPr>
            </w:pPr>
            <w:hyperlink r:id="rId39" w:anchor="ref-CR170" w:tooltip="Greaney, A. J., Leppla, S. H. &amp; Moayeri, M. Bacterial exotoxins and the inflammasome. Front. Immunol. 6, 570 (2015)." w:history="1">
              <w:r>
                <w:rPr>
                  <w:rStyle w:val="af0"/>
                  <w:rFonts w:ascii="Segoe UI" w:hAnsi="Segoe UI" w:cs="Segoe UI"/>
                  <w:color w:val="006699"/>
                  <w:sz w:val="18"/>
                  <w:szCs w:val="18"/>
                </w:rPr>
                <w:t>170</w:t>
              </w:r>
            </w:hyperlink>
            <w:r>
              <w:rPr>
                <w:rFonts w:ascii="Segoe UI" w:hAnsi="Segoe UI" w:cs="Segoe UI"/>
                <w:sz w:val="18"/>
                <w:szCs w:val="18"/>
                <w:vertAlign w:val="superscript"/>
              </w:rPr>
              <w:t>,</w:t>
            </w:r>
            <w:hyperlink r:id="rId40" w:anchor="ref-CR171" w:tooltip="Gurcel, L., Abrami, L., Girardin, S., Tschopp, J. &amp; van der Goot, F. G. Caspase-1 activation of lipid metabolic pathways in response to bacterial pore-forming toxins promotes cell survival. Cell 126, 1135–1145 (2006)." w:history="1">
              <w:r>
                <w:rPr>
                  <w:rStyle w:val="af0"/>
                  <w:rFonts w:ascii="Segoe UI" w:hAnsi="Segoe UI" w:cs="Segoe UI"/>
                  <w:color w:val="006699"/>
                  <w:sz w:val="18"/>
                  <w:szCs w:val="18"/>
                </w:rPr>
                <w:t>171</w:t>
              </w:r>
            </w:hyperlink>
            <w:r>
              <w:rPr>
                <w:rFonts w:ascii="Segoe UI" w:hAnsi="Segoe UI" w:cs="Segoe UI"/>
                <w:sz w:val="18"/>
                <w:szCs w:val="18"/>
                <w:vertAlign w:val="superscript"/>
              </w:rPr>
              <w:t>,</w:t>
            </w:r>
            <w:hyperlink r:id="rId41" w:anchor="ref-CR172" w:tooltip="Mariathasan, S. et al. Cryopyrin activates the inflammasome in response to toxins and ATP. Nature 440, 228–232 (2006)." w:history="1">
              <w:r>
                <w:rPr>
                  <w:rStyle w:val="af0"/>
                  <w:rFonts w:ascii="Segoe UI" w:hAnsi="Segoe UI" w:cs="Segoe UI"/>
                  <w:color w:val="006699"/>
                  <w:sz w:val="18"/>
                  <w:szCs w:val="18"/>
                </w:rPr>
                <w:t>172</w:t>
              </w:r>
            </w:hyperlink>
            <w:r>
              <w:rPr>
                <w:rFonts w:ascii="Segoe UI" w:hAnsi="Segoe UI" w:cs="Segoe UI"/>
                <w:sz w:val="18"/>
                <w:szCs w:val="18"/>
                <w:vertAlign w:val="superscript"/>
              </w:rPr>
              <w:t>,</w:t>
            </w:r>
            <w:hyperlink r:id="rId42" w:anchor="ref-CR173" w:tooltip="Mathur, A. et al. A multicomponent toxin from Bacillus cereus incites inflammation and shapes host outcome via the NLRP3 inflammasome. Nat. Microbiol. 4, 362–374 (2019)." w:history="1">
              <w:r>
                <w:rPr>
                  <w:rStyle w:val="af0"/>
                  <w:rFonts w:ascii="Segoe UI" w:hAnsi="Segoe UI" w:cs="Segoe UI"/>
                  <w:color w:val="006699"/>
                  <w:sz w:val="18"/>
                  <w:szCs w:val="18"/>
                </w:rPr>
                <w:t>173</w:t>
              </w:r>
            </w:hyperlink>
          </w:p>
        </w:tc>
      </w:tr>
      <w:tr w:rsidR="003601C2" w14:paraId="069C4098" w14:textId="77777777" w:rsidTr="0024700E">
        <w:tc>
          <w:tcPr>
            <w:tcW w:w="0" w:type="auto"/>
            <w:vMerge/>
            <w:tcBorders>
              <w:right w:val="single" w:sz="6" w:space="0" w:color="D5D5D5"/>
            </w:tcBorders>
            <w:vAlign w:val="center"/>
            <w:hideMark/>
          </w:tcPr>
          <w:p w14:paraId="0BB9BFF7" w14:textId="77777777" w:rsidR="003601C2" w:rsidRDefault="003601C2" w:rsidP="0024700E">
            <w:pPr>
              <w:pStyle w:val="5"/>
              <w:rPr>
                <w:rFonts w:ascii="Segoe UI" w:eastAsia="宋体" w:hAnsi="Segoe UI" w:cs="Segoe UI"/>
              </w:rPr>
            </w:pPr>
          </w:p>
        </w:tc>
        <w:tc>
          <w:tcPr>
            <w:tcW w:w="0" w:type="auto"/>
            <w:tcBorders>
              <w:right w:val="single" w:sz="6" w:space="0" w:color="D5D5D5"/>
            </w:tcBorders>
            <w:tcMar>
              <w:top w:w="90" w:type="dxa"/>
              <w:left w:w="90" w:type="dxa"/>
              <w:bottom w:w="90" w:type="dxa"/>
              <w:right w:w="90" w:type="dxa"/>
            </w:tcMar>
            <w:vAlign w:val="center"/>
            <w:hideMark/>
          </w:tcPr>
          <w:p w14:paraId="700623CB" w14:textId="77777777" w:rsidR="003601C2" w:rsidRDefault="003601C2" w:rsidP="0024700E">
            <w:pPr>
              <w:pStyle w:val="5"/>
              <w:rPr>
                <w:rFonts w:ascii="Segoe UI" w:hAnsi="Segoe UI" w:cs="Segoe UI"/>
              </w:rPr>
            </w:pPr>
            <w:r>
              <w:rPr>
                <w:rFonts w:ascii="Segoe UI" w:hAnsi="Segoe UI" w:cs="Segoe UI"/>
              </w:rPr>
              <w:t>Viral</w:t>
            </w:r>
          </w:p>
        </w:tc>
        <w:tc>
          <w:tcPr>
            <w:tcW w:w="0" w:type="auto"/>
            <w:tcBorders>
              <w:right w:val="single" w:sz="6" w:space="0" w:color="D5D5D5"/>
            </w:tcBorders>
            <w:tcMar>
              <w:top w:w="90" w:type="dxa"/>
              <w:left w:w="90" w:type="dxa"/>
              <w:bottom w:w="90" w:type="dxa"/>
              <w:right w:w="90" w:type="dxa"/>
            </w:tcMar>
            <w:vAlign w:val="center"/>
            <w:hideMark/>
          </w:tcPr>
          <w:p w14:paraId="3698245F" w14:textId="77777777" w:rsidR="003601C2" w:rsidRDefault="003601C2" w:rsidP="0024700E">
            <w:pPr>
              <w:pStyle w:val="5"/>
              <w:rPr>
                <w:rFonts w:ascii="Segoe UI" w:hAnsi="Segoe UI" w:cs="Segoe UI"/>
              </w:rPr>
            </w:pPr>
            <w:r>
              <w:rPr>
                <w:rFonts w:ascii="Segoe UI" w:hAnsi="Segoe UI" w:cs="Segoe UI"/>
              </w:rPr>
              <w:t>Double-stranded RNA and single-stranded RNA</w:t>
            </w:r>
          </w:p>
        </w:tc>
        <w:tc>
          <w:tcPr>
            <w:tcW w:w="0" w:type="auto"/>
            <w:tcBorders>
              <w:right w:val="single" w:sz="6" w:space="0" w:color="D5D5D5"/>
            </w:tcBorders>
            <w:tcMar>
              <w:top w:w="90" w:type="dxa"/>
              <w:left w:w="90" w:type="dxa"/>
              <w:bottom w:w="90" w:type="dxa"/>
              <w:right w:w="90" w:type="dxa"/>
            </w:tcMar>
            <w:vAlign w:val="center"/>
            <w:hideMark/>
          </w:tcPr>
          <w:p w14:paraId="05B8337F" w14:textId="77777777" w:rsidR="003601C2" w:rsidRDefault="003601C2" w:rsidP="0024700E">
            <w:pPr>
              <w:pStyle w:val="5"/>
              <w:rPr>
                <w:rFonts w:ascii="Segoe UI" w:hAnsi="Segoe UI" w:cs="Segoe UI"/>
              </w:rPr>
            </w:pPr>
            <w:hyperlink r:id="rId43" w:anchor="ref-CR62" w:tooltip="Subramanian, N., Natarajan, K., Clatworthy, M. R., Wang, Z. &amp; Germain, R. N. The adaptor MAVS promotes NLRP3 mitochondrial localization and inflammasome activation. Cell 153, 348–361 (2013)." w:history="1">
              <w:r>
                <w:rPr>
                  <w:rStyle w:val="af0"/>
                  <w:rFonts w:ascii="Segoe UI" w:hAnsi="Segoe UI" w:cs="Segoe UI"/>
                  <w:color w:val="006699"/>
                  <w:sz w:val="18"/>
                  <w:szCs w:val="18"/>
                </w:rPr>
                <w:t>62</w:t>
              </w:r>
            </w:hyperlink>
            <w:r>
              <w:rPr>
                <w:rFonts w:ascii="Segoe UI" w:hAnsi="Segoe UI" w:cs="Segoe UI"/>
                <w:sz w:val="18"/>
                <w:szCs w:val="18"/>
                <w:vertAlign w:val="superscript"/>
              </w:rPr>
              <w:t>,</w:t>
            </w:r>
            <w:hyperlink r:id="rId44" w:anchor="ref-CR66" w:tooltip="Franchi, L. et al. Cytosolic double-stranded RNA activates the NLRP3 inflammasome via MAVS-induced membrane permeabilization and K+ efflux. J. Immunol. 193, 4214–4222 (2014)." w:history="1">
              <w:r>
                <w:rPr>
                  <w:rStyle w:val="af0"/>
                  <w:rFonts w:ascii="Segoe UI" w:hAnsi="Segoe UI" w:cs="Segoe UI"/>
                  <w:color w:val="006699"/>
                  <w:sz w:val="18"/>
                  <w:szCs w:val="18"/>
                </w:rPr>
                <w:t>66</w:t>
              </w:r>
            </w:hyperlink>
            <w:r>
              <w:rPr>
                <w:rFonts w:ascii="Segoe UI" w:hAnsi="Segoe UI" w:cs="Segoe UI"/>
                <w:sz w:val="18"/>
                <w:szCs w:val="18"/>
                <w:vertAlign w:val="superscript"/>
              </w:rPr>
              <w:t>,</w:t>
            </w:r>
            <w:hyperlink r:id="rId45" w:anchor="ref-CR67" w:tooltip="Park, S. et al. The mitochondrial antiviral protein MAVS associates with NLRP3 and regulates its inflammasome activity. J. Immunol. 191, 4358–4366 (2013)." w:history="1">
              <w:r>
                <w:rPr>
                  <w:rStyle w:val="af0"/>
                  <w:rFonts w:ascii="Segoe UI" w:hAnsi="Segoe UI" w:cs="Segoe UI"/>
                  <w:color w:val="006699"/>
                  <w:sz w:val="18"/>
                  <w:szCs w:val="18"/>
                </w:rPr>
                <w:t>67</w:t>
              </w:r>
            </w:hyperlink>
          </w:p>
        </w:tc>
      </w:tr>
      <w:tr w:rsidR="003601C2" w14:paraId="3DDDDDE1" w14:textId="77777777" w:rsidTr="0024700E">
        <w:tc>
          <w:tcPr>
            <w:tcW w:w="0" w:type="auto"/>
            <w:vMerge/>
            <w:tcBorders>
              <w:right w:val="single" w:sz="6" w:space="0" w:color="D5D5D5"/>
            </w:tcBorders>
            <w:vAlign w:val="center"/>
            <w:hideMark/>
          </w:tcPr>
          <w:p w14:paraId="3366B633" w14:textId="77777777" w:rsidR="003601C2" w:rsidRDefault="003601C2" w:rsidP="0024700E">
            <w:pPr>
              <w:pStyle w:val="5"/>
              <w:rPr>
                <w:rFonts w:ascii="Segoe UI" w:eastAsia="宋体" w:hAnsi="Segoe UI" w:cs="Segoe UI"/>
              </w:rPr>
            </w:pPr>
          </w:p>
        </w:tc>
        <w:tc>
          <w:tcPr>
            <w:tcW w:w="0" w:type="auto"/>
            <w:tcBorders>
              <w:right w:val="single" w:sz="6" w:space="0" w:color="D5D5D5"/>
            </w:tcBorders>
            <w:tcMar>
              <w:top w:w="90" w:type="dxa"/>
              <w:left w:w="90" w:type="dxa"/>
              <w:bottom w:w="90" w:type="dxa"/>
              <w:right w:w="90" w:type="dxa"/>
            </w:tcMar>
            <w:vAlign w:val="center"/>
            <w:hideMark/>
          </w:tcPr>
          <w:p w14:paraId="06689819" w14:textId="77777777" w:rsidR="003601C2" w:rsidRDefault="003601C2" w:rsidP="0024700E">
            <w:pPr>
              <w:pStyle w:val="5"/>
              <w:rPr>
                <w:rFonts w:ascii="Segoe UI" w:hAnsi="Segoe UI" w:cs="Segoe UI"/>
              </w:rPr>
            </w:pPr>
            <w:r>
              <w:rPr>
                <w:rFonts w:ascii="Segoe UI" w:hAnsi="Segoe UI" w:cs="Segoe UI"/>
              </w:rPr>
              <w:t>Fungal</w:t>
            </w:r>
          </w:p>
        </w:tc>
        <w:tc>
          <w:tcPr>
            <w:tcW w:w="0" w:type="auto"/>
            <w:tcBorders>
              <w:right w:val="single" w:sz="6" w:space="0" w:color="D5D5D5"/>
            </w:tcBorders>
            <w:tcMar>
              <w:top w:w="90" w:type="dxa"/>
              <w:left w:w="90" w:type="dxa"/>
              <w:bottom w:w="90" w:type="dxa"/>
              <w:right w:w="90" w:type="dxa"/>
            </w:tcMar>
            <w:vAlign w:val="center"/>
            <w:hideMark/>
          </w:tcPr>
          <w:p w14:paraId="759FBB30" w14:textId="77777777" w:rsidR="003601C2" w:rsidRDefault="003601C2" w:rsidP="0024700E">
            <w:pPr>
              <w:pStyle w:val="5"/>
              <w:rPr>
                <w:rFonts w:ascii="Segoe UI" w:hAnsi="Segoe UI" w:cs="Segoe UI"/>
              </w:rPr>
            </w:pPr>
            <w:r>
              <w:rPr>
                <w:rFonts w:ascii="Segoe UI" w:hAnsi="Segoe UI" w:cs="Segoe UI"/>
              </w:rPr>
              <w:t>β-Glucans, hyphae, mannan and zymosan</w:t>
            </w:r>
          </w:p>
        </w:tc>
        <w:tc>
          <w:tcPr>
            <w:tcW w:w="0" w:type="auto"/>
            <w:tcBorders>
              <w:right w:val="single" w:sz="6" w:space="0" w:color="D5D5D5"/>
            </w:tcBorders>
            <w:tcMar>
              <w:top w:w="90" w:type="dxa"/>
              <w:left w:w="90" w:type="dxa"/>
              <w:bottom w:w="90" w:type="dxa"/>
              <w:right w:w="90" w:type="dxa"/>
            </w:tcMar>
            <w:vAlign w:val="center"/>
            <w:hideMark/>
          </w:tcPr>
          <w:p w14:paraId="0BDD24EA" w14:textId="77777777" w:rsidR="003601C2" w:rsidRDefault="003601C2" w:rsidP="0024700E">
            <w:pPr>
              <w:pStyle w:val="5"/>
              <w:rPr>
                <w:rFonts w:ascii="Segoe UI" w:hAnsi="Segoe UI" w:cs="Segoe UI"/>
              </w:rPr>
            </w:pPr>
            <w:hyperlink r:id="rId46" w:anchor="ref-CR174" w:tooltip="Lamkanfi, M., Malireddi, R. K. &amp; Kanneganti, T. D. Fungal zymosan and mannan activate the cryopyrin inflammasome. J. Biol. Chem. 284, 20574–20581 (2009)." w:history="1">
              <w:r>
                <w:rPr>
                  <w:rStyle w:val="af0"/>
                  <w:rFonts w:ascii="Segoe UI" w:hAnsi="Segoe UI" w:cs="Segoe UI"/>
                  <w:color w:val="006699"/>
                  <w:sz w:val="18"/>
                  <w:szCs w:val="18"/>
                </w:rPr>
                <w:t>174</w:t>
              </w:r>
            </w:hyperlink>
            <w:r>
              <w:rPr>
                <w:rFonts w:ascii="Segoe UI" w:hAnsi="Segoe UI" w:cs="Segoe UI"/>
                <w:sz w:val="18"/>
                <w:szCs w:val="18"/>
                <w:vertAlign w:val="superscript"/>
              </w:rPr>
              <w:t>,</w:t>
            </w:r>
            <w:hyperlink r:id="rId47" w:anchor="ref-CR175" w:tooltip="Kankkunen, P. et al. (1,3)-beta-glucans activate both dectin-1 and NLRP3 inflammasome in human macrophages. J. Immunol. 184, 6335–6342 (2010)." w:history="1">
              <w:r>
                <w:rPr>
                  <w:rStyle w:val="af0"/>
                  <w:rFonts w:ascii="Segoe UI" w:hAnsi="Segoe UI" w:cs="Segoe UI"/>
                  <w:color w:val="006699"/>
                  <w:sz w:val="18"/>
                  <w:szCs w:val="18"/>
                </w:rPr>
                <w:t>175</w:t>
              </w:r>
            </w:hyperlink>
          </w:p>
        </w:tc>
      </w:tr>
    </w:tbl>
    <w:p w14:paraId="0395D569" w14:textId="77777777" w:rsidR="003601C2" w:rsidRDefault="003601C2" w:rsidP="003601C2">
      <w:pPr>
        <w:pStyle w:val="5"/>
      </w:pPr>
      <w:r>
        <w:t>NLRP3 激活的上游信号</w:t>
      </w:r>
    </w:p>
    <w:p w14:paraId="2628DA5D" w14:textId="77777777" w:rsidR="003601C2" w:rsidRDefault="003601C2" w:rsidP="003601C2"/>
    <w:p w14:paraId="084DE4A0" w14:textId="77777777" w:rsidR="003601C2" w:rsidRDefault="003601C2" w:rsidP="003601C2">
      <w:pPr>
        <w:pStyle w:val="6"/>
      </w:pPr>
      <w:r>
        <w:t>多种可能的上游信号</w:t>
      </w:r>
    </w:p>
    <w:p w14:paraId="2F488280" w14:textId="77777777" w:rsidR="003601C2" w:rsidRDefault="003601C2" w:rsidP="003601C2">
      <w:pPr>
        <w:pStyle w:val="7"/>
      </w:pPr>
      <w:r>
        <w:t>离子稳态失衡</w:t>
      </w:r>
    </w:p>
    <w:p w14:paraId="0BC34112" w14:textId="77777777" w:rsidR="003601C2" w:rsidRDefault="003601C2" w:rsidP="003601C2">
      <w:r>
        <w:t>NLRP3 的激活可能涉及多种上游信号，这些信号大多数并非相互排斥，包括钾离子（K</w:t>
      </w:r>
      <w:r>
        <w:rPr>
          <w:rFonts w:ascii="Cambria Math" w:hAnsi="Cambria Math" w:cs="Cambria Math"/>
        </w:rPr>
        <w:t>⁺</w:t>
      </w:r>
      <w:r>
        <w:t>）或氯离子（Cl</w:t>
      </w:r>
      <w:r>
        <w:rPr>
          <w:rFonts w:ascii="Cambria Math" w:hAnsi="Cambria Math" w:cs="Cambria Math"/>
        </w:rPr>
        <w:t>⁻</w:t>
      </w:r>
      <w:r>
        <w:t>）的外流以及钙离子（Ca²</w:t>
      </w:r>
      <w:r>
        <w:rPr>
          <w:rFonts w:ascii="Cambria Math" w:hAnsi="Cambria Math" w:cs="Cambria Math"/>
        </w:rPr>
        <w:t>⁺</w:t>
      </w:r>
      <w:r>
        <w:t>）的通量变化。</w:t>
      </w:r>
    </w:p>
    <w:p w14:paraId="5CA3F779" w14:textId="77777777" w:rsidR="003601C2" w:rsidRDefault="003601C2" w:rsidP="003601C2">
      <w:pPr>
        <w:pStyle w:val="8"/>
      </w:pPr>
      <w:r>
        <w:t>K</w:t>
      </w:r>
      <w:r>
        <w:rPr>
          <w:rFonts w:ascii="Cambria Math" w:hAnsi="Cambria Math" w:cs="Cambria Math"/>
        </w:rPr>
        <w:t>⁺</w:t>
      </w:r>
      <w:r>
        <w:t xml:space="preserve"> 外流在 NLRP3 激活中的作用</w:t>
      </w:r>
    </w:p>
    <w:p w14:paraId="1959D60B" w14:textId="77777777" w:rsidR="003601C2" w:rsidRDefault="003601C2" w:rsidP="003601C2"/>
    <w:p w14:paraId="26752BDB" w14:textId="77777777" w:rsidR="003601C2" w:rsidRDefault="003601C2" w:rsidP="003601C2">
      <w:pPr>
        <w:pStyle w:val="9"/>
      </w:pPr>
      <w:r>
        <w:t>K</w:t>
      </w:r>
      <w:r>
        <w:rPr>
          <w:rFonts w:ascii="Cambria Math" w:hAnsi="Cambria Math" w:cs="Cambria Math"/>
        </w:rPr>
        <w:t>⁺</w:t>
      </w:r>
      <w:r>
        <w:t xml:space="preserve"> </w:t>
      </w:r>
      <w:r>
        <w:t>外流是</w:t>
      </w:r>
      <w:r>
        <w:t xml:space="preserve"> NLRP3 </w:t>
      </w:r>
      <w:r>
        <w:t>激活的关键上游事件</w:t>
      </w:r>
    </w:p>
    <w:p w14:paraId="78202B73" w14:textId="77777777" w:rsidR="003601C2" w:rsidRDefault="003601C2" w:rsidP="003601C2">
      <w:pPr>
        <w:pStyle w:val="9"/>
      </w:pPr>
      <w:r>
        <w:tab/>
        <w:t>•</w:t>
      </w:r>
      <w:r>
        <w:tab/>
        <w:t>K</w:t>
      </w:r>
      <w:r>
        <w:rPr>
          <w:rFonts w:ascii="Cambria Math" w:hAnsi="Cambria Math" w:cs="Cambria Math"/>
        </w:rPr>
        <w:t>⁺</w:t>
      </w:r>
      <w:r>
        <w:t xml:space="preserve"> </w:t>
      </w:r>
      <w:r>
        <w:t>外流对</w:t>
      </w:r>
      <w:r>
        <w:t xml:space="preserve"> NLRP3 </w:t>
      </w:r>
      <w:r>
        <w:t>激活至关重要</w:t>
      </w:r>
    </w:p>
    <w:p w14:paraId="052FD224" w14:textId="77777777" w:rsidR="003601C2" w:rsidRDefault="003601C2" w:rsidP="003601C2">
      <w:r>
        <w:t>除少数情况外，K</w:t>
      </w:r>
      <w:r>
        <w:rPr>
          <w:rFonts w:ascii="Cambria Math" w:hAnsi="Cambria Math" w:cs="Cambria Math"/>
        </w:rPr>
        <w:t>⁺</w:t>
      </w:r>
      <w:r>
        <w:t xml:space="preserve"> 外流通常是 NLRP3 炎症小体激活所必需的上游事件。</w:t>
      </w:r>
    </w:p>
    <w:p w14:paraId="169D7032" w14:textId="77777777" w:rsidR="003601C2" w:rsidRDefault="003601C2" w:rsidP="003601C2">
      <w:pPr>
        <w:pStyle w:val="9"/>
      </w:pPr>
      <w:r>
        <w:tab/>
        <w:t>•</w:t>
      </w:r>
      <w:r>
        <w:tab/>
        <w:t xml:space="preserve">Nigericin </w:t>
      </w:r>
      <w:r>
        <w:t>和</w:t>
      </w:r>
      <w:r>
        <w:t xml:space="preserve"> ATP </w:t>
      </w:r>
      <w:r>
        <w:t>介导的</w:t>
      </w:r>
      <w:r>
        <w:t xml:space="preserve"> P2X7 </w:t>
      </w:r>
      <w:r>
        <w:t>受体激活促进</w:t>
      </w:r>
      <w:r>
        <w:t xml:space="preserve"> K</w:t>
      </w:r>
      <w:r>
        <w:rPr>
          <w:rFonts w:ascii="Cambria Math" w:hAnsi="Cambria Math" w:cs="Cambria Math"/>
        </w:rPr>
        <w:t>⁺</w:t>
      </w:r>
      <w:r>
        <w:t xml:space="preserve"> </w:t>
      </w:r>
      <w:r>
        <w:t>外流</w:t>
      </w:r>
    </w:p>
    <w:p w14:paraId="30E5DBB9" w14:textId="77777777" w:rsidR="003601C2" w:rsidRDefault="003601C2" w:rsidP="003601C2">
      <w:r>
        <w:t>几十年来，研究发现 K</w:t>
      </w:r>
      <w:r>
        <w:rPr>
          <w:rFonts w:ascii="Cambria Math" w:hAnsi="Cambria Math" w:cs="Cambria Math"/>
        </w:rPr>
        <w:t>⁺</w:t>
      </w:r>
      <w:r>
        <w:t>/H</w:t>
      </w:r>
      <w:r>
        <w:rPr>
          <w:rFonts w:ascii="Cambria Math" w:hAnsi="Cambria Math" w:cs="Cambria Math"/>
        </w:rPr>
        <w:t>⁺</w:t>
      </w:r>
      <w:r>
        <w:t xml:space="preserve"> 离子载体 Nigericin 和 ATP 通过嘌呤能受体 P2X7（P2X 家族的配体门控阳离子通道）促进 IL-1β 的成熟，而该过程依赖于 K</w:t>
      </w:r>
      <w:r>
        <w:rPr>
          <w:rFonts w:ascii="Cambria Math" w:hAnsi="Cambria Math" w:cs="Cambria Math"/>
        </w:rPr>
        <w:t>⁺</w:t>
      </w:r>
      <w:r>
        <w:t xml:space="preserve"> 外流[</w:t>
      </w:r>
      <w:hyperlink r:id="rId48" w:anchor="ref-CR20" w:tooltip="Perregaux, D. &amp; Gabel, CA 白细胞介素-1β 在 ATP 和尼日利亚菌素的作用下成熟和释放。有证据表明，这些药物介导的钾耗竭是其活性的必要和共同特征。J. Biol. Chem. 269, 15195–15203 (1994)。" w:history="1">
        <w:r>
          <w:rPr>
            <w:rStyle w:val="af0"/>
            <w:rFonts w:ascii="Palatino" w:hAnsi="Palatino"/>
            <w:color w:val="006699"/>
            <w:sz w:val="20"/>
            <w:szCs w:val="20"/>
            <w:shd w:val="clear" w:color="auto" w:fill="FFFFFF"/>
          </w:rPr>
          <w:t>20</w:t>
        </w:r>
      </w:hyperlink>
      <w:r>
        <w:rPr>
          <w:rFonts w:ascii="Palatino" w:hAnsi="Palatino"/>
          <w:color w:val="222222"/>
          <w:sz w:val="20"/>
          <w:szCs w:val="20"/>
          <w:shd w:val="clear" w:color="auto" w:fill="FFFFFF"/>
        </w:rPr>
        <w:t>、</w:t>
      </w:r>
      <w:r>
        <w:fldChar w:fldCharType="begin"/>
      </w:r>
      <w:r>
        <w:instrText>HYPERLINK "https://www.nature.com/articles/s41577-019-0165-0" \l "ref-CR21" \o "Walev，I.，Reske，K.，Palmer，M.，Valeva，A.和Bhakdi，S.钾抑制人类单核细胞中IL-1β的加工。EMBO J. 14, 1607–1614（1995）。"</w:instrText>
      </w:r>
      <w:r>
        <w:fldChar w:fldCharType="separate"/>
      </w:r>
      <w:r>
        <w:rPr>
          <w:rStyle w:val="af0"/>
          <w:rFonts w:ascii="Palatino" w:hAnsi="Palatino"/>
          <w:color w:val="006699"/>
          <w:sz w:val="20"/>
          <w:szCs w:val="20"/>
          <w:shd w:val="clear" w:color="auto" w:fill="FFFFFF"/>
        </w:rPr>
        <w:t>21</w:t>
      </w:r>
      <w:r>
        <w:fldChar w:fldCharType="end"/>
      </w:r>
      <w:r>
        <w:rPr>
          <w:rFonts w:ascii="Palatino" w:hAnsi="Palatino"/>
          <w:color w:val="222222"/>
          <w:sz w:val="20"/>
          <w:szCs w:val="20"/>
          <w:shd w:val="clear" w:color="auto" w:fill="FFFFFF"/>
        </w:rPr>
        <w:t>、</w:t>
      </w:r>
      <w:r>
        <w:fldChar w:fldCharType="begin"/>
      </w:r>
      <w:r>
        <w:instrText>HYPERLINK "https://www.nature.com/articles/s41577-019-0165-0" \l "ref-CR22" \o "Surprenant, A., Rassendren, F., Kawashima, E., North, RA &amp; Buell, G. 细胞外 ATP 的细胞溶解性 P2Z 受体被鉴定为 P2X 受体 (P2X7)。Science 272, 735–738 (1996)。"</w:instrText>
      </w:r>
      <w:r>
        <w:fldChar w:fldCharType="separate"/>
      </w:r>
      <w:r>
        <w:rPr>
          <w:rStyle w:val="af0"/>
          <w:rFonts w:ascii="Palatino" w:hAnsi="Palatino"/>
          <w:color w:val="006699"/>
          <w:sz w:val="20"/>
          <w:szCs w:val="20"/>
          <w:shd w:val="clear" w:color="auto" w:fill="FFFFFF"/>
        </w:rPr>
        <w:t>22</w:t>
      </w:r>
      <w:r>
        <w:fldChar w:fldCharType="end"/>
      </w:r>
      <w:r>
        <w:t>]。</w:t>
      </w:r>
    </w:p>
    <w:p w14:paraId="7D2B0C77" w14:textId="77777777" w:rsidR="003601C2" w:rsidRDefault="003601C2" w:rsidP="003601C2"/>
    <w:p w14:paraId="778A1D46" w14:textId="77777777" w:rsidR="003601C2" w:rsidRDefault="003601C2" w:rsidP="003601C2">
      <w:pPr>
        <w:pStyle w:val="9"/>
      </w:pPr>
      <w:r>
        <w:t xml:space="preserve">P2X7 </w:t>
      </w:r>
      <w:r>
        <w:t>受体与</w:t>
      </w:r>
      <w:r>
        <w:t xml:space="preserve"> K</w:t>
      </w:r>
      <w:r>
        <w:rPr>
          <w:rFonts w:ascii="Cambria Math" w:hAnsi="Cambria Math" w:cs="Cambria Math"/>
        </w:rPr>
        <w:t>⁺</w:t>
      </w:r>
      <w:r>
        <w:t xml:space="preserve"> </w:t>
      </w:r>
      <w:r>
        <w:t>外流的关系</w:t>
      </w:r>
    </w:p>
    <w:p w14:paraId="089203CA" w14:textId="77777777" w:rsidR="003601C2" w:rsidRDefault="003601C2" w:rsidP="003601C2">
      <w:pPr>
        <w:pStyle w:val="9"/>
      </w:pPr>
      <w:r>
        <w:tab/>
        <w:t>•</w:t>
      </w:r>
      <w:r>
        <w:tab/>
        <w:t xml:space="preserve">P2X7 </w:t>
      </w:r>
      <w:r>
        <w:t>受体并非直接介导</w:t>
      </w:r>
      <w:r>
        <w:t xml:space="preserve"> K</w:t>
      </w:r>
      <w:r>
        <w:rPr>
          <w:rFonts w:ascii="Cambria Math" w:hAnsi="Cambria Math" w:cs="Cambria Math"/>
        </w:rPr>
        <w:t>⁺</w:t>
      </w:r>
      <w:r>
        <w:t xml:space="preserve"> </w:t>
      </w:r>
      <w:r>
        <w:t>外流</w:t>
      </w:r>
    </w:p>
    <w:p w14:paraId="64A80B83" w14:textId="77777777" w:rsidR="003601C2" w:rsidRDefault="003601C2" w:rsidP="003601C2">
      <w:r>
        <w:t>虽然 P2X 家族受体是非选择性阳离子通道，可通透 Na</w:t>
      </w:r>
      <w:r>
        <w:rPr>
          <w:rFonts w:ascii="Cambria Math" w:hAnsi="Cambria Math" w:cs="Cambria Math"/>
        </w:rPr>
        <w:t>⁺</w:t>
      </w:r>
      <w:r>
        <w:t>、K</w:t>
      </w:r>
      <w:r>
        <w:rPr>
          <w:rFonts w:ascii="Cambria Math" w:hAnsi="Cambria Math" w:cs="Cambria Math"/>
        </w:rPr>
        <w:t>⁺</w:t>
      </w:r>
      <w:r>
        <w:t xml:space="preserve"> 和 Ca²</w:t>
      </w:r>
      <w:r>
        <w:rPr>
          <w:rFonts w:ascii="Cambria Math" w:hAnsi="Cambria Math" w:cs="Cambria Math"/>
        </w:rPr>
        <w:t>⁺</w:t>
      </w:r>
      <w:r>
        <w:t>，但近期研究表明，P2X7 并不直接作为 K</w:t>
      </w:r>
      <w:r>
        <w:rPr>
          <w:rFonts w:ascii="Cambria Math" w:hAnsi="Cambria Math" w:cs="Cambria Math"/>
        </w:rPr>
        <w:t>⁺</w:t>
      </w:r>
      <w:r>
        <w:t xml:space="preserve"> 外流的通道[</w:t>
      </w:r>
      <w:hyperlink r:id="rId49" w:anchor="ref-CR23" w:tooltip="Samways, DS, Li, Z. 和 Egan, TM，《P2X 受体中离子流的原理和特性》。《细胞神经科学前沿》8, 6 (2014)。" w:history="1">
        <w:r>
          <w:rPr>
            <w:rStyle w:val="af0"/>
            <w:rFonts w:ascii="Palatino" w:hAnsi="Palatino"/>
            <w:color w:val="006699"/>
            <w:sz w:val="20"/>
            <w:szCs w:val="20"/>
            <w:shd w:val="clear" w:color="auto" w:fill="FFFFFF"/>
          </w:rPr>
          <w:t>23</w:t>
        </w:r>
      </w:hyperlink>
      <w:r>
        <w:t>]。</w:t>
      </w:r>
    </w:p>
    <w:p w14:paraId="1DCE8419" w14:textId="77777777" w:rsidR="003601C2" w:rsidRDefault="003601C2" w:rsidP="003601C2">
      <w:pPr>
        <w:pStyle w:val="9"/>
      </w:pPr>
      <w:r>
        <w:tab/>
        <w:t>•</w:t>
      </w:r>
      <w:r>
        <w:tab/>
        <w:t xml:space="preserve">P2X7 </w:t>
      </w:r>
      <w:r>
        <w:t>通过</w:t>
      </w:r>
      <w:r>
        <w:t xml:space="preserve"> TWIK2 </w:t>
      </w:r>
      <w:r>
        <w:t>通道间接促进</w:t>
      </w:r>
      <w:r>
        <w:t xml:space="preserve"> K</w:t>
      </w:r>
      <w:r>
        <w:rPr>
          <w:rFonts w:ascii="Cambria Math" w:hAnsi="Cambria Math" w:cs="Cambria Math"/>
        </w:rPr>
        <w:t>⁺</w:t>
      </w:r>
      <w:r>
        <w:t xml:space="preserve"> </w:t>
      </w:r>
      <w:r>
        <w:t>外流</w:t>
      </w:r>
    </w:p>
    <w:p w14:paraId="16AE6EF4" w14:textId="77777777" w:rsidR="003601C2" w:rsidRDefault="003601C2" w:rsidP="003601C2">
      <w:r>
        <w:t>ATP 刺激后，P2X7 促进 Ca²</w:t>
      </w:r>
      <w:r>
        <w:rPr>
          <w:rFonts w:ascii="Cambria Math" w:hAnsi="Cambria Math" w:cs="Cambria Math"/>
        </w:rPr>
        <w:t>⁺</w:t>
      </w:r>
      <w:r>
        <w:t xml:space="preserve"> 和 Na</w:t>
      </w:r>
      <w:r>
        <w:rPr>
          <w:rFonts w:ascii="Cambria Math" w:hAnsi="Cambria Math" w:cs="Cambria Math"/>
        </w:rPr>
        <w:t>⁺</w:t>
      </w:r>
      <w:r>
        <w:t xml:space="preserve"> 内流，并与双孔结构弱内向整流 K</w:t>
      </w:r>
      <w:r>
        <w:rPr>
          <w:rFonts w:ascii="Cambria Math" w:hAnsi="Cambria Math" w:cs="Cambria Math"/>
        </w:rPr>
        <w:t>⁺</w:t>
      </w:r>
      <w:r>
        <w:t xml:space="preserve"> 通道 2（TWIK2）协同作用，后者介导 K</w:t>
      </w:r>
      <w:r>
        <w:rPr>
          <w:rFonts w:ascii="Cambria Math" w:hAnsi="Cambria Math" w:cs="Cambria Math"/>
        </w:rPr>
        <w:t>⁺</w:t>
      </w:r>
      <w:r>
        <w:t xml:space="preserve"> 外流[</w:t>
      </w:r>
      <w:hyperlink r:id="rId50" w:anchor="ref-CR24" w:tooltip="Di, A. 等。巨噬细胞中的 TWIK2 钾外排通道介导 NLRP3 炎症小体诱导的炎症。免疫 49, 56–65 (2018)。" w:history="1">
        <w:r>
          <w:rPr>
            <w:rStyle w:val="af0"/>
            <w:rFonts w:ascii="Palatino" w:hAnsi="Palatino"/>
            <w:color w:val="006699"/>
            <w:sz w:val="20"/>
            <w:szCs w:val="20"/>
            <w:shd w:val="clear" w:color="auto" w:fill="FFFFFF"/>
          </w:rPr>
          <w:t>24</w:t>
        </w:r>
      </w:hyperlink>
      <w:r>
        <w:t>]。</w:t>
      </w:r>
    </w:p>
    <w:p w14:paraId="3CE33F23" w14:textId="77777777" w:rsidR="003601C2" w:rsidRDefault="003601C2" w:rsidP="003601C2"/>
    <w:p w14:paraId="74F9F9E7" w14:textId="77777777" w:rsidR="003601C2" w:rsidRDefault="003601C2" w:rsidP="003601C2">
      <w:pPr>
        <w:pStyle w:val="9"/>
      </w:pPr>
      <w:r>
        <w:t xml:space="preserve">NLRP3 </w:t>
      </w:r>
      <w:r>
        <w:t>激活与补体级联反应</w:t>
      </w:r>
    </w:p>
    <w:p w14:paraId="34F50B1B" w14:textId="77777777" w:rsidR="003601C2" w:rsidRDefault="003601C2" w:rsidP="003601C2">
      <w:pPr>
        <w:pStyle w:val="9"/>
      </w:pPr>
      <w:r>
        <w:tab/>
        <w:t>•</w:t>
      </w:r>
      <w:r>
        <w:tab/>
        <w:t xml:space="preserve">LPS </w:t>
      </w:r>
      <w:r>
        <w:t>及脓毒症模型中的</w:t>
      </w:r>
      <w:r>
        <w:t xml:space="preserve"> K</w:t>
      </w:r>
      <w:r>
        <w:rPr>
          <w:rFonts w:ascii="Cambria Math" w:hAnsi="Cambria Math" w:cs="Cambria Math"/>
        </w:rPr>
        <w:t>⁺</w:t>
      </w:r>
      <w:r>
        <w:t xml:space="preserve"> </w:t>
      </w:r>
      <w:r>
        <w:t>外流依赖</w:t>
      </w:r>
      <w:r>
        <w:t xml:space="preserve"> TWIK2</w:t>
      </w:r>
    </w:p>
    <w:p w14:paraId="37B7CBC6" w14:textId="77777777" w:rsidR="003601C2" w:rsidRDefault="003601C2" w:rsidP="003601C2">
      <w:r>
        <w:t>脂多糖（LPS）处理或盲肠结扎穿刺（CLP）模型诱导的 NLRP3 炎症小体激活均依赖 TWIK2[</w:t>
      </w:r>
      <w:hyperlink r:id="rId51" w:anchor="ref-CR24" w:tooltip="Di, A. 等。巨噬细胞中的 TWIK2 钾外排通道介导 NLRP3 炎症小体诱导的炎症。免疫 49, 56–65 (2018)。" w:history="1">
        <w:r>
          <w:rPr>
            <w:rStyle w:val="af0"/>
            <w:rFonts w:ascii="Palatino" w:hAnsi="Palatino"/>
            <w:color w:val="006699"/>
            <w:sz w:val="20"/>
            <w:szCs w:val="20"/>
            <w:shd w:val="clear" w:color="auto" w:fill="FFFFFF"/>
          </w:rPr>
          <w:t>24</w:t>
        </w:r>
      </w:hyperlink>
      <w:r>
        <w:t>]。</w:t>
      </w:r>
    </w:p>
    <w:p w14:paraId="211130EA" w14:textId="77777777" w:rsidR="003601C2" w:rsidRDefault="003601C2" w:rsidP="003601C2">
      <w:pPr>
        <w:pStyle w:val="9"/>
      </w:pPr>
      <w:r>
        <w:tab/>
        <w:t>•</w:t>
      </w:r>
      <w:r>
        <w:tab/>
        <w:t xml:space="preserve">LPS </w:t>
      </w:r>
      <w:r>
        <w:t>在体内通过补体级联反应激活</w:t>
      </w:r>
      <w:r>
        <w:t xml:space="preserve"> NLRP3</w:t>
      </w:r>
    </w:p>
    <w:p w14:paraId="2B8E4D83" w14:textId="77777777" w:rsidR="003601C2" w:rsidRDefault="003601C2" w:rsidP="003601C2">
      <w:r>
        <w:t>补体级联反应的膜攻击复合物（MAC）可直接激活 NLRP3[</w:t>
      </w:r>
      <w:hyperlink r:id="rId52" w:anchor="ref-CR25" w:tooltip="Triantafilou, K., Hughes, T. R., Triantafilou, M. &amp; Morgan, B. P. The complement membrane attack complex triggers intracellular Ca2+ fluxes leading to NLRP3 inflammasome activation. J. Cell Sci. 126, 2903–2913 (2013)." w:history="1">
        <w:r>
          <w:rPr>
            <w:rStyle w:val="af0"/>
            <w:rFonts w:ascii="Palatino" w:hAnsi="Palatino"/>
            <w:color w:val="006699"/>
            <w:sz w:val="20"/>
            <w:szCs w:val="20"/>
          </w:rPr>
          <w:t>25</w:t>
        </w:r>
      </w:hyperlink>
      <w:r>
        <w:rPr>
          <w:rFonts w:ascii="Palatino" w:hAnsi="Palatino"/>
          <w:color w:val="222222"/>
          <w:sz w:val="20"/>
          <w:szCs w:val="20"/>
          <w:shd w:val="clear" w:color="auto" w:fill="FFFFFF"/>
          <w:vertAlign w:val="superscript"/>
        </w:rPr>
        <w:t>,</w:t>
      </w:r>
      <w:hyperlink r:id="rId53" w:anchor="ref-CR26" w:tooltip="Laudisi, F. et al. Cutting edge: the NLRP3 inflammasome links complement-mediated inflammation and IL-1β release. J. Immunol. 191, 1006–1010 (2013)." w:history="1">
        <w:r>
          <w:rPr>
            <w:rStyle w:val="af0"/>
            <w:rFonts w:ascii="Palatino" w:hAnsi="Palatino"/>
            <w:color w:val="006699"/>
            <w:sz w:val="20"/>
            <w:szCs w:val="20"/>
          </w:rPr>
          <w:t>26</w:t>
        </w:r>
      </w:hyperlink>
      <w:r>
        <w:t>]，而补体 C3a 通过与其单核细胞受体结合，促进 ATP 释放并增强炎症小体的激活[</w:t>
      </w:r>
      <w:hyperlink r:id="rId54" w:anchor="ref-CR27" w:tooltip="Asgari, E. et al. C3a modulates IL-1β secretion in human monocytes by regulating ATP efflux and subsequent NLRP3 inflammasome activation. Blood 122, 3473–3481 (2013)." w:history="1">
        <w:r>
          <w:rPr>
            <w:rStyle w:val="af0"/>
            <w:rFonts w:ascii="Palatino" w:hAnsi="Palatino"/>
            <w:color w:val="006699"/>
            <w:sz w:val="20"/>
            <w:szCs w:val="20"/>
          </w:rPr>
          <w:t>27</w:t>
        </w:r>
      </w:hyperlink>
      <w:r>
        <w:t>]。</w:t>
      </w:r>
    </w:p>
    <w:p w14:paraId="0D405F87" w14:textId="77777777" w:rsidR="003601C2" w:rsidRDefault="003601C2" w:rsidP="003601C2"/>
    <w:p w14:paraId="799D75B6" w14:textId="77777777" w:rsidR="003601C2" w:rsidRDefault="003601C2" w:rsidP="003601C2">
      <w:pPr>
        <w:pStyle w:val="9"/>
      </w:pPr>
      <w:r>
        <w:t>多种颗粒性刺激物诱导</w:t>
      </w:r>
      <w:r>
        <w:t xml:space="preserve"> K</w:t>
      </w:r>
      <w:r>
        <w:rPr>
          <w:rFonts w:ascii="Cambria Math" w:hAnsi="Cambria Math" w:cs="Cambria Math"/>
        </w:rPr>
        <w:t>⁺</w:t>
      </w:r>
      <w:r>
        <w:t xml:space="preserve"> </w:t>
      </w:r>
      <w:r>
        <w:t>外流</w:t>
      </w:r>
    </w:p>
    <w:p w14:paraId="28B9C5BF" w14:textId="77777777" w:rsidR="003601C2" w:rsidRDefault="003601C2" w:rsidP="003601C2">
      <w:pPr>
        <w:pStyle w:val="9"/>
      </w:pPr>
      <w:r>
        <w:tab/>
        <w:t>•</w:t>
      </w:r>
      <w:r>
        <w:tab/>
      </w:r>
      <w:r>
        <w:t>颗粒性刺激物通过</w:t>
      </w:r>
      <w:r>
        <w:t xml:space="preserve"> K</w:t>
      </w:r>
      <w:r>
        <w:rPr>
          <w:rFonts w:ascii="Cambria Math" w:hAnsi="Cambria Math" w:cs="Cambria Math"/>
        </w:rPr>
        <w:t>⁺</w:t>
      </w:r>
      <w:r>
        <w:t xml:space="preserve"> </w:t>
      </w:r>
      <w:r>
        <w:t>外流激活</w:t>
      </w:r>
      <w:r>
        <w:t xml:space="preserve"> NLRP3</w:t>
      </w:r>
    </w:p>
    <w:p w14:paraId="79E4092C" w14:textId="77777777" w:rsidR="003601C2" w:rsidRDefault="003601C2" w:rsidP="003601C2">
      <w:r>
        <w:t>除 ATP 和孔形成毒素外，明矾（alum）、二氧化硅（silica）以及焦磷酸钙晶体（calcium pyrophosphate crystals）均可诱导 K</w:t>
      </w:r>
      <w:r>
        <w:rPr>
          <w:rFonts w:ascii="Cambria Math" w:hAnsi="Cambria Math" w:cs="Cambria Math"/>
        </w:rPr>
        <w:t>⁺</w:t>
      </w:r>
      <w:r>
        <w:t xml:space="preserve"> 外流，从而促进 NLRP3 炎症小体的激活[</w:t>
      </w:r>
      <w:hyperlink r:id="rId55" w:anchor="ref-CR28" w:tooltip="Muñoz-Planillo, R. et al. K+ efflux is the common trigger of NLRP3 inflammasome activation by bacterial toxins and particulate matter. Immunity 38, 1142–1153 (2013)." w:history="1">
        <w:r>
          <w:rPr>
            <w:rStyle w:val="af0"/>
            <w:rFonts w:ascii="Palatino" w:hAnsi="Palatino"/>
            <w:color w:val="006699"/>
            <w:sz w:val="20"/>
            <w:szCs w:val="20"/>
          </w:rPr>
          <w:t>28</w:t>
        </w:r>
      </w:hyperlink>
      <w:r>
        <w:t>]。</w:t>
      </w:r>
    </w:p>
    <w:p w14:paraId="3C40E68E" w14:textId="77777777" w:rsidR="003601C2" w:rsidRDefault="003601C2" w:rsidP="003601C2"/>
    <w:p w14:paraId="20D99BF2" w14:textId="77777777" w:rsidR="003601C2" w:rsidRDefault="003601C2" w:rsidP="003601C2">
      <w:pPr>
        <w:pStyle w:val="9"/>
      </w:pPr>
      <w:r>
        <w:t>K</w:t>
      </w:r>
      <w:r>
        <w:rPr>
          <w:rFonts w:ascii="Cambria Math" w:hAnsi="Cambria Math" w:cs="Cambria Math"/>
        </w:rPr>
        <w:t>⁺</w:t>
      </w:r>
      <w:r>
        <w:t xml:space="preserve"> </w:t>
      </w:r>
      <w:r>
        <w:t>浓度对</w:t>
      </w:r>
      <w:r>
        <w:t xml:space="preserve"> NLRP3 </w:t>
      </w:r>
      <w:r>
        <w:t>激活的影响</w:t>
      </w:r>
    </w:p>
    <w:p w14:paraId="57405BE5" w14:textId="77777777" w:rsidR="003601C2" w:rsidRDefault="003601C2" w:rsidP="003601C2">
      <w:pPr>
        <w:pStyle w:val="9"/>
      </w:pPr>
      <w:r>
        <w:tab/>
        <w:t>•</w:t>
      </w:r>
      <w:r>
        <w:tab/>
      </w:r>
      <w:r>
        <w:t>低细胞外</w:t>
      </w:r>
      <w:r>
        <w:t xml:space="preserve"> K</w:t>
      </w:r>
      <w:r>
        <w:rPr>
          <w:rFonts w:ascii="Cambria Math" w:hAnsi="Cambria Math" w:cs="Cambria Math"/>
        </w:rPr>
        <w:t>⁺</w:t>
      </w:r>
      <w:r>
        <w:t xml:space="preserve"> </w:t>
      </w:r>
      <w:r>
        <w:t>浓度促进</w:t>
      </w:r>
      <w:r>
        <w:t xml:space="preserve"> NLRP3 </w:t>
      </w:r>
      <w:r>
        <w:t>激活</w:t>
      </w:r>
    </w:p>
    <w:p w14:paraId="5B1236E2" w14:textId="77777777" w:rsidR="003601C2" w:rsidRDefault="003601C2" w:rsidP="003601C2">
      <w:r>
        <w:t>在 THP1 细胞裂解液及骨髓来源的巨噬细胞培养体系中，低细胞外 K</w:t>
      </w:r>
      <w:r>
        <w:rPr>
          <w:rFonts w:ascii="Cambria Math" w:hAnsi="Cambria Math" w:cs="Cambria Math"/>
        </w:rPr>
        <w:t>⁺</w:t>
      </w:r>
      <w:r>
        <w:t xml:space="preserve"> 浓度即可激活 NLRP3 炎症小体[</w:t>
      </w:r>
      <w:hyperlink r:id="rId56" w:anchor="ref-CR28" w:tooltip="Muñoz-Planillo, R. et al. K+ efflux is the common trigger of NLRP3 inflammasome activation by bacterial toxins and particulate matter. Immunity 38, 1142–1153 (2013)." w:history="1">
        <w:r>
          <w:rPr>
            <w:rStyle w:val="af0"/>
            <w:rFonts w:ascii="Palatino" w:hAnsi="Palatino"/>
            <w:color w:val="006699"/>
            <w:sz w:val="20"/>
            <w:szCs w:val="20"/>
            <w:shd w:val="clear" w:color="auto" w:fill="FFFFFF"/>
          </w:rPr>
          <w:t>28</w:t>
        </w:r>
      </w:hyperlink>
      <w:r>
        <w:rPr>
          <w:rFonts w:ascii="Palatino" w:hAnsi="Palatino"/>
          <w:color w:val="222222"/>
          <w:sz w:val="20"/>
          <w:szCs w:val="20"/>
          <w:shd w:val="clear" w:color="auto" w:fill="FFFFFF"/>
        </w:rPr>
        <w:t>,</w:t>
      </w:r>
      <w:hyperlink r:id="rId57" w:anchor="ref-CR29" w:tooltip="Pétrilli, V. et al. Activation of the NALP3 inflammasome is triggered by low intracellular potassium concentration. Cell Death Differ. 14, 1583–1589 (2007)." w:history="1">
        <w:r>
          <w:rPr>
            <w:rStyle w:val="af0"/>
            <w:rFonts w:ascii="Palatino" w:hAnsi="Palatino"/>
            <w:color w:val="006699"/>
            <w:sz w:val="20"/>
            <w:szCs w:val="20"/>
            <w:shd w:val="clear" w:color="auto" w:fill="FFFFFF"/>
          </w:rPr>
          <w:t>29</w:t>
        </w:r>
      </w:hyperlink>
      <w:r>
        <w:t>]。</w:t>
      </w:r>
    </w:p>
    <w:p w14:paraId="64D05C02" w14:textId="77777777" w:rsidR="003601C2" w:rsidRDefault="003601C2" w:rsidP="003601C2">
      <w:pPr>
        <w:pStyle w:val="9"/>
      </w:pPr>
      <w:r>
        <w:tab/>
        <w:t>•</w:t>
      </w:r>
      <w:r>
        <w:tab/>
      </w:r>
      <w:r>
        <w:t>高细胞外</w:t>
      </w:r>
      <w:r>
        <w:t xml:space="preserve"> K</w:t>
      </w:r>
      <w:r>
        <w:rPr>
          <w:rFonts w:ascii="Cambria Math" w:hAnsi="Cambria Math" w:cs="Cambria Math"/>
        </w:rPr>
        <w:t>⁺</w:t>
      </w:r>
      <w:r>
        <w:t xml:space="preserve"> </w:t>
      </w:r>
      <w:r>
        <w:t>浓度抑制</w:t>
      </w:r>
      <w:r>
        <w:t xml:space="preserve"> NLRP3 </w:t>
      </w:r>
      <w:r>
        <w:t>激活</w:t>
      </w:r>
    </w:p>
    <w:p w14:paraId="2866A5C0" w14:textId="77777777" w:rsidR="003601C2" w:rsidRDefault="003601C2" w:rsidP="003601C2">
      <w:r>
        <w:t>高浓度的细胞外 K</w:t>
      </w:r>
      <w:r>
        <w:rPr>
          <w:rFonts w:ascii="Cambria Math" w:hAnsi="Cambria Math" w:cs="Cambria Math"/>
        </w:rPr>
        <w:t>⁺</w:t>
      </w:r>
      <w:r>
        <w:t xml:space="preserve"> 则可抑制 NLRP3 炎症小体的激活[</w:t>
      </w:r>
      <w:hyperlink r:id="rId58" w:anchor="ref-CR28" w:tooltip="Muñoz-Planillo, R. et al. K+ efflux is the common trigger of NLRP3 inflammasome activation by bacterial toxins and particulate matter. Immunity 38, 1142–1153 (2013)." w:history="1">
        <w:r>
          <w:rPr>
            <w:rStyle w:val="af0"/>
            <w:rFonts w:ascii="Palatino" w:hAnsi="Palatino"/>
            <w:color w:val="006699"/>
            <w:sz w:val="20"/>
            <w:szCs w:val="20"/>
            <w:shd w:val="clear" w:color="auto" w:fill="FFFFFF"/>
          </w:rPr>
          <w:t>28</w:t>
        </w:r>
      </w:hyperlink>
      <w:r>
        <w:rPr>
          <w:rFonts w:ascii="Palatino" w:hAnsi="Palatino"/>
          <w:color w:val="222222"/>
          <w:sz w:val="20"/>
          <w:szCs w:val="20"/>
          <w:shd w:val="clear" w:color="auto" w:fill="FFFFFF"/>
        </w:rPr>
        <w:t>,</w:t>
      </w:r>
      <w:hyperlink r:id="rId59" w:anchor="ref-CR29" w:tooltip="Pétrilli, V. et al. Activation of the NALP3 inflammasome is triggered by low intracellular potassium concentration. Cell Death Differ. 14, 1583–1589 (2007)." w:history="1">
        <w:r>
          <w:rPr>
            <w:rStyle w:val="af0"/>
            <w:rFonts w:ascii="Palatino" w:hAnsi="Palatino"/>
            <w:color w:val="006699"/>
            <w:sz w:val="20"/>
            <w:szCs w:val="20"/>
            <w:shd w:val="clear" w:color="auto" w:fill="FFFFFF"/>
          </w:rPr>
          <w:t>29</w:t>
        </w:r>
      </w:hyperlink>
      <w:r>
        <w:t>]。</w:t>
      </w:r>
    </w:p>
    <w:p w14:paraId="04F1753E" w14:textId="77777777" w:rsidR="003601C2" w:rsidRDefault="003601C2" w:rsidP="003601C2"/>
    <w:p w14:paraId="3E2B91BB" w14:textId="77777777" w:rsidR="003601C2" w:rsidRDefault="003601C2" w:rsidP="003601C2">
      <w:pPr>
        <w:pStyle w:val="9"/>
      </w:pPr>
      <w:r>
        <w:t>K</w:t>
      </w:r>
      <w:r>
        <w:rPr>
          <w:rFonts w:ascii="Cambria Math" w:hAnsi="Cambria Math" w:cs="Cambria Math"/>
        </w:rPr>
        <w:t>⁺</w:t>
      </w:r>
      <w:r>
        <w:t xml:space="preserve"> </w:t>
      </w:r>
      <w:r>
        <w:t>外流并非唯一必需的上游事件</w:t>
      </w:r>
    </w:p>
    <w:p w14:paraId="28829458" w14:textId="77777777" w:rsidR="003601C2" w:rsidRDefault="003601C2" w:rsidP="003601C2">
      <w:pPr>
        <w:pStyle w:val="9"/>
      </w:pPr>
      <w:r>
        <w:tab/>
        <w:t>•</w:t>
      </w:r>
      <w:r>
        <w:tab/>
      </w:r>
      <w:r>
        <w:t>部分研究表明</w:t>
      </w:r>
      <w:r>
        <w:t xml:space="preserve"> NLRP3 </w:t>
      </w:r>
      <w:r>
        <w:t>可在无</w:t>
      </w:r>
      <w:r>
        <w:t xml:space="preserve"> K</w:t>
      </w:r>
      <w:r>
        <w:rPr>
          <w:rFonts w:ascii="Cambria Math" w:hAnsi="Cambria Math" w:cs="Cambria Math"/>
        </w:rPr>
        <w:t>⁺</w:t>
      </w:r>
      <w:r>
        <w:t xml:space="preserve"> </w:t>
      </w:r>
      <w:r>
        <w:t>外流的情况下被激活</w:t>
      </w:r>
    </w:p>
    <w:p w14:paraId="3481AC8A" w14:textId="77777777" w:rsidR="003601C2" w:rsidRPr="00AA6CE8" w:rsidRDefault="003601C2" w:rsidP="003601C2">
      <w:r>
        <w:t>尽管 K</w:t>
      </w:r>
      <w:r>
        <w:rPr>
          <w:rFonts w:ascii="Cambria Math" w:hAnsi="Cambria Math" w:cs="Cambria Math"/>
        </w:rPr>
        <w:t>⁺</w:t>
      </w:r>
      <w:r>
        <w:t xml:space="preserve"> 外流被认为是所有 NLRP3 激活因子的共同上游事件，但仍有研究报道 NLRP3 炎症小体可在不依赖 K</w:t>
      </w:r>
      <w:r>
        <w:rPr>
          <w:rFonts w:ascii="Cambria Math" w:hAnsi="Cambria Math" w:cs="Cambria Math"/>
        </w:rPr>
        <w:t>⁺</w:t>
      </w:r>
      <w:r>
        <w:t xml:space="preserve"> 外流的情况下被激活[</w:t>
      </w:r>
      <w:hyperlink r:id="rId60" w:anchor="ref-CR30" w:tooltip="Gaidt, M. M. et al. Human monocytes engage an alternative inflammasome pathway. Immunity 44, 833–846 (2016)." w:history="1">
        <w:r>
          <w:rPr>
            <w:rStyle w:val="af0"/>
            <w:rFonts w:ascii="Palatino" w:hAnsi="Palatino"/>
            <w:color w:val="006699"/>
            <w:sz w:val="20"/>
            <w:szCs w:val="20"/>
          </w:rPr>
          <w:t>30</w:t>
        </w:r>
      </w:hyperlink>
      <w:r>
        <w:rPr>
          <w:rFonts w:ascii="Palatino" w:hAnsi="Palatino"/>
          <w:color w:val="222222"/>
          <w:sz w:val="20"/>
          <w:szCs w:val="20"/>
          <w:shd w:val="clear" w:color="auto" w:fill="FFFFFF"/>
          <w:vertAlign w:val="superscript"/>
        </w:rPr>
        <w:t>,</w:t>
      </w:r>
      <w:hyperlink r:id="rId61" w:anchor="ref-CR31" w:tooltip="Groß, C. J. et al. K+ efflux-independent NLRP3 inflammasome activation by small molecules targeting mitochondria. Immunity 45, 761–773 (2016)." w:history="1">
        <w:r>
          <w:rPr>
            <w:rStyle w:val="af0"/>
            <w:rFonts w:ascii="Palatino" w:hAnsi="Palatino"/>
            <w:color w:val="006699"/>
            <w:sz w:val="20"/>
            <w:szCs w:val="20"/>
          </w:rPr>
          <w:t>31</w:t>
        </w:r>
      </w:hyperlink>
      <w:r>
        <w:rPr>
          <w:rFonts w:ascii="Palatino" w:hAnsi="Palatino"/>
          <w:color w:val="222222"/>
          <w:sz w:val="20"/>
          <w:szCs w:val="20"/>
          <w:shd w:val="clear" w:color="auto" w:fill="FFFFFF"/>
          <w:vertAlign w:val="superscript"/>
        </w:rPr>
        <w:t>,</w:t>
      </w:r>
      <w:hyperlink r:id="rId62" w:anchor="ref-CR32" w:tooltip="Wolf, A. J. et al. Hexokinase is an innate immune receptor for the detection of bacterial peptidoglycan. Cell 166, 624–636 (2016)." w:history="1">
        <w:r>
          <w:rPr>
            <w:rStyle w:val="af0"/>
            <w:rFonts w:ascii="Palatino" w:hAnsi="Palatino"/>
            <w:color w:val="006699"/>
            <w:sz w:val="20"/>
            <w:szCs w:val="20"/>
          </w:rPr>
          <w:t>32</w:t>
        </w:r>
      </w:hyperlink>
      <w:r>
        <w:t>]。</w:t>
      </w:r>
    </w:p>
    <w:p w14:paraId="6DC5094A" w14:textId="77777777" w:rsidR="003601C2" w:rsidRDefault="003601C2" w:rsidP="003601C2">
      <w:pPr>
        <w:pStyle w:val="8"/>
      </w:pPr>
      <w:r>
        <w:t>Ca²</w:t>
      </w:r>
      <w:r>
        <w:rPr>
          <w:rFonts w:ascii="Cambria Math" w:hAnsi="Cambria Math" w:cs="Cambria Math"/>
        </w:rPr>
        <w:t>⁺</w:t>
      </w:r>
      <w:r>
        <w:t xml:space="preserve"> 通量在 NLRP3 激活中的作用</w:t>
      </w:r>
    </w:p>
    <w:p w14:paraId="3B024FF3" w14:textId="77777777" w:rsidR="003601C2" w:rsidRDefault="003601C2" w:rsidP="003601C2"/>
    <w:p w14:paraId="62C1DEB0" w14:textId="77777777" w:rsidR="003601C2" w:rsidRDefault="003601C2" w:rsidP="003601C2">
      <w:pPr>
        <w:pStyle w:val="9"/>
      </w:pPr>
      <w:r>
        <w:t>Ca²</w:t>
      </w:r>
      <w:r>
        <w:rPr>
          <w:rFonts w:ascii="Cambria Math" w:hAnsi="Cambria Math" w:cs="Cambria Math"/>
        </w:rPr>
        <w:t>⁺</w:t>
      </w:r>
      <w:r>
        <w:t xml:space="preserve"> </w:t>
      </w:r>
      <w:r>
        <w:t>动员是</w:t>
      </w:r>
      <w:r>
        <w:t xml:space="preserve"> NLRP3 </w:t>
      </w:r>
      <w:r>
        <w:t>激活的重要上游事件</w:t>
      </w:r>
    </w:p>
    <w:p w14:paraId="4288F5BB" w14:textId="77777777" w:rsidR="003601C2" w:rsidRDefault="003601C2" w:rsidP="003601C2">
      <w:pPr>
        <w:pStyle w:val="9"/>
      </w:pPr>
      <w:r>
        <w:t>• Ca²</w:t>
      </w:r>
      <w:r>
        <w:rPr>
          <w:rFonts w:ascii="Cambria Math" w:hAnsi="Cambria Math" w:cs="Cambria Math"/>
        </w:rPr>
        <w:t>⁺</w:t>
      </w:r>
      <w:r>
        <w:t xml:space="preserve"> </w:t>
      </w:r>
      <w:r>
        <w:t>通量是</w:t>
      </w:r>
      <w:r>
        <w:t xml:space="preserve"> NLRP3 </w:t>
      </w:r>
      <w:r>
        <w:t>激活的关键环节</w:t>
      </w:r>
    </w:p>
    <w:p w14:paraId="1B47E113" w14:textId="77777777" w:rsidR="003601C2" w:rsidRDefault="003601C2" w:rsidP="003601C2">
      <w:r>
        <w:t>Ca²</w:t>
      </w:r>
      <w:r>
        <w:rPr>
          <w:rFonts w:ascii="Cambria Math" w:hAnsi="Cambria Math" w:cs="Cambria Math"/>
        </w:rPr>
        <w:t>⁺</w:t>
      </w:r>
      <w:r>
        <w:t xml:space="preserve"> 的动员被认为是 NLRP3 炎症小体激活的重要上游事件[</w:t>
      </w:r>
      <w:hyperlink r:id="rId63" w:anchor="ref-CR33" w:tooltip="Murakami, T. et al. Critical role for calcium mobilization in activation of the NLRP3 inflammasome. Proc. Natl Acad. Sci. USA 109, 11282–11287 (2012)." w:history="1">
        <w:r>
          <w:rPr>
            <w:rStyle w:val="af0"/>
            <w:rFonts w:ascii="Palatino" w:hAnsi="Palatino"/>
            <w:color w:val="006699"/>
            <w:sz w:val="20"/>
            <w:szCs w:val="20"/>
            <w:shd w:val="clear" w:color="auto" w:fill="FFFFFF"/>
          </w:rPr>
          <w:t>33</w:t>
        </w:r>
      </w:hyperlink>
      <w:r>
        <w:rPr>
          <w:rFonts w:ascii="Palatino" w:hAnsi="Palatino"/>
          <w:color w:val="222222"/>
          <w:sz w:val="20"/>
          <w:szCs w:val="20"/>
          <w:shd w:val="clear" w:color="auto" w:fill="FFFFFF"/>
        </w:rPr>
        <w:t>,</w:t>
      </w:r>
      <w:hyperlink r:id="rId64" w:anchor="ref-CR34" w:tooltip="Lee, G. S. et al. The calcium-sensing receptor regulates the NLRP3 inflammasome through Ca2+ and cAMP. Nature 492, 123–127 (2012)." w:history="1">
        <w:r>
          <w:rPr>
            <w:rStyle w:val="af0"/>
            <w:rFonts w:ascii="Palatino" w:hAnsi="Palatino"/>
            <w:color w:val="006699"/>
            <w:sz w:val="20"/>
            <w:szCs w:val="20"/>
            <w:shd w:val="clear" w:color="auto" w:fill="FFFFFF"/>
          </w:rPr>
          <w:t>34</w:t>
        </w:r>
      </w:hyperlink>
      <w:r>
        <w:t>]。</w:t>
      </w:r>
    </w:p>
    <w:p w14:paraId="2F925D16" w14:textId="77777777" w:rsidR="003601C2" w:rsidRDefault="003601C2" w:rsidP="003601C2">
      <w:pPr>
        <w:pStyle w:val="9"/>
      </w:pPr>
      <w:r>
        <w:t>• Ca²</w:t>
      </w:r>
      <w:r>
        <w:rPr>
          <w:rFonts w:ascii="Cambria Math" w:hAnsi="Cambria Math" w:cs="Cambria Math"/>
        </w:rPr>
        <w:t>⁺</w:t>
      </w:r>
      <w:r>
        <w:t xml:space="preserve"> </w:t>
      </w:r>
      <w:r>
        <w:t>通过质膜通道开放或内质网（</w:t>
      </w:r>
      <w:r>
        <w:t>ER</w:t>
      </w:r>
      <w:r>
        <w:t>）储存释放进入细胞质</w:t>
      </w:r>
    </w:p>
    <w:p w14:paraId="1D09DDE6" w14:textId="77777777" w:rsidR="003601C2" w:rsidRDefault="003601C2" w:rsidP="003601C2">
      <w:r>
        <w:t>Ca²</w:t>
      </w:r>
      <w:r>
        <w:rPr>
          <w:rFonts w:ascii="Cambria Math" w:hAnsi="Cambria Math" w:cs="Cambria Math"/>
        </w:rPr>
        <w:t>⁺</w:t>
      </w:r>
      <w:r>
        <w:t xml:space="preserve"> 动员可通过两种方式发生：一是质膜上的 Ca²</w:t>
      </w:r>
      <w:r>
        <w:rPr>
          <w:rFonts w:ascii="Cambria Math" w:hAnsi="Cambria Math" w:cs="Cambria Math"/>
        </w:rPr>
        <w:t>⁺</w:t>
      </w:r>
      <w:r>
        <w:t xml:space="preserve"> 通道开放，二是内质网相关的胞内 Ca²</w:t>
      </w:r>
      <w:r>
        <w:rPr>
          <w:rFonts w:ascii="Cambria Math" w:hAnsi="Cambria Math" w:cs="Cambria Math"/>
        </w:rPr>
        <w:t>⁺</w:t>
      </w:r>
      <w:r>
        <w:t xml:space="preserve"> 储存释放至细胞质。</w:t>
      </w:r>
    </w:p>
    <w:p w14:paraId="1E929048" w14:textId="77777777" w:rsidR="003601C2" w:rsidRDefault="003601C2" w:rsidP="003601C2"/>
    <w:p w14:paraId="77B5D7D2" w14:textId="77777777" w:rsidR="003601C2" w:rsidRDefault="003601C2" w:rsidP="003601C2">
      <w:pPr>
        <w:pStyle w:val="9"/>
      </w:pPr>
      <w:r>
        <w:t>Ca²</w:t>
      </w:r>
      <w:r>
        <w:rPr>
          <w:rFonts w:ascii="Cambria Math" w:hAnsi="Cambria Math" w:cs="Cambria Math"/>
        </w:rPr>
        <w:t>⁺</w:t>
      </w:r>
      <w:r>
        <w:t xml:space="preserve"> </w:t>
      </w:r>
      <w:r>
        <w:t>通量的两条通路相互关联</w:t>
      </w:r>
    </w:p>
    <w:p w14:paraId="16257FF0" w14:textId="77777777" w:rsidR="003601C2" w:rsidRDefault="003601C2" w:rsidP="003601C2">
      <w:pPr>
        <w:pStyle w:val="9"/>
      </w:pPr>
      <w:r>
        <w:t>• Ca²</w:t>
      </w:r>
      <w:r>
        <w:rPr>
          <w:rFonts w:ascii="Cambria Math" w:hAnsi="Cambria Math" w:cs="Cambria Math"/>
        </w:rPr>
        <w:t>⁺</w:t>
      </w:r>
      <w:r>
        <w:t xml:space="preserve"> </w:t>
      </w:r>
      <w:r>
        <w:t>释放往往涉及双向调节机制</w:t>
      </w:r>
    </w:p>
    <w:p w14:paraId="37A9DC33" w14:textId="77777777" w:rsidR="003601C2" w:rsidRDefault="003601C2" w:rsidP="003601C2">
      <w:r>
        <w:t>当质膜 Ca²</w:t>
      </w:r>
      <w:r>
        <w:rPr>
          <w:rFonts w:ascii="Cambria Math" w:hAnsi="Cambria Math" w:cs="Cambria Math"/>
        </w:rPr>
        <w:t>⁺</w:t>
      </w:r>
      <w:r>
        <w:t xml:space="preserve"> 通道开放或 ER 储存释放 Ca²</w:t>
      </w:r>
      <w:r>
        <w:rPr>
          <w:rFonts w:ascii="Cambria Math" w:hAnsi="Cambria Math" w:cs="Cambria Math"/>
        </w:rPr>
        <w:t>⁺</w:t>
      </w:r>
      <w:r>
        <w:t xml:space="preserve"> 时，通常会引发另一通路的响应，从而形成双向调节。</w:t>
      </w:r>
    </w:p>
    <w:p w14:paraId="0A716B58" w14:textId="77777777" w:rsidR="003601C2" w:rsidRDefault="003601C2" w:rsidP="003601C2"/>
    <w:p w14:paraId="3C2FC824" w14:textId="77777777" w:rsidR="003601C2" w:rsidRDefault="003601C2" w:rsidP="003601C2">
      <w:pPr>
        <w:pStyle w:val="9"/>
      </w:pPr>
      <w:r>
        <w:t>K</w:t>
      </w:r>
      <w:r>
        <w:rPr>
          <w:rFonts w:ascii="Cambria Math" w:hAnsi="Cambria Math" w:cs="Cambria Math"/>
        </w:rPr>
        <w:t>⁺</w:t>
      </w:r>
      <w:r>
        <w:t xml:space="preserve"> </w:t>
      </w:r>
      <w:r>
        <w:t>外流与</w:t>
      </w:r>
      <w:r>
        <w:t xml:space="preserve"> Ca²</w:t>
      </w:r>
      <w:r>
        <w:rPr>
          <w:rFonts w:ascii="Cambria Math" w:hAnsi="Cambria Math" w:cs="Cambria Math"/>
        </w:rPr>
        <w:t>⁺</w:t>
      </w:r>
      <w:r>
        <w:t xml:space="preserve"> </w:t>
      </w:r>
      <w:r>
        <w:t>通量的协同作用</w:t>
      </w:r>
    </w:p>
    <w:p w14:paraId="101DD743" w14:textId="77777777" w:rsidR="003601C2" w:rsidRDefault="003601C2" w:rsidP="003601C2">
      <w:pPr>
        <w:pStyle w:val="9"/>
      </w:pPr>
      <w:r>
        <w:t>• K</w:t>
      </w:r>
      <w:r>
        <w:rPr>
          <w:rFonts w:ascii="Cambria Math" w:hAnsi="Cambria Math" w:cs="Cambria Math"/>
        </w:rPr>
        <w:t>⁺</w:t>
      </w:r>
      <w:r>
        <w:t xml:space="preserve"> </w:t>
      </w:r>
      <w:r>
        <w:t>外流可作为</w:t>
      </w:r>
      <w:r>
        <w:t xml:space="preserve"> Ca²</w:t>
      </w:r>
      <w:r>
        <w:rPr>
          <w:rFonts w:ascii="Cambria Math" w:hAnsi="Cambria Math" w:cs="Cambria Math"/>
        </w:rPr>
        <w:t>⁺</w:t>
      </w:r>
      <w:r>
        <w:t xml:space="preserve"> </w:t>
      </w:r>
      <w:r>
        <w:t>内流的对离子</w:t>
      </w:r>
    </w:p>
    <w:p w14:paraId="63D7D212" w14:textId="77777777" w:rsidR="003601C2" w:rsidRDefault="003601C2" w:rsidP="003601C2">
      <w:r>
        <w:t>K</w:t>
      </w:r>
      <w:r>
        <w:rPr>
          <w:rFonts w:ascii="Cambria Math" w:hAnsi="Cambria Math" w:cs="Cambria Math"/>
        </w:rPr>
        <w:t>⁺</w:t>
      </w:r>
      <w:r>
        <w:t xml:space="preserve"> 外流在质膜处作为 Ca²</w:t>
      </w:r>
      <w:r>
        <w:rPr>
          <w:rFonts w:ascii="Cambria Math" w:hAnsi="Cambria Math" w:cs="Cambria Math"/>
        </w:rPr>
        <w:t>⁺</w:t>
      </w:r>
      <w:r>
        <w:t xml:space="preserve"> 内流的对离子，调节 Ca²</w:t>
      </w:r>
      <w:r>
        <w:rPr>
          <w:rFonts w:ascii="Cambria Math" w:hAnsi="Cambria Math" w:cs="Cambria Math"/>
        </w:rPr>
        <w:t>⁺</w:t>
      </w:r>
      <w:r>
        <w:t xml:space="preserve"> 的跨膜流动。</w:t>
      </w:r>
    </w:p>
    <w:p w14:paraId="69A2E73C" w14:textId="77777777" w:rsidR="003601C2" w:rsidRDefault="003601C2" w:rsidP="003601C2">
      <w:pPr>
        <w:pStyle w:val="9"/>
      </w:pPr>
      <w:r>
        <w:t xml:space="preserve">• ATP </w:t>
      </w:r>
      <w:r>
        <w:t>通过</w:t>
      </w:r>
      <w:r>
        <w:t xml:space="preserve"> P2X7 </w:t>
      </w:r>
      <w:r>
        <w:t>受体诱导</w:t>
      </w:r>
      <w:r>
        <w:t xml:space="preserve"> Ca²</w:t>
      </w:r>
      <w:r>
        <w:rPr>
          <w:rFonts w:ascii="Cambria Math" w:hAnsi="Cambria Math" w:cs="Cambria Math"/>
        </w:rPr>
        <w:t>⁺</w:t>
      </w:r>
      <w:r>
        <w:t xml:space="preserve"> </w:t>
      </w:r>
      <w:r>
        <w:t>弱内流并协调</w:t>
      </w:r>
      <w:r>
        <w:t xml:space="preserve"> K</w:t>
      </w:r>
      <w:r>
        <w:rPr>
          <w:rFonts w:ascii="Cambria Math" w:hAnsi="Cambria Math" w:cs="Cambria Math"/>
        </w:rPr>
        <w:t>⁺</w:t>
      </w:r>
      <w:r>
        <w:t xml:space="preserve"> </w:t>
      </w:r>
      <w:r>
        <w:t>外流</w:t>
      </w:r>
    </w:p>
    <w:p w14:paraId="298DDBD0" w14:textId="77777777" w:rsidR="003601C2" w:rsidRDefault="003601C2" w:rsidP="003601C2">
      <w:r>
        <w:t>ATP 可通过 P2X7 受体诱导 Ca²</w:t>
      </w:r>
      <w:r>
        <w:rPr>
          <w:rFonts w:ascii="Cambria Math" w:hAnsi="Cambria Math" w:cs="Cambria Math"/>
        </w:rPr>
        <w:t>⁺</w:t>
      </w:r>
      <w:r>
        <w:t xml:space="preserve"> 弱内流，并协同 K</w:t>
      </w:r>
      <w:r>
        <w:rPr>
          <w:rFonts w:ascii="Cambria Math" w:hAnsi="Cambria Math" w:cs="Cambria Math"/>
        </w:rPr>
        <w:t>⁺</w:t>
      </w:r>
      <w:r>
        <w:t xml:space="preserve"> 外流来促进 NLRP3 的激活[</w:t>
      </w:r>
      <w:hyperlink r:id="rId65" w:anchor="ref-CR24" w:tooltip="Di, A. et al. The TWIK2 potassium efflux channel in macrophages mediates NLRP3 inflammasome-induced inflammation. Immunity 49, 56–65 (2018)." w:history="1">
        <w:r>
          <w:rPr>
            <w:rStyle w:val="af0"/>
            <w:rFonts w:ascii="Palatino" w:hAnsi="Palatino"/>
            <w:color w:val="006699"/>
            <w:sz w:val="20"/>
            <w:szCs w:val="20"/>
          </w:rPr>
          <w:t>24</w:t>
        </w:r>
      </w:hyperlink>
      <w:r>
        <w:t>]。</w:t>
      </w:r>
    </w:p>
    <w:p w14:paraId="42368D6F" w14:textId="77777777" w:rsidR="003601C2" w:rsidRDefault="003601C2" w:rsidP="003601C2">
      <w:pPr>
        <w:pStyle w:val="9"/>
      </w:pPr>
      <w:r>
        <w:t>• K</w:t>
      </w:r>
      <w:r>
        <w:rPr>
          <w:rFonts w:ascii="Cambria Math" w:hAnsi="Cambria Math" w:cs="Cambria Math"/>
        </w:rPr>
        <w:t>⁺</w:t>
      </w:r>
      <w:r>
        <w:t xml:space="preserve"> </w:t>
      </w:r>
      <w:r>
        <w:t>外流促进</w:t>
      </w:r>
      <w:r>
        <w:t xml:space="preserve"> ER </w:t>
      </w:r>
      <w:r>
        <w:t>释放</w:t>
      </w:r>
      <w:r>
        <w:t xml:space="preserve"> Ca²</w:t>
      </w:r>
      <w:r>
        <w:rPr>
          <w:rFonts w:ascii="Cambria Math" w:hAnsi="Cambria Math" w:cs="Cambria Math"/>
        </w:rPr>
        <w:t>⁺</w:t>
      </w:r>
      <w:r>
        <w:t xml:space="preserve"> </w:t>
      </w:r>
      <w:r>
        <w:t>并诱导质膜</w:t>
      </w:r>
      <w:r>
        <w:t xml:space="preserve"> Ca²</w:t>
      </w:r>
      <w:r>
        <w:rPr>
          <w:rFonts w:ascii="Cambria Math" w:hAnsi="Cambria Math" w:cs="Cambria Math"/>
        </w:rPr>
        <w:t>⁺</w:t>
      </w:r>
      <w:r>
        <w:t xml:space="preserve"> </w:t>
      </w:r>
      <w:r>
        <w:t>通道开放</w:t>
      </w:r>
    </w:p>
    <w:p w14:paraId="41DCB11E" w14:textId="77777777" w:rsidR="003601C2" w:rsidRDefault="003601C2" w:rsidP="003601C2">
      <w:r>
        <w:t>K</w:t>
      </w:r>
      <w:r>
        <w:rPr>
          <w:rFonts w:ascii="Cambria Math" w:hAnsi="Cambria Math" w:cs="Cambria Math"/>
        </w:rPr>
        <w:t>⁺</w:t>
      </w:r>
      <w:r>
        <w:t xml:space="preserve"> 外流不仅促进 ER 相关 Ca²</w:t>
      </w:r>
      <w:r>
        <w:rPr>
          <w:rFonts w:ascii="Cambria Math" w:hAnsi="Cambria Math" w:cs="Cambria Math"/>
        </w:rPr>
        <w:t>⁺</w:t>
      </w:r>
      <w:r>
        <w:t xml:space="preserve"> 储存释放，还会诱导质膜 Ca²</w:t>
      </w:r>
      <w:r>
        <w:rPr>
          <w:rFonts w:ascii="Cambria Math" w:hAnsi="Cambria Math" w:cs="Cambria Math"/>
        </w:rPr>
        <w:t>⁺</w:t>
      </w:r>
      <w:r>
        <w:t xml:space="preserve"> 通道的进一步开放[</w:t>
      </w:r>
      <w:hyperlink r:id="rId66" w:anchor="ref-CR33" w:tooltip="Murakami, T. et al. Critical role for calcium mobilization in activation of the NLRP3 inflammasome. Proc. Natl Acad. Sci. USA 109, 11282–11287 (2012)." w:history="1">
        <w:r>
          <w:rPr>
            <w:rStyle w:val="af0"/>
            <w:rFonts w:ascii="Palatino" w:hAnsi="Palatino"/>
            <w:color w:val="006699"/>
            <w:sz w:val="20"/>
            <w:szCs w:val="20"/>
          </w:rPr>
          <w:t>33</w:t>
        </w:r>
      </w:hyperlink>
      <w:r>
        <w:rPr>
          <w:rFonts w:ascii="Palatino" w:hAnsi="Palatino"/>
          <w:color w:val="222222"/>
          <w:sz w:val="20"/>
          <w:szCs w:val="20"/>
          <w:shd w:val="clear" w:color="auto" w:fill="FFFFFF"/>
          <w:vertAlign w:val="superscript"/>
        </w:rPr>
        <w:t>,</w:t>
      </w:r>
      <w:hyperlink r:id="rId67" w:anchor="ref-CR35" w:tooltip="Yaron, J. R. et al. K+ regulates Ca2+ to drive inflammasome signaling: dynamic visualization of ion flux in live cells. Cell Death Dis. 6, e1954 (2015)." w:history="1">
        <w:r>
          <w:rPr>
            <w:rStyle w:val="af0"/>
            <w:rFonts w:ascii="Palatino" w:hAnsi="Palatino"/>
            <w:color w:val="006699"/>
            <w:sz w:val="20"/>
            <w:szCs w:val="20"/>
          </w:rPr>
          <w:t>35</w:t>
        </w:r>
      </w:hyperlink>
      <w:r>
        <w:t>]。</w:t>
      </w:r>
    </w:p>
    <w:p w14:paraId="4A83A4EA" w14:textId="77777777" w:rsidR="003601C2" w:rsidRDefault="003601C2" w:rsidP="003601C2"/>
    <w:p w14:paraId="375A76C1" w14:textId="77777777" w:rsidR="003601C2" w:rsidRDefault="003601C2" w:rsidP="003601C2">
      <w:pPr>
        <w:pStyle w:val="9"/>
      </w:pPr>
      <w:r>
        <w:t>Ca²</w:t>
      </w:r>
      <w:r>
        <w:rPr>
          <w:rFonts w:ascii="Cambria Math" w:hAnsi="Cambria Math" w:cs="Cambria Math"/>
        </w:rPr>
        <w:t>⁺</w:t>
      </w:r>
      <w:r>
        <w:t xml:space="preserve"> </w:t>
      </w:r>
      <w:r>
        <w:t>在特定</w:t>
      </w:r>
      <w:r>
        <w:t xml:space="preserve"> NLRP3 </w:t>
      </w:r>
      <w:r>
        <w:t>激活刺激中的作用</w:t>
      </w:r>
    </w:p>
    <w:p w14:paraId="248AAA79" w14:textId="77777777" w:rsidR="003601C2" w:rsidRDefault="003601C2" w:rsidP="003601C2">
      <w:pPr>
        <w:pStyle w:val="9"/>
      </w:pPr>
      <w:r>
        <w:t>• Nigericin</w:t>
      </w:r>
      <w:r>
        <w:t>、明矾、单钠尿酸盐晶体和膜攻击复合物依赖于</w:t>
      </w:r>
      <w:r>
        <w:t xml:space="preserve"> Ca²</w:t>
      </w:r>
      <w:r>
        <w:rPr>
          <w:rFonts w:ascii="Cambria Math" w:hAnsi="Cambria Math" w:cs="Cambria Math"/>
        </w:rPr>
        <w:t>⁺</w:t>
      </w:r>
      <w:r>
        <w:t xml:space="preserve"> </w:t>
      </w:r>
      <w:r>
        <w:t>通量</w:t>
      </w:r>
    </w:p>
    <w:p w14:paraId="76BAAE0F" w14:textId="77777777" w:rsidR="003601C2" w:rsidRDefault="003601C2" w:rsidP="003601C2">
      <w:r>
        <w:t>这些刺激物在诱导 NLRP3 激活的过程中，除了 K</w:t>
      </w:r>
      <w:r>
        <w:rPr>
          <w:rFonts w:ascii="Cambria Math" w:hAnsi="Cambria Math" w:cs="Cambria Math"/>
        </w:rPr>
        <w:t>⁺</w:t>
      </w:r>
      <w:r>
        <w:t xml:space="preserve"> 外流外，还依赖于 Ca²</w:t>
      </w:r>
      <w:r>
        <w:rPr>
          <w:rFonts w:ascii="Cambria Math" w:hAnsi="Cambria Math" w:cs="Cambria Math"/>
        </w:rPr>
        <w:t>⁺</w:t>
      </w:r>
      <w:r>
        <w:t xml:space="preserve"> 通量[</w:t>
      </w:r>
      <w:hyperlink r:id="rId68" w:anchor="ref-CR25" w:tooltip="Triantafilou, K., Hughes, T. R., Triantafilou, M. &amp; Morgan, B. P. The complement membrane attack complex triggers intracellular Ca2+ fluxes leading to NLRP3 inflammasome activation. J. Cell Sci. 126, 2903–2913 (2013)." w:history="1">
        <w:r>
          <w:rPr>
            <w:rStyle w:val="af0"/>
            <w:rFonts w:ascii="Palatino" w:hAnsi="Palatino"/>
            <w:color w:val="006699"/>
            <w:sz w:val="20"/>
            <w:szCs w:val="20"/>
            <w:shd w:val="clear" w:color="auto" w:fill="FFFFFF"/>
          </w:rPr>
          <w:t>25</w:t>
        </w:r>
      </w:hyperlink>
      <w:r>
        <w:rPr>
          <w:rFonts w:ascii="Palatino" w:hAnsi="Palatino"/>
          <w:color w:val="222222"/>
          <w:sz w:val="20"/>
          <w:szCs w:val="20"/>
          <w:shd w:val="clear" w:color="auto" w:fill="FFFFFF"/>
        </w:rPr>
        <w:t>,</w:t>
      </w:r>
      <w:hyperlink r:id="rId69" w:anchor="ref-CR33" w:tooltip="Murakami, T. et al. Critical role for calcium mobilization in activation of the NLRP3 inflammasome. Proc. Natl Acad. Sci. USA 109, 11282–11287 (2012)." w:history="1">
        <w:r>
          <w:rPr>
            <w:rStyle w:val="af0"/>
            <w:rFonts w:ascii="Palatino" w:hAnsi="Palatino"/>
            <w:color w:val="006699"/>
            <w:sz w:val="20"/>
            <w:szCs w:val="20"/>
            <w:shd w:val="clear" w:color="auto" w:fill="FFFFFF"/>
          </w:rPr>
          <w:t>33</w:t>
        </w:r>
      </w:hyperlink>
      <w:r>
        <w:t>]。</w:t>
      </w:r>
    </w:p>
    <w:p w14:paraId="72B467F0" w14:textId="77777777" w:rsidR="003601C2" w:rsidRDefault="003601C2" w:rsidP="003601C2"/>
    <w:p w14:paraId="0E045103" w14:textId="77777777" w:rsidR="003601C2" w:rsidRDefault="003601C2" w:rsidP="003601C2">
      <w:pPr>
        <w:pStyle w:val="9"/>
      </w:pPr>
      <w:r>
        <w:t>Ca²</w:t>
      </w:r>
      <w:r>
        <w:rPr>
          <w:rFonts w:ascii="Cambria Math" w:hAnsi="Cambria Math" w:cs="Cambria Math"/>
        </w:rPr>
        <w:t>⁺</w:t>
      </w:r>
      <w:r>
        <w:t xml:space="preserve"> </w:t>
      </w:r>
      <w:r>
        <w:t>通量在</w:t>
      </w:r>
      <w:r>
        <w:t xml:space="preserve"> NLRP3 </w:t>
      </w:r>
      <w:r>
        <w:t>激活中的争议</w:t>
      </w:r>
    </w:p>
    <w:p w14:paraId="56A48614" w14:textId="77777777" w:rsidR="003601C2" w:rsidRDefault="003601C2" w:rsidP="003601C2">
      <w:pPr>
        <w:pStyle w:val="9"/>
      </w:pPr>
      <w:r>
        <w:t xml:space="preserve">• </w:t>
      </w:r>
      <w:r>
        <w:t>部分研究表明</w:t>
      </w:r>
      <w:r>
        <w:t xml:space="preserve"> Ca²</w:t>
      </w:r>
      <w:r>
        <w:rPr>
          <w:rFonts w:ascii="Cambria Math" w:hAnsi="Cambria Math" w:cs="Cambria Math"/>
        </w:rPr>
        <w:t>⁺</w:t>
      </w:r>
      <w:r>
        <w:t xml:space="preserve"> </w:t>
      </w:r>
      <w:r>
        <w:t>通量可能发生在</w:t>
      </w:r>
      <w:r>
        <w:t xml:space="preserve"> NLRP3 </w:t>
      </w:r>
      <w:r>
        <w:t>和</w:t>
      </w:r>
      <w:r>
        <w:t xml:space="preserve"> caspase-1 </w:t>
      </w:r>
      <w:r>
        <w:t>激活之后</w:t>
      </w:r>
    </w:p>
    <w:p w14:paraId="00B88AA1" w14:textId="77777777" w:rsidR="003601C2" w:rsidRDefault="003601C2" w:rsidP="003601C2">
      <w:r>
        <w:t>有研究表明，在某些刺激条件下，Ca²</w:t>
      </w:r>
      <w:r>
        <w:rPr>
          <w:rFonts w:ascii="Cambria Math" w:hAnsi="Cambria Math" w:cs="Cambria Math"/>
        </w:rPr>
        <w:t>⁺</w:t>
      </w:r>
      <w:r>
        <w:t xml:space="preserve"> 通量发生在 NLRP3 和 caspase-1 激活之后，因此可能不是 NLRP3 激活的关键步骤[</w:t>
      </w:r>
      <w:hyperlink r:id="rId70" w:anchor="ref-CR36" w:tooltip="Katsnelson, M. A., Rucker, L. G., Russo, H. M. &amp; Dubyak, G. R. K+ efflux agonists induce NLRP3 inflammasome activation independently of Ca2+ signaling. J. Immunol. 194, 3937–3952 (2015)." w:history="1">
        <w:r>
          <w:rPr>
            <w:rStyle w:val="af0"/>
            <w:rFonts w:ascii="Palatino" w:hAnsi="Palatino"/>
            <w:color w:val="006699"/>
            <w:sz w:val="20"/>
            <w:szCs w:val="20"/>
            <w:shd w:val="clear" w:color="auto" w:fill="FFFFFF"/>
          </w:rPr>
          <w:t>36</w:t>
        </w:r>
      </w:hyperlink>
      <w:r>
        <w:t>]。</w:t>
      </w:r>
    </w:p>
    <w:p w14:paraId="42AB0267" w14:textId="77777777" w:rsidR="003601C2" w:rsidRDefault="003601C2" w:rsidP="003601C2">
      <w:pPr>
        <w:pStyle w:val="9"/>
      </w:pPr>
      <w:r>
        <w:t>• Ca²</w:t>
      </w:r>
      <w:r>
        <w:rPr>
          <w:rFonts w:ascii="Cambria Math" w:hAnsi="Cambria Math" w:cs="Cambria Math"/>
        </w:rPr>
        <w:t>⁺</w:t>
      </w:r>
      <w:r>
        <w:t xml:space="preserve"> </w:t>
      </w:r>
      <w:r>
        <w:t>在</w:t>
      </w:r>
      <w:r>
        <w:t xml:space="preserve"> NLRP3 </w:t>
      </w:r>
      <w:r>
        <w:t>激活中的确切作用仍存争议</w:t>
      </w:r>
    </w:p>
    <w:p w14:paraId="358800F0" w14:textId="77777777" w:rsidR="003601C2" w:rsidRPr="008C43BE" w:rsidRDefault="003601C2" w:rsidP="003601C2">
      <w:r>
        <w:t>尽管 Ca²</w:t>
      </w:r>
      <w:r>
        <w:rPr>
          <w:rFonts w:ascii="Cambria Math" w:hAnsi="Cambria Math" w:cs="Cambria Math"/>
        </w:rPr>
        <w:t>⁺</w:t>
      </w:r>
      <w:r>
        <w:t xml:space="preserve"> 通量在许多情况下被认为对 NLRP3 激活至关重要，但由于存在相互矛盾的实验数据，其具体作用仍有待进一步研究。</w:t>
      </w:r>
    </w:p>
    <w:p w14:paraId="3D98BC1F" w14:textId="77777777" w:rsidR="003601C2" w:rsidRDefault="003601C2" w:rsidP="003601C2">
      <w:pPr>
        <w:pStyle w:val="8"/>
      </w:pPr>
      <w:r>
        <w:t>Cl</w:t>
      </w:r>
      <w:r>
        <w:rPr>
          <w:rFonts w:ascii="Cambria Math" w:hAnsi="Cambria Math" w:cs="Cambria Math"/>
        </w:rPr>
        <w:t>⁻</w:t>
      </w:r>
      <w:r>
        <w:t xml:space="preserve"> 外流在 NLRP3 激活中的作用</w:t>
      </w:r>
    </w:p>
    <w:p w14:paraId="2775CF4C" w14:textId="77777777" w:rsidR="003601C2" w:rsidRDefault="003601C2" w:rsidP="003601C2"/>
    <w:p w14:paraId="6D9E6EDF" w14:textId="77777777" w:rsidR="003601C2" w:rsidRDefault="003601C2" w:rsidP="003601C2">
      <w:pPr>
        <w:pStyle w:val="9"/>
      </w:pPr>
      <w:r>
        <w:t>Cl</w:t>
      </w:r>
      <w:r>
        <w:rPr>
          <w:rFonts w:ascii="Cambria Math" w:hAnsi="Cambria Math" w:cs="Cambria Math"/>
        </w:rPr>
        <w:t>⁻</w:t>
      </w:r>
      <w:r>
        <w:t xml:space="preserve"> </w:t>
      </w:r>
      <w:r>
        <w:t>外流影响</w:t>
      </w:r>
      <w:r>
        <w:t xml:space="preserve"> NLRP3 </w:t>
      </w:r>
      <w:r>
        <w:t>的激活</w:t>
      </w:r>
    </w:p>
    <w:p w14:paraId="7210602A" w14:textId="77777777" w:rsidR="003601C2" w:rsidRDefault="003601C2" w:rsidP="003601C2">
      <w:pPr>
        <w:pStyle w:val="9"/>
      </w:pPr>
      <w:r>
        <w:tab/>
        <w:t>•</w:t>
      </w:r>
      <w:r>
        <w:tab/>
      </w:r>
      <w:r>
        <w:t>低细胞外</w:t>
      </w:r>
      <w:r>
        <w:t xml:space="preserve"> Cl</w:t>
      </w:r>
      <w:r>
        <w:rPr>
          <w:rFonts w:ascii="Cambria Math" w:hAnsi="Cambria Math" w:cs="Cambria Math"/>
        </w:rPr>
        <w:t>⁻</w:t>
      </w:r>
      <w:r>
        <w:t xml:space="preserve"> </w:t>
      </w:r>
      <w:r>
        <w:t>水平增强</w:t>
      </w:r>
      <w:r>
        <w:t xml:space="preserve"> ATP </w:t>
      </w:r>
      <w:r>
        <w:t>诱导的</w:t>
      </w:r>
      <w:r>
        <w:t xml:space="preserve"> IL-1β </w:t>
      </w:r>
      <w:r>
        <w:t>分泌</w:t>
      </w:r>
    </w:p>
    <w:p w14:paraId="79460E89" w14:textId="77777777" w:rsidR="003601C2" w:rsidRDefault="003601C2" w:rsidP="003601C2">
      <w:r>
        <w:t>细胞外 Cl</w:t>
      </w:r>
      <w:r>
        <w:rPr>
          <w:rFonts w:ascii="Cambria Math" w:hAnsi="Cambria Math" w:cs="Cambria Math"/>
        </w:rPr>
        <w:t>⁻</w:t>
      </w:r>
      <w:r>
        <w:t xml:space="preserve"> 浓度较低时，会增强 ATP 诱导的 IL-1β 分泌[</w:t>
      </w:r>
      <w:hyperlink r:id="rId71" w:anchor="ref-CR37" w:tooltip="Domingo-Fernández, R., Coll, R. C., Kearney, J., Breit, S. &amp; O’Neill, L. A. J. The intracellular chloride channel proteins CLIC1 and CLIC4 induce IL-1β transcription and activate the NLRP3 inflammasome. J. Biol. Chem. 292, 12077–12087 (2017)." w:history="1">
        <w:r>
          <w:rPr>
            <w:rStyle w:val="af0"/>
            <w:rFonts w:ascii="Palatino" w:hAnsi="Palatino"/>
            <w:color w:val="006699"/>
            <w:sz w:val="20"/>
            <w:szCs w:val="20"/>
            <w:shd w:val="clear" w:color="auto" w:fill="FFFFFF"/>
          </w:rPr>
          <w:t>37</w:t>
        </w:r>
      </w:hyperlink>
      <w:r>
        <w:rPr>
          <w:rFonts w:ascii="Palatino" w:hAnsi="Palatino"/>
          <w:color w:val="222222"/>
          <w:sz w:val="20"/>
          <w:szCs w:val="20"/>
          <w:shd w:val="clear" w:color="auto" w:fill="FFFFFF"/>
        </w:rPr>
        <w:t>,</w:t>
      </w:r>
      <w:hyperlink r:id="rId72"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r>
        <w:t>]。</w:t>
      </w:r>
    </w:p>
    <w:p w14:paraId="0FA89189" w14:textId="77777777" w:rsidR="003601C2" w:rsidRDefault="003601C2" w:rsidP="003601C2">
      <w:pPr>
        <w:pStyle w:val="9"/>
      </w:pPr>
      <w:r>
        <w:tab/>
        <w:t>•</w:t>
      </w:r>
      <w:r>
        <w:tab/>
      </w:r>
      <w:r>
        <w:t>高细胞外</w:t>
      </w:r>
      <w:r>
        <w:t xml:space="preserve"> Cl</w:t>
      </w:r>
      <w:r>
        <w:rPr>
          <w:rFonts w:ascii="Cambria Math" w:hAnsi="Cambria Math" w:cs="Cambria Math"/>
        </w:rPr>
        <w:t>⁻</w:t>
      </w:r>
      <w:r>
        <w:t xml:space="preserve"> </w:t>
      </w:r>
      <w:r>
        <w:t>水平和</w:t>
      </w:r>
      <w:r>
        <w:t xml:space="preserve"> Cl</w:t>
      </w:r>
      <w:r>
        <w:rPr>
          <w:rFonts w:ascii="Cambria Math" w:hAnsi="Cambria Math" w:cs="Cambria Math"/>
        </w:rPr>
        <w:t>⁻</w:t>
      </w:r>
      <w:r>
        <w:t xml:space="preserve"> </w:t>
      </w:r>
      <w:r>
        <w:t>通道阻滞剂抑制</w:t>
      </w:r>
      <w:r>
        <w:t xml:space="preserve"> NLRP3 </w:t>
      </w:r>
      <w:r>
        <w:t>激活</w:t>
      </w:r>
    </w:p>
    <w:p w14:paraId="50E400AC" w14:textId="77777777" w:rsidR="003601C2" w:rsidRDefault="003601C2" w:rsidP="003601C2">
      <w:r>
        <w:t>这表明 Cl</w:t>
      </w:r>
      <w:r>
        <w:rPr>
          <w:rFonts w:ascii="Cambria Math" w:hAnsi="Cambria Math" w:cs="Cambria Math"/>
        </w:rPr>
        <w:t>⁻</w:t>
      </w:r>
      <w:r>
        <w:t xml:space="preserve"> 外流可能在 NLRP3 炎症小体激活中发挥作用[</w:t>
      </w:r>
      <w:hyperlink r:id="rId73" w:anchor="ref-CR37" w:tooltip="Domingo-Fernández, R., Coll, R. C., Kearney, J., Breit, S. &amp; O’Neill, L. A. J. The intracellular chloride channel proteins CLIC1 and CLIC4 induce IL-1β transcription and activate the NLRP3 inflammasome. J. Biol. Chem. 292, 12077–12087 (2017)." w:history="1">
        <w:r>
          <w:rPr>
            <w:rStyle w:val="af0"/>
            <w:rFonts w:ascii="Palatino" w:hAnsi="Palatino"/>
            <w:color w:val="006699"/>
            <w:sz w:val="20"/>
            <w:szCs w:val="20"/>
            <w:shd w:val="clear" w:color="auto" w:fill="FFFFFF"/>
          </w:rPr>
          <w:t>37</w:t>
        </w:r>
      </w:hyperlink>
      <w:r>
        <w:rPr>
          <w:rFonts w:ascii="Palatino" w:hAnsi="Palatino"/>
          <w:color w:val="222222"/>
          <w:sz w:val="20"/>
          <w:szCs w:val="20"/>
          <w:shd w:val="clear" w:color="auto" w:fill="FFFFFF"/>
        </w:rPr>
        <w:t>,</w:t>
      </w:r>
      <w:hyperlink r:id="rId74"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r>
        <w:t>]。</w:t>
      </w:r>
    </w:p>
    <w:p w14:paraId="55FAA066" w14:textId="77777777" w:rsidR="003601C2" w:rsidRDefault="003601C2" w:rsidP="003601C2"/>
    <w:p w14:paraId="0AE841B3" w14:textId="77777777" w:rsidR="003601C2" w:rsidRDefault="003601C2" w:rsidP="003601C2">
      <w:pPr>
        <w:pStyle w:val="9"/>
      </w:pPr>
      <w:r>
        <w:t xml:space="preserve">Nigericin </w:t>
      </w:r>
      <w:r>
        <w:t>诱导的</w:t>
      </w:r>
      <w:r>
        <w:t xml:space="preserve"> NLRP3 </w:t>
      </w:r>
      <w:r>
        <w:t>激活与</w:t>
      </w:r>
      <w:r>
        <w:t xml:space="preserve"> Cl</w:t>
      </w:r>
      <w:r>
        <w:rPr>
          <w:rFonts w:ascii="Cambria Math" w:hAnsi="Cambria Math" w:cs="Cambria Math"/>
        </w:rPr>
        <w:t>⁻</w:t>
      </w:r>
      <w:r>
        <w:t xml:space="preserve"> </w:t>
      </w:r>
      <w:r>
        <w:t>水平</w:t>
      </w:r>
    </w:p>
    <w:p w14:paraId="0B2D1EF0" w14:textId="77777777" w:rsidR="003601C2" w:rsidRDefault="003601C2" w:rsidP="003601C2">
      <w:pPr>
        <w:pStyle w:val="9"/>
      </w:pPr>
      <w:r>
        <w:tab/>
        <w:t>•</w:t>
      </w:r>
      <w:r>
        <w:tab/>
        <w:t xml:space="preserve">Nigericin </w:t>
      </w:r>
      <w:r>
        <w:t>可能不会改变胞内</w:t>
      </w:r>
      <w:r>
        <w:t xml:space="preserve"> Cl</w:t>
      </w:r>
      <w:r>
        <w:rPr>
          <w:rFonts w:ascii="Cambria Math" w:hAnsi="Cambria Math" w:cs="Cambria Math"/>
        </w:rPr>
        <w:t>⁻</w:t>
      </w:r>
      <w:r>
        <w:t xml:space="preserve"> </w:t>
      </w:r>
      <w:r>
        <w:t>水平</w:t>
      </w:r>
    </w:p>
    <w:p w14:paraId="5D08856C" w14:textId="77777777" w:rsidR="003601C2" w:rsidRDefault="003601C2" w:rsidP="003601C2">
      <w:r>
        <w:t>有研究表明，Nigericin 诱导的 NLRP3 激活不会引起胞内 Cl</w:t>
      </w:r>
      <w:r>
        <w:rPr>
          <w:rFonts w:ascii="Cambria Math" w:hAnsi="Cambria Math" w:cs="Cambria Math"/>
        </w:rPr>
        <w:t>⁻</w:t>
      </w:r>
      <w:r>
        <w:t xml:space="preserve"> 浓度变化[</w:t>
      </w:r>
      <w:hyperlink r:id="rId75" w:anchor="ref-CR28" w:tooltip="Muñoz-Planillo, R. et al. K+ efflux is the common trigger of NLRP3 inflammasome activation by bacterial toxins and particulate matter. Immunity 38, 1142–1153 (2013)." w:history="1">
        <w:r>
          <w:rPr>
            <w:rStyle w:val="af0"/>
            <w:rFonts w:ascii="Palatino" w:hAnsi="Palatino"/>
            <w:color w:val="006699"/>
            <w:sz w:val="20"/>
            <w:szCs w:val="20"/>
            <w:shd w:val="clear" w:color="auto" w:fill="FFFFFF"/>
          </w:rPr>
          <w:t>28</w:t>
        </w:r>
      </w:hyperlink>
      <w:r>
        <w:t>]。</w:t>
      </w:r>
    </w:p>
    <w:p w14:paraId="2AF36ED5" w14:textId="77777777" w:rsidR="003601C2" w:rsidRDefault="003601C2" w:rsidP="003601C2">
      <w:pPr>
        <w:pStyle w:val="9"/>
      </w:pPr>
      <w:r>
        <w:tab/>
        <w:t>•</w:t>
      </w:r>
      <w:r>
        <w:tab/>
        <w:t xml:space="preserve">CLICs </w:t>
      </w:r>
      <w:r>
        <w:t>蛋白在</w:t>
      </w:r>
      <w:r>
        <w:t xml:space="preserve"> NLRP3 </w:t>
      </w:r>
      <w:r>
        <w:t>激活中的必要性</w:t>
      </w:r>
    </w:p>
    <w:p w14:paraId="57EF98C0" w14:textId="77777777" w:rsidR="003601C2" w:rsidRDefault="003601C2" w:rsidP="003601C2">
      <w:r>
        <w:t>近期研究发现，Cl</w:t>
      </w:r>
      <w:r>
        <w:rPr>
          <w:rFonts w:ascii="Cambria Math" w:hAnsi="Cambria Math" w:cs="Cambria Math"/>
        </w:rPr>
        <w:t>⁻</w:t>
      </w:r>
      <w:r>
        <w:t xml:space="preserve"> 通道蛋白（CLICs）在 Nigericin 诱导的 NLRP3 激活中是必需的，但对 AIM2 和 NLRC4 炎症小体的激活则不是[</w:t>
      </w:r>
      <w:hyperlink r:id="rId76" w:anchor="ref-CR37" w:tooltip="Domingo-Fernández, R., Coll, R. C., Kearney, J., Breit, S. &amp; O’Neill, L. A. J. The intracellular chloride channel proteins CLIC1 and CLIC4 induce IL-1β transcription and activate the NLRP3 inflammasome. J. Biol. Chem. 292, 12077–12087 (2017)." w:history="1">
        <w:r>
          <w:rPr>
            <w:rStyle w:val="af0"/>
            <w:rFonts w:ascii="Palatino" w:hAnsi="Palatino"/>
            <w:color w:val="006699"/>
            <w:sz w:val="20"/>
            <w:szCs w:val="20"/>
            <w:shd w:val="clear" w:color="auto" w:fill="FFFFFF"/>
          </w:rPr>
          <w:t>37</w:t>
        </w:r>
      </w:hyperlink>
      <w:bookmarkStart w:id="3" w:name="OLE_LINK6"/>
      <w:r>
        <w:rPr>
          <w:rFonts w:ascii="Palatino" w:hAnsi="Palatino"/>
          <w:color w:val="222222"/>
          <w:sz w:val="20"/>
          <w:szCs w:val="20"/>
          <w:shd w:val="clear" w:color="auto" w:fill="FFFFFF"/>
        </w:rPr>
        <w:t>,</w:t>
      </w:r>
      <w:hyperlink r:id="rId77"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bookmarkEnd w:id="3"/>
      <w:r>
        <w:t>]。</w:t>
      </w:r>
    </w:p>
    <w:p w14:paraId="1DC3E082" w14:textId="77777777" w:rsidR="003601C2" w:rsidRDefault="003601C2" w:rsidP="003601C2"/>
    <w:p w14:paraId="7E889E22" w14:textId="77777777" w:rsidR="003601C2" w:rsidRDefault="003601C2" w:rsidP="003601C2">
      <w:pPr>
        <w:pStyle w:val="9"/>
      </w:pPr>
      <w:r>
        <w:t xml:space="preserve">CLICs </w:t>
      </w:r>
      <w:r>
        <w:t>在</w:t>
      </w:r>
      <w:r>
        <w:t xml:space="preserve"> NLRP3 </w:t>
      </w:r>
      <w:r>
        <w:t>介导的</w:t>
      </w:r>
      <w:r>
        <w:t xml:space="preserve"> IL-1β </w:t>
      </w:r>
      <w:r>
        <w:t>释放中的作用</w:t>
      </w:r>
    </w:p>
    <w:p w14:paraId="5A27866C" w14:textId="77777777" w:rsidR="003601C2" w:rsidRDefault="003601C2" w:rsidP="003601C2">
      <w:pPr>
        <w:pStyle w:val="9"/>
      </w:pPr>
      <w:r>
        <w:tab/>
        <w:t>•</w:t>
      </w:r>
      <w:r>
        <w:tab/>
        <w:t xml:space="preserve">CLIC4 </w:t>
      </w:r>
      <w:r>
        <w:t>缺失阻碍</w:t>
      </w:r>
      <w:r>
        <w:t xml:space="preserve"> Nigericin </w:t>
      </w:r>
      <w:r>
        <w:t>诱导的</w:t>
      </w:r>
      <w:r>
        <w:t xml:space="preserve"> IL-1β </w:t>
      </w:r>
      <w:r>
        <w:t>释放</w:t>
      </w:r>
    </w:p>
    <w:p w14:paraId="395CB1AE" w14:textId="77777777" w:rsidR="003601C2" w:rsidRDefault="003601C2" w:rsidP="003601C2">
      <w:r>
        <w:t>CLIC4 缺失会显著抑制 Nigericin 诱导的 IL-1β 释放[</w:t>
      </w:r>
      <w:hyperlink r:id="rId78"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r>
        <w:t>]。</w:t>
      </w:r>
    </w:p>
    <w:p w14:paraId="34192EE3" w14:textId="77777777" w:rsidR="003601C2" w:rsidRDefault="003601C2" w:rsidP="003601C2">
      <w:pPr>
        <w:pStyle w:val="9"/>
      </w:pPr>
      <w:r>
        <w:tab/>
        <w:t>•</w:t>
      </w:r>
      <w:r>
        <w:tab/>
        <w:t xml:space="preserve">Clic1 </w:t>
      </w:r>
      <w:r>
        <w:t>和</w:t>
      </w:r>
      <w:r>
        <w:t xml:space="preserve"> Clic5 </w:t>
      </w:r>
      <w:r>
        <w:t>可能与</w:t>
      </w:r>
      <w:r>
        <w:t xml:space="preserve"> CLIC4 </w:t>
      </w:r>
      <w:r>
        <w:t>具有功能冗余</w:t>
      </w:r>
    </w:p>
    <w:p w14:paraId="452889AA" w14:textId="77777777" w:rsidR="003601C2" w:rsidRDefault="003601C2" w:rsidP="003601C2">
      <w:r>
        <w:t>在 Clic4</w:t>
      </w:r>
      <w:r>
        <w:rPr>
          <w:rFonts w:ascii="Cambria Math" w:hAnsi="Cambria Math" w:cs="Cambria Math"/>
        </w:rPr>
        <w:t>⁻</w:t>
      </w:r>
      <w:r>
        <w:t>/</w:t>
      </w:r>
      <w:r>
        <w:rPr>
          <w:rFonts w:ascii="Cambria Math" w:hAnsi="Cambria Math" w:cs="Cambria Math"/>
        </w:rPr>
        <w:t>⁻</w:t>
      </w:r>
      <w:r>
        <w:t xml:space="preserve"> 骨髓来源巨噬细胞中进一步敲低 Clic1 和 Clic5，会进一步降低 IL-1β 释放，表明 CLICs 在 NLRP3 激活中可能具有冗余功能[</w:t>
      </w:r>
      <w:hyperlink r:id="rId79"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r>
        <w:t>]。</w:t>
      </w:r>
    </w:p>
    <w:p w14:paraId="3F36185F" w14:textId="77777777" w:rsidR="003601C2" w:rsidRDefault="003601C2" w:rsidP="003601C2"/>
    <w:p w14:paraId="1951D7A5" w14:textId="77777777" w:rsidR="003601C2" w:rsidRDefault="003601C2" w:rsidP="003601C2">
      <w:pPr>
        <w:pStyle w:val="9"/>
      </w:pPr>
      <w:r>
        <w:t xml:space="preserve">CLICs </w:t>
      </w:r>
      <w:r>
        <w:t>的定位与</w:t>
      </w:r>
      <w:r>
        <w:t xml:space="preserve"> </w:t>
      </w:r>
      <w:proofErr w:type="spellStart"/>
      <w:r>
        <w:t>mtROS</w:t>
      </w:r>
      <w:proofErr w:type="spellEnd"/>
      <w:r>
        <w:t xml:space="preserve"> </w:t>
      </w:r>
      <w:r>
        <w:t>释放的关系</w:t>
      </w:r>
    </w:p>
    <w:p w14:paraId="73CA9454" w14:textId="77777777" w:rsidR="003601C2" w:rsidRDefault="003601C2" w:rsidP="003601C2">
      <w:pPr>
        <w:pStyle w:val="9"/>
      </w:pPr>
      <w:r>
        <w:tab/>
        <w:t>•</w:t>
      </w:r>
      <w:r>
        <w:tab/>
        <w:t xml:space="preserve">CLICs </w:t>
      </w:r>
      <w:r>
        <w:t>在细胞质和质膜中均有分布</w:t>
      </w:r>
    </w:p>
    <w:p w14:paraId="3DA94DFB" w14:textId="77777777" w:rsidR="003601C2" w:rsidRDefault="003601C2" w:rsidP="003601C2">
      <w:r>
        <w:t>CLICs 存在于细胞质和质膜上，并在质膜上形成阴离子通道。</w:t>
      </w:r>
    </w:p>
    <w:p w14:paraId="23216C94" w14:textId="77777777" w:rsidR="003601C2" w:rsidRDefault="003601C2" w:rsidP="003601C2">
      <w:pPr>
        <w:pStyle w:val="9"/>
      </w:pPr>
      <w:r>
        <w:tab/>
        <w:t>•</w:t>
      </w:r>
      <w:r>
        <w:tab/>
        <w:t>CLIC1</w:t>
      </w:r>
      <w:r>
        <w:t>、</w:t>
      </w:r>
      <w:r>
        <w:t xml:space="preserve">CLIC4 </w:t>
      </w:r>
      <w:r>
        <w:t>和</w:t>
      </w:r>
      <w:r>
        <w:t xml:space="preserve"> CLIC5 </w:t>
      </w:r>
      <w:r>
        <w:t>向质膜的易位依赖于线粒体</w:t>
      </w:r>
      <w:r>
        <w:t xml:space="preserve"> ROS</w:t>
      </w:r>
      <w:r>
        <w:t>（</w:t>
      </w:r>
      <w:proofErr w:type="spellStart"/>
      <w:r>
        <w:t>mtROS</w:t>
      </w:r>
      <w:proofErr w:type="spellEnd"/>
      <w:r>
        <w:t>）</w:t>
      </w:r>
    </w:p>
    <w:p w14:paraId="544F2DCD" w14:textId="77777777" w:rsidR="003601C2" w:rsidRDefault="003601C2" w:rsidP="003601C2">
      <w:r>
        <w:t>CLICs 向质膜的易位过程受线粒体活性氧（</w:t>
      </w:r>
      <w:proofErr w:type="spellStart"/>
      <w:r>
        <w:t>mtROS</w:t>
      </w:r>
      <w:proofErr w:type="spellEnd"/>
      <w:r>
        <w:t>）释放的调控[</w:t>
      </w:r>
      <w:hyperlink r:id="rId80"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r>
        <w:t>]。</w:t>
      </w:r>
    </w:p>
    <w:p w14:paraId="7C9CE89C" w14:textId="77777777" w:rsidR="003601C2" w:rsidRDefault="003601C2" w:rsidP="003601C2"/>
    <w:p w14:paraId="2A94B264" w14:textId="77777777" w:rsidR="003601C2" w:rsidRDefault="003601C2" w:rsidP="003601C2">
      <w:pPr>
        <w:pStyle w:val="9"/>
      </w:pPr>
      <w:r>
        <w:t>Cl</w:t>
      </w:r>
      <w:r>
        <w:rPr>
          <w:rFonts w:ascii="Cambria Math" w:hAnsi="Cambria Math" w:cs="Cambria Math"/>
        </w:rPr>
        <w:t>⁻</w:t>
      </w:r>
      <w:r>
        <w:t xml:space="preserve"> </w:t>
      </w:r>
      <w:r>
        <w:t>外流与</w:t>
      </w:r>
      <w:r>
        <w:t xml:space="preserve"> K</w:t>
      </w:r>
      <w:r>
        <w:rPr>
          <w:rFonts w:ascii="Cambria Math" w:hAnsi="Cambria Math" w:cs="Cambria Math"/>
        </w:rPr>
        <w:t>⁺</w:t>
      </w:r>
      <w:r>
        <w:t xml:space="preserve"> </w:t>
      </w:r>
      <w:r>
        <w:t>外流的相互作用</w:t>
      </w:r>
    </w:p>
    <w:p w14:paraId="258C7AA0" w14:textId="77777777" w:rsidR="003601C2" w:rsidRDefault="003601C2" w:rsidP="003601C2">
      <w:pPr>
        <w:pStyle w:val="9"/>
      </w:pPr>
      <w:r>
        <w:tab/>
        <w:t>•</w:t>
      </w:r>
      <w:r>
        <w:tab/>
        <w:t>Cl</w:t>
      </w:r>
      <w:r>
        <w:rPr>
          <w:rFonts w:ascii="Cambria Math" w:hAnsi="Cambria Math" w:cs="Cambria Math"/>
        </w:rPr>
        <w:t>⁻</w:t>
      </w:r>
      <w:r>
        <w:t xml:space="preserve"> </w:t>
      </w:r>
      <w:r>
        <w:t>外流发生在</w:t>
      </w:r>
      <w:r>
        <w:t xml:space="preserve"> K</w:t>
      </w:r>
      <w:r>
        <w:rPr>
          <w:rFonts w:ascii="Cambria Math" w:hAnsi="Cambria Math" w:cs="Cambria Math"/>
        </w:rPr>
        <w:t>⁺</w:t>
      </w:r>
      <w:r>
        <w:t xml:space="preserve"> </w:t>
      </w:r>
      <w:r>
        <w:t>外流的下游</w:t>
      </w:r>
    </w:p>
    <w:p w14:paraId="19490CDE" w14:textId="77777777" w:rsidR="003601C2" w:rsidRDefault="003601C2" w:rsidP="003601C2">
      <w:r>
        <w:t>研究表明，Cl</w:t>
      </w:r>
      <w:r>
        <w:rPr>
          <w:rFonts w:ascii="Cambria Math" w:hAnsi="Cambria Math" w:cs="Cambria Math"/>
        </w:rPr>
        <w:t>⁻</w:t>
      </w:r>
      <w:r>
        <w:t xml:space="preserve"> 外流是在 K</w:t>
      </w:r>
      <w:r>
        <w:rPr>
          <w:rFonts w:ascii="Cambria Math" w:hAnsi="Cambria Math" w:cs="Cambria Math"/>
        </w:rPr>
        <w:t>⁺</w:t>
      </w:r>
      <w:r>
        <w:t xml:space="preserve"> 外流之后发生的[</w:t>
      </w:r>
      <w:hyperlink r:id="rId81" w:anchor="ref-CR38" w:tooltip="Tang, T. et al. CLICs-dependent chloride efflux is an essential and proximal upstream event for NLRP3 inflammasome activation. Nat. Commun. 8, 202 (2017)." w:history="1">
        <w:r>
          <w:rPr>
            <w:rStyle w:val="af0"/>
            <w:rFonts w:ascii="Palatino" w:hAnsi="Palatino"/>
            <w:color w:val="006699"/>
            <w:sz w:val="20"/>
            <w:szCs w:val="20"/>
            <w:shd w:val="clear" w:color="auto" w:fill="FFFFFF"/>
          </w:rPr>
          <w:t>38</w:t>
        </w:r>
      </w:hyperlink>
      <w:r>
        <w:t>]。</w:t>
      </w:r>
    </w:p>
    <w:p w14:paraId="227F51BB" w14:textId="77777777" w:rsidR="003601C2" w:rsidRDefault="003601C2" w:rsidP="003601C2">
      <w:pPr>
        <w:pStyle w:val="9"/>
      </w:pPr>
      <w:r>
        <w:tab/>
        <w:t>•</w:t>
      </w:r>
      <w:r>
        <w:tab/>
        <w:t>K</w:t>
      </w:r>
      <w:r>
        <w:rPr>
          <w:rFonts w:ascii="Cambria Math" w:hAnsi="Cambria Math" w:cs="Cambria Math"/>
        </w:rPr>
        <w:t>⁺</w:t>
      </w:r>
      <w:r>
        <w:t xml:space="preserve"> </w:t>
      </w:r>
      <w:r>
        <w:t>外流驱动</w:t>
      </w:r>
      <w:r>
        <w:t xml:space="preserve"> NLRP3 </w:t>
      </w:r>
      <w:r>
        <w:t>寡聚化，而</w:t>
      </w:r>
      <w:r>
        <w:t xml:space="preserve"> Cl</w:t>
      </w:r>
      <w:r>
        <w:rPr>
          <w:rFonts w:ascii="Cambria Math" w:hAnsi="Cambria Math" w:cs="Cambria Math"/>
        </w:rPr>
        <w:t>⁻</w:t>
      </w:r>
      <w:r>
        <w:t xml:space="preserve"> </w:t>
      </w:r>
      <w:r>
        <w:t>外流促进</w:t>
      </w:r>
      <w:r>
        <w:t xml:space="preserve"> ASC </w:t>
      </w:r>
      <w:r>
        <w:t>聚合</w:t>
      </w:r>
    </w:p>
    <w:p w14:paraId="096F2570" w14:textId="77777777" w:rsidR="003601C2" w:rsidRPr="008C43BE" w:rsidRDefault="003601C2" w:rsidP="003601C2">
      <w:r>
        <w:t>通过分别抑制 K</w:t>
      </w:r>
      <w:r>
        <w:rPr>
          <w:rFonts w:ascii="Cambria Math" w:hAnsi="Cambria Math" w:cs="Cambria Math"/>
        </w:rPr>
        <w:t>⁺</w:t>
      </w:r>
      <w:r>
        <w:t xml:space="preserve"> 或 Cl</w:t>
      </w:r>
      <w:r>
        <w:rPr>
          <w:rFonts w:ascii="Cambria Math" w:hAnsi="Cambria Math" w:cs="Cambria Math"/>
        </w:rPr>
        <w:t>⁻</w:t>
      </w:r>
      <w:r>
        <w:t xml:space="preserve"> 外流，一项研究发现 K</w:t>
      </w:r>
      <w:r>
        <w:rPr>
          <w:rFonts w:ascii="Cambria Math" w:hAnsi="Cambria Math" w:cs="Cambria Math"/>
        </w:rPr>
        <w:t>⁺</w:t>
      </w:r>
      <w:r>
        <w:t xml:space="preserve"> 外流主要促进 NLRP3 的寡聚化，而 Cl</w:t>
      </w:r>
      <w:r>
        <w:rPr>
          <w:rFonts w:ascii="Cambria Math" w:hAnsi="Cambria Math" w:cs="Cambria Math"/>
        </w:rPr>
        <w:t>⁻</w:t>
      </w:r>
      <w:r>
        <w:t xml:space="preserve"> 外流则促进 ASC 聚合，从而促进 NLRP3 炎症小体的形成[</w:t>
      </w:r>
      <w:hyperlink r:id="rId82" w:anchor="ref-CR38" w:tooltip="Tang, T. et al. CLICs-dependent chloride efflux is an essential and proximal upstream event for NLRP3 inflammasome activation. Nat. Commun. 8, 202 (2017)." w:history="1">
        <w:r>
          <w:rPr>
            <w:rStyle w:val="af0"/>
            <w:rFonts w:ascii="Palatino" w:hAnsi="Palatino"/>
            <w:color w:val="006699"/>
            <w:kern w:val="0"/>
            <w:sz w:val="20"/>
            <w:szCs w:val="20"/>
            <w:shd w:val="clear" w:color="auto" w:fill="FFFFFF"/>
          </w:rPr>
          <w:t>38</w:t>
        </w:r>
      </w:hyperlink>
      <w:r>
        <w:t>]。</w:t>
      </w:r>
    </w:p>
    <w:p w14:paraId="07FBFD80" w14:textId="77777777" w:rsidR="003601C2" w:rsidRDefault="003601C2" w:rsidP="003601C2">
      <w:pPr>
        <w:pStyle w:val="7"/>
      </w:pPr>
      <w:r>
        <w:t>溶酶体破坏</w:t>
      </w:r>
    </w:p>
    <w:p w14:paraId="6938D9BC" w14:textId="77777777" w:rsidR="003601C2" w:rsidRDefault="003601C2" w:rsidP="003601C2">
      <w:r>
        <w:t>溶酶体的损伤可能是 NLRP3 激活的重要触发因素之一。</w:t>
      </w:r>
    </w:p>
    <w:p w14:paraId="4505F104" w14:textId="77777777" w:rsidR="003601C2" w:rsidRDefault="003601C2" w:rsidP="003601C2">
      <w:pPr>
        <w:pStyle w:val="8"/>
      </w:pPr>
      <w:r>
        <w:t>溶酶体破坏在 NLRP3 激活中的作用</w:t>
      </w:r>
    </w:p>
    <w:p w14:paraId="0FFBF9A0" w14:textId="77777777" w:rsidR="003601C2" w:rsidRDefault="003601C2" w:rsidP="003601C2"/>
    <w:p w14:paraId="50A43A6D" w14:textId="77777777" w:rsidR="003601C2" w:rsidRDefault="003601C2" w:rsidP="003601C2">
      <w:pPr>
        <w:pStyle w:val="9"/>
      </w:pPr>
      <w:r>
        <w:t>颗粒吞噬导致溶酶体破裂</w:t>
      </w:r>
    </w:p>
    <w:p w14:paraId="4762567E" w14:textId="77777777" w:rsidR="003601C2" w:rsidRDefault="003601C2" w:rsidP="003601C2">
      <w:pPr>
        <w:pStyle w:val="9"/>
      </w:pPr>
      <w:r>
        <w:tab/>
        <w:t>•</w:t>
      </w:r>
      <w:r>
        <w:tab/>
      </w:r>
      <w:r>
        <w:t>内源性和外源性颗粒可诱导溶酶体破裂</w:t>
      </w:r>
    </w:p>
    <w:p w14:paraId="229CF305" w14:textId="77777777" w:rsidR="003601C2" w:rsidRDefault="003601C2" w:rsidP="003601C2">
      <w:r>
        <w:t>吞噬颗粒（无论是内源性如尿酸和胆固醇晶体，还是外源性如明矾、二氧化硅和石棉）均可导致溶酶体破裂，并使颗粒释放到细胞质中[</w:t>
      </w:r>
      <w:hyperlink r:id="rId83" w:anchor="ref-CR40" w:tooltip="Hornung, V. et al. Silica crystals and aluminum salts activate the NALP3 inflammasome through phagosomal destabilization. Nat. Immunol. 9, 847–856 (2008)." w:history="1">
        <w:r>
          <w:rPr>
            <w:rStyle w:val="af0"/>
            <w:rFonts w:ascii="Palatino" w:hAnsi="Palatino"/>
            <w:color w:val="006699"/>
            <w:sz w:val="20"/>
            <w:szCs w:val="20"/>
            <w:shd w:val="clear" w:color="auto" w:fill="FFFFFF"/>
          </w:rPr>
          <w:t>40</w:t>
        </w:r>
      </w:hyperlink>
      <w:r>
        <w:t>]。</w:t>
      </w:r>
    </w:p>
    <w:p w14:paraId="7A23D916" w14:textId="77777777" w:rsidR="003601C2" w:rsidRDefault="003601C2" w:rsidP="003601C2"/>
    <w:p w14:paraId="4C4C0BC4" w14:textId="77777777" w:rsidR="003601C2" w:rsidRDefault="003601C2" w:rsidP="003601C2">
      <w:pPr>
        <w:pStyle w:val="9"/>
      </w:pPr>
      <w:r>
        <w:t>溶酶体酸化在</w:t>
      </w:r>
      <w:r>
        <w:t xml:space="preserve"> NLRP3 </w:t>
      </w:r>
      <w:r>
        <w:t>激活中的作用</w:t>
      </w:r>
    </w:p>
    <w:p w14:paraId="1C6C31E7" w14:textId="77777777" w:rsidR="003601C2" w:rsidRDefault="003601C2" w:rsidP="003601C2">
      <w:pPr>
        <w:pStyle w:val="9"/>
      </w:pPr>
      <w:r>
        <w:tab/>
        <w:t>•</w:t>
      </w:r>
      <w:r>
        <w:tab/>
      </w:r>
      <w:r>
        <w:t>溶酶体酸化先于溶酶体肿胀和损伤</w:t>
      </w:r>
    </w:p>
    <w:p w14:paraId="7DC31A45" w14:textId="77777777" w:rsidR="003601C2" w:rsidRDefault="003601C2" w:rsidP="003601C2">
      <w:r>
        <w:t>溶酶体酸化是溶酶体肿胀和破裂的前提条件，并且对 NLRP3 的激活至关重要。</w:t>
      </w:r>
    </w:p>
    <w:p w14:paraId="40D3C17A" w14:textId="77777777" w:rsidR="003601C2" w:rsidRDefault="003601C2" w:rsidP="003601C2">
      <w:pPr>
        <w:pStyle w:val="9"/>
      </w:pPr>
      <w:r>
        <w:tab/>
        <w:t>•</w:t>
      </w:r>
      <w:r>
        <w:tab/>
        <w:t>Leu-Leu-</w:t>
      </w:r>
      <w:proofErr w:type="spellStart"/>
      <w:r>
        <w:t>OMe</w:t>
      </w:r>
      <w:proofErr w:type="spellEnd"/>
      <w:r>
        <w:t xml:space="preserve"> </w:t>
      </w:r>
      <w:r>
        <w:t>诱导的溶酶体破裂足以激活</w:t>
      </w:r>
      <w:r>
        <w:t xml:space="preserve"> NLRP3</w:t>
      </w:r>
    </w:p>
    <w:p w14:paraId="16B23B44" w14:textId="77777777" w:rsidR="003601C2" w:rsidRDefault="003601C2" w:rsidP="003601C2">
      <w:r>
        <w:t>溶酶体亲和二肽 Leu-Leu-</w:t>
      </w:r>
      <w:proofErr w:type="spellStart"/>
      <w:r>
        <w:t>OMe</w:t>
      </w:r>
      <w:proofErr w:type="spellEnd"/>
      <w:r>
        <w:t xml:space="preserve"> 诱导的溶酶体破裂本身即可激活 NLRP3 炎症小体[</w:t>
      </w:r>
      <w:hyperlink r:id="rId84" w:anchor="ref-CR40" w:tooltip="Hornung, V. et al. Silica crystals and aluminum salts activate the NALP3 inflammasome through phagosomal destabilization. Nat. Immunol. 9, 847–856 (2008)." w:history="1">
        <w:r>
          <w:rPr>
            <w:rStyle w:val="af0"/>
            <w:rFonts w:ascii="Palatino" w:hAnsi="Palatino"/>
            <w:color w:val="006699"/>
            <w:sz w:val="20"/>
            <w:szCs w:val="20"/>
            <w:shd w:val="clear" w:color="auto" w:fill="FFFFFF"/>
          </w:rPr>
          <w:t>40</w:t>
        </w:r>
      </w:hyperlink>
      <w:r>
        <w:t>]。</w:t>
      </w:r>
    </w:p>
    <w:p w14:paraId="4E98604A" w14:textId="77777777" w:rsidR="003601C2" w:rsidRDefault="003601C2" w:rsidP="003601C2"/>
    <w:p w14:paraId="46B2E6C0" w14:textId="77777777" w:rsidR="003601C2" w:rsidRDefault="003601C2" w:rsidP="003601C2">
      <w:pPr>
        <w:pStyle w:val="9"/>
      </w:pPr>
      <w:r>
        <w:t>溶酶体酶（</w:t>
      </w:r>
      <w:r>
        <w:t>Cathepsins</w:t>
      </w:r>
      <w:r>
        <w:t>）在</w:t>
      </w:r>
      <w:r>
        <w:t xml:space="preserve"> NLRP3 </w:t>
      </w:r>
      <w:r>
        <w:t>激活中的作用</w:t>
      </w:r>
    </w:p>
    <w:p w14:paraId="584B34DB" w14:textId="77777777" w:rsidR="003601C2" w:rsidRDefault="003601C2" w:rsidP="003601C2">
      <w:pPr>
        <w:pStyle w:val="9"/>
      </w:pPr>
      <w:r>
        <w:tab/>
        <w:t>•</w:t>
      </w:r>
      <w:r>
        <w:tab/>
      </w:r>
      <w:r>
        <w:t>广谱</w:t>
      </w:r>
      <w:r>
        <w:t xml:space="preserve"> Cathepsin </w:t>
      </w:r>
      <w:r>
        <w:t>抑制剂抑制颗粒刺激诱导的</w:t>
      </w:r>
      <w:r>
        <w:t xml:space="preserve"> NLRP3 </w:t>
      </w:r>
      <w:r>
        <w:t>激活</w:t>
      </w:r>
    </w:p>
    <w:p w14:paraId="58379EFB" w14:textId="77777777" w:rsidR="003601C2" w:rsidRDefault="003601C2" w:rsidP="003601C2">
      <w:r>
        <w:t>使用广谱 Cathepsin（溶酶体蛋白酶）抑制剂的研究表明，这些酶在颗粒刺激诱导的 NLRP3 激活中起重要作用。</w:t>
      </w:r>
    </w:p>
    <w:p w14:paraId="68DAF2D3" w14:textId="77777777" w:rsidR="003601C2" w:rsidRDefault="003601C2" w:rsidP="003601C2">
      <w:pPr>
        <w:pStyle w:val="9"/>
      </w:pPr>
      <w:r>
        <w:tab/>
        <w:t>•</w:t>
      </w:r>
      <w:r>
        <w:tab/>
      </w:r>
      <w:r>
        <w:t>单独敲除</w:t>
      </w:r>
      <w:r>
        <w:t xml:space="preserve"> Cathepsin B</w:t>
      </w:r>
      <w:r>
        <w:t>、</w:t>
      </w:r>
      <w:r>
        <w:t>X</w:t>
      </w:r>
      <w:r>
        <w:t>、</w:t>
      </w:r>
      <w:r>
        <w:t xml:space="preserve">L </w:t>
      </w:r>
      <w:r>
        <w:t>或</w:t>
      </w:r>
      <w:r>
        <w:t xml:space="preserve"> S </w:t>
      </w:r>
      <w:r>
        <w:t>对</w:t>
      </w:r>
      <w:r>
        <w:t xml:space="preserve"> NLRP3 </w:t>
      </w:r>
      <w:r>
        <w:t>激活影响较小</w:t>
      </w:r>
    </w:p>
    <w:p w14:paraId="32A27B38" w14:textId="77777777" w:rsidR="003601C2" w:rsidRDefault="003601C2" w:rsidP="003601C2">
      <w:r>
        <w:t>单独删除 Cathepsin B、X、L 或 S，或敲低 Cathepsin X 并未显著影响 NLRP3 激活[</w:t>
      </w:r>
      <w:hyperlink r:id="rId85" w:anchor="ref-CR41" w:tooltip="Orlowski, G. M. et al. Multiple cathepsins promote pro-IL-1β synthesis and NLRP3-mediated IL-1β activation. J. Immunol. 195, 1685–1697 (2015)." w:history="1">
        <w:r>
          <w:rPr>
            <w:rStyle w:val="af0"/>
            <w:rFonts w:ascii="Palatino" w:hAnsi="Palatino"/>
            <w:color w:val="006699"/>
            <w:sz w:val="20"/>
            <w:szCs w:val="20"/>
            <w:shd w:val="clear" w:color="auto" w:fill="FFFFFF"/>
          </w:rPr>
          <w:t>41</w:t>
        </w:r>
      </w:hyperlink>
      <w:r>
        <w:t>]，提示 Cathepsins 在 NLRP3 激活中的作用可能具有冗余性。</w:t>
      </w:r>
    </w:p>
    <w:p w14:paraId="1E5DE2C5" w14:textId="77777777" w:rsidR="003601C2" w:rsidRDefault="003601C2" w:rsidP="003601C2"/>
    <w:p w14:paraId="12D167BA" w14:textId="77777777" w:rsidR="003601C2" w:rsidRDefault="003601C2" w:rsidP="003601C2">
      <w:pPr>
        <w:pStyle w:val="9"/>
      </w:pPr>
      <w:r>
        <w:t>溶酶体破坏与</w:t>
      </w:r>
      <w:r>
        <w:t xml:space="preserve"> K</w:t>
      </w:r>
      <w:r>
        <w:rPr>
          <w:rFonts w:ascii="Cambria Math" w:hAnsi="Cambria Math" w:cs="Cambria Math"/>
        </w:rPr>
        <w:t>⁺</w:t>
      </w:r>
      <w:r>
        <w:t xml:space="preserve"> </w:t>
      </w:r>
      <w:r>
        <w:t>外流及</w:t>
      </w:r>
      <w:r>
        <w:t xml:space="preserve"> Ca²</w:t>
      </w:r>
      <w:r>
        <w:rPr>
          <w:rFonts w:ascii="Cambria Math" w:hAnsi="Cambria Math" w:cs="Cambria Math"/>
        </w:rPr>
        <w:t>⁺</w:t>
      </w:r>
      <w:r>
        <w:t xml:space="preserve"> </w:t>
      </w:r>
      <w:r>
        <w:t>内流的联系</w:t>
      </w:r>
    </w:p>
    <w:p w14:paraId="0684FAFA" w14:textId="77777777" w:rsidR="003601C2" w:rsidRDefault="003601C2" w:rsidP="003601C2">
      <w:pPr>
        <w:pStyle w:val="9"/>
      </w:pPr>
      <w:r>
        <w:tab/>
        <w:t>•</w:t>
      </w:r>
      <w:r>
        <w:tab/>
        <w:t>Leu-Leu-</w:t>
      </w:r>
      <w:proofErr w:type="spellStart"/>
      <w:r>
        <w:t>OMe</w:t>
      </w:r>
      <w:proofErr w:type="spellEnd"/>
      <w:r>
        <w:t xml:space="preserve"> </w:t>
      </w:r>
      <w:r>
        <w:t>和颗粒刺激诱导溶酶体损伤的同时激活</w:t>
      </w:r>
      <w:r>
        <w:t xml:space="preserve"> K</w:t>
      </w:r>
      <w:r>
        <w:rPr>
          <w:rFonts w:ascii="Cambria Math" w:hAnsi="Cambria Math" w:cs="Cambria Math"/>
        </w:rPr>
        <w:t>⁺</w:t>
      </w:r>
      <w:r>
        <w:t xml:space="preserve"> </w:t>
      </w:r>
      <w:r>
        <w:t>外流和</w:t>
      </w:r>
      <w:r>
        <w:t xml:space="preserve"> Ca²</w:t>
      </w:r>
      <w:r>
        <w:rPr>
          <w:rFonts w:ascii="Cambria Math" w:hAnsi="Cambria Math" w:cs="Cambria Math"/>
        </w:rPr>
        <w:t>⁺</w:t>
      </w:r>
      <w:r>
        <w:t xml:space="preserve"> </w:t>
      </w:r>
      <w:r>
        <w:t>内流</w:t>
      </w:r>
    </w:p>
    <w:p w14:paraId="369D0956" w14:textId="77777777" w:rsidR="003601C2" w:rsidRDefault="003601C2" w:rsidP="003601C2">
      <w:r>
        <w:t>溶酶体损伤会引发 K</w:t>
      </w:r>
      <w:r>
        <w:rPr>
          <w:rFonts w:ascii="Cambria Math" w:hAnsi="Cambria Math" w:cs="Cambria Math"/>
        </w:rPr>
        <w:t>⁺</w:t>
      </w:r>
      <w:r>
        <w:t xml:space="preserve"> 外流和 Ca²</w:t>
      </w:r>
      <w:r>
        <w:rPr>
          <w:rFonts w:ascii="Cambria Math" w:hAnsi="Cambria Math" w:cs="Cambria Math"/>
        </w:rPr>
        <w:t>⁺</w:t>
      </w:r>
      <w:r>
        <w:t xml:space="preserve"> 内流，表明多个 NLRP3 激活通路可能通过 K</w:t>
      </w:r>
      <w:r>
        <w:rPr>
          <w:rFonts w:ascii="Cambria Math" w:hAnsi="Cambria Math" w:cs="Cambria Math"/>
        </w:rPr>
        <w:t>⁺</w:t>
      </w:r>
      <w:r>
        <w:t xml:space="preserve"> 和/或 Ca²</w:t>
      </w:r>
      <w:r>
        <w:rPr>
          <w:rFonts w:ascii="Cambria Math" w:hAnsi="Cambria Math" w:cs="Cambria Math"/>
        </w:rPr>
        <w:t>⁺</w:t>
      </w:r>
      <w:r>
        <w:t xml:space="preserve"> 通量收敛[</w:t>
      </w:r>
      <w:hyperlink r:id="rId86" w:anchor="ref-CR28" w:tooltip="Muñoz-Planillo, R. et al. K+ efflux is the common trigger of NLRP3 inflammasome activation by bacterial toxins and particulate matter. Immunity 38, 1142–1153 (2013)." w:history="1">
        <w:r>
          <w:rPr>
            <w:rStyle w:val="af0"/>
            <w:rFonts w:ascii="Palatino" w:hAnsi="Palatino"/>
            <w:color w:val="006699"/>
            <w:sz w:val="20"/>
            <w:szCs w:val="20"/>
            <w:shd w:val="clear" w:color="auto" w:fill="FFFFFF"/>
          </w:rPr>
          <w:t>28</w:t>
        </w:r>
      </w:hyperlink>
      <w:r>
        <w:rPr>
          <w:rFonts w:ascii="Palatino" w:hAnsi="Palatino"/>
          <w:color w:val="222222"/>
          <w:sz w:val="20"/>
          <w:szCs w:val="20"/>
          <w:shd w:val="clear" w:color="auto" w:fill="FFFFFF"/>
        </w:rPr>
        <w:t>,</w:t>
      </w:r>
      <w:hyperlink r:id="rId87" w:anchor="ref-CR33" w:tooltip="Murakami, T. et al. Critical role for calcium mobilization in activation of the NLRP3 inflammasome. Proc. Natl Acad. Sci. USA 109, 11282–11287 (2012)." w:history="1">
        <w:r>
          <w:rPr>
            <w:rStyle w:val="af0"/>
            <w:rFonts w:ascii="Palatino" w:hAnsi="Palatino"/>
            <w:color w:val="006699"/>
            <w:sz w:val="20"/>
            <w:szCs w:val="20"/>
            <w:shd w:val="clear" w:color="auto" w:fill="FFFFFF"/>
          </w:rPr>
          <w:t>33</w:t>
        </w:r>
      </w:hyperlink>
      <w:r>
        <w:rPr>
          <w:rFonts w:ascii="Palatino" w:hAnsi="Palatino"/>
          <w:color w:val="222222"/>
          <w:sz w:val="20"/>
          <w:szCs w:val="20"/>
          <w:shd w:val="clear" w:color="auto" w:fill="FFFFFF"/>
        </w:rPr>
        <w:t>,</w:t>
      </w:r>
      <w:hyperlink r:id="rId88" w:anchor="ref-CR42" w:tooltip="Katsnelson, M. A., Lozada-Soto, K. M., Russo, H. M., Miller, B. A. &amp; Dubyak, G. R. NLRP3 inflammasome signaling is activated by low-level lysosome disruption but inhibited by extensive lysosome disruption: roles for K+ efflux and Ca2+ influx. Am. J. Physiol. Cell Physiol. 311, C83–C100 (2016)." w:history="1">
        <w:r>
          <w:rPr>
            <w:rStyle w:val="af0"/>
            <w:rFonts w:ascii="Palatino" w:hAnsi="Palatino"/>
            <w:color w:val="006699"/>
            <w:sz w:val="20"/>
            <w:szCs w:val="20"/>
            <w:shd w:val="clear" w:color="auto" w:fill="FFFFFF"/>
          </w:rPr>
          <w:t>42</w:t>
        </w:r>
      </w:hyperlink>
      <w:r>
        <w:t>]。</w:t>
      </w:r>
    </w:p>
    <w:p w14:paraId="417BEAC7" w14:textId="77777777" w:rsidR="003601C2" w:rsidRDefault="003601C2" w:rsidP="003601C2">
      <w:pPr>
        <w:pStyle w:val="7"/>
      </w:pPr>
      <w:r>
        <w:t>线粒体功能障碍</w:t>
      </w:r>
    </w:p>
    <w:p w14:paraId="49EAB985" w14:textId="77777777" w:rsidR="003601C2" w:rsidRDefault="003601C2" w:rsidP="003601C2">
      <w:r>
        <w:t>线粒体损伤与代谢变化可能作为 NLRP3 炎症小体活化的关键信号。</w:t>
      </w:r>
    </w:p>
    <w:p w14:paraId="4CDC0C5E" w14:textId="77777777" w:rsidR="003601C2" w:rsidRDefault="003601C2" w:rsidP="003601C2">
      <w:pPr>
        <w:pStyle w:val="8"/>
      </w:pPr>
      <w:r>
        <w:t>线粒体在 NLRP3 炎症小体激活中的作用</w:t>
      </w:r>
    </w:p>
    <w:p w14:paraId="30D33EF4" w14:textId="77777777" w:rsidR="003601C2" w:rsidRDefault="003601C2" w:rsidP="003601C2"/>
    <w:p w14:paraId="3322D116" w14:textId="77777777" w:rsidR="003601C2" w:rsidRDefault="003601C2" w:rsidP="003601C2">
      <w:pPr>
        <w:pStyle w:val="9"/>
      </w:pPr>
      <w:r>
        <w:t>线粒体功能障碍与</w:t>
      </w:r>
      <w:r>
        <w:t xml:space="preserve"> NLRP3 </w:t>
      </w:r>
      <w:r>
        <w:t>激活</w:t>
      </w:r>
    </w:p>
    <w:p w14:paraId="59BC068B" w14:textId="77777777" w:rsidR="003601C2" w:rsidRDefault="003601C2" w:rsidP="003601C2">
      <w:pPr>
        <w:pStyle w:val="9"/>
      </w:pPr>
      <w:r>
        <w:tab/>
        <w:t>•</w:t>
      </w:r>
      <w:r>
        <w:tab/>
      </w:r>
      <w:r>
        <w:t>线粒体功能障碍及</w:t>
      </w:r>
      <w:r>
        <w:t xml:space="preserve"> </w:t>
      </w:r>
      <w:proofErr w:type="spellStart"/>
      <w:r>
        <w:t>mtROS</w:t>
      </w:r>
      <w:proofErr w:type="spellEnd"/>
      <w:r>
        <w:t xml:space="preserve"> </w:t>
      </w:r>
      <w:r>
        <w:t>和</w:t>
      </w:r>
      <w:r>
        <w:t xml:space="preserve"> </w:t>
      </w:r>
      <w:proofErr w:type="spellStart"/>
      <w:r>
        <w:t>mtDNA</w:t>
      </w:r>
      <w:proofErr w:type="spellEnd"/>
      <w:r>
        <w:t xml:space="preserve"> </w:t>
      </w:r>
      <w:r>
        <w:t>释放是</w:t>
      </w:r>
      <w:r>
        <w:t xml:space="preserve"> NLRP3 </w:t>
      </w:r>
      <w:r>
        <w:t>激活的重要上游事件</w:t>
      </w:r>
    </w:p>
    <w:p w14:paraId="1D53DC43" w14:textId="77777777" w:rsidR="003601C2" w:rsidRDefault="003601C2" w:rsidP="003601C2">
      <w:r>
        <w:t>线粒体功能障碍导致活性氧（</w:t>
      </w:r>
      <w:proofErr w:type="spellStart"/>
      <w:r>
        <w:t>mtROS</w:t>
      </w:r>
      <w:proofErr w:type="spellEnd"/>
      <w:r>
        <w:t>）和线粒体 DNA（</w:t>
      </w:r>
      <w:proofErr w:type="spellStart"/>
      <w:r>
        <w:t>mtDNA</w:t>
      </w:r>
      <w:proofErr w:type="spellEnd"/>
      <w:r>
        <w:t>）释放至细胞质，从而促进 NLRP3 炎症小体的激活。</w:t>
      </w:r>
    </w:p>
    <w:p w14:paraId="3535C10B" w14:textId="77777777" w:rsidR="003601C2" w:rsidRDefault="003601C2" w:rsidP="003601C2">
      <w:pPr>
        <w:pStyle w:val="9"/>
      </w:pPr>
      <w:r>
        <w:tab/>
        <w:t>•</w:t>
      </w:r>
      <w:r>
        <w:tab/>
      </w:r>
      <w:r>
        <w:t>细胞应激显著增加</w:t>
      </w:r>
      <w:r>
        <w:t xml:space="preserve"> </w:t>
      </w:r>
      <w:proofErr w:type="spellStart"/>
      <w:r>
        <w:t>mtROS</w:t>
      </w:r>
      <w:proofErr w:type="spellEnd"/>
      <w:r>
        <w:t xml:space="preserve"> </w:t>
      </w:r>
      <w:r>
        <w:t>产生</w:t>
      </w:r>
    </w:p>
    <w:p w14:paraId="6A3BA081" w14:textId="77777777" w:rsidR="003601C2" w:rsidRDefault="003601C2" w:rsidP="003601C2">
      <w:r>
        <w:t>虽然线粒体在氧化磷酸化过程中持续产生 ROS，但在细胞应激条件下，</w:t>
      </w:r>
      <w:proofErr w:type="spellStart"/>
      <w:r>
        <w:t>mtROS</w:t>
      </w:r>
      <w:proofErr w:type="spellEnd"/>
      <w:r>
        <w:t xml:space="preserve"> 水平显著升高，从而促进 NLRP3 激活。</w:t>
      </w:r>
    </w:p>
    <w:p w14:paraId="0C896915" w14:textId="77777777" w:rsidR="003601C2" w:rsidRDefault="003601C2" w:rsidP="003601C2"/>
    <w:p w14:paraId="0E90F38B" w14:textId="77777777" w:rsidR="003601C2" w:rsidRDefault="003601C2" w:rsidP="003601C2">
      <w:pPr>
        <w:pStyle w:val="9"/>
      </w:pPr>
      <w:r>
        <w:t>线粒体自噬（</w:t>
      </w:r>
      <w:r>
        <w:t>Mitophagy</w:t>
      </w:r>
      <w:r>
        <w:t>）在</w:t>
      </w:r>
      <w:r>
        <w:t xml:space="preserve"> NLRP3 </w:t>
      </w:r>
      <w:r>
        <w:t>调控中的作用</w:t>
      </w:r>
    </w:p>
    <w:p w14:paraId="69DBD5B7" w14:textId="77777777" w:rsidR="003601C2" w:rsidRDefault="003601C2" w:rsidP="003601C2">
      <w:pPr>
        <w:pStyle w:val="9"/>
      </w:pPr>
      <w:r>
        <w:tab/>
        <w:t>•</w:t>
      </w:r>
      <w:r>
        <w:tab/>
      </w:r>
      <w:r>
        <w:t>线粒体自噬抑制增强</w:t>
      </w:r>
      <w:r>
        <w:t xml:space="preserve"> NLRP3 </w:t>
      </w:r>
      <w:r>
        <w:t>炎症小体的激活</w:t>
      </w:r>
    </w:p>
    <w:p w14:paraId="31A2AC7E" w14:textId="77777777" w:rsidR="003601C2" w:rsidRDefault="003601C2" w:rsidP="003601C2">
      <w:r>
        <w:t xml:space="preserve">线粒体自噬通过清除受损和功能障碍的线粒体，减少 </w:t>
      </w:r>
      <w:proofErr w:type="spellStart"/>
      <w:r>
        <w:t>mtROS</w:t>
      </w:r>
      <w:proofErr w:type="spellEnd"/>
      <w:r>
        <w:t xml:space="preserve"> 的积累，是 NLRP3 激活的重要调节机制。抑制线粒体自噬可导致受损线粒体积累，从而增强 NLRP3 炎症小体的激活[</w:t>
      </w:r>
      <w:hyperlink r:id="rId89" w:anchor="ref-CR43" w:tooltip="Zhou, R., Yazdi, AS, Menu, P. 和 Tschopp, J. 线粒体在 NLRP3 炎症小体激活中的作用。《自然》469, 221–225 (2011)。" w:history="1">
        <w:r>
          <w:rPr>
            <w:rStyle w:val="af0"/>
            <w:rFonts w:ascii="Palatino" w:hAnsi="Palatino"/>
            <w:color w:val="006699"/>
            <w:sz w:val="20"/>
            <w:szCs w:val="20"/>
            <w:shd w:val="clear" w:color="auto" w:fill="FFFFFF"/>
          </w:rPr>
          <w:t>43</w:t>
        </w:r>
      </w:hyperlink>
      <w:r>
        <w:t>]。</w:t>
      </w:r>
    </w:p>
    <w:p w14:paraId="48C01D8A" w14:textId="77777777" w:rsidR="003601C2" w:rsidRDefault="003601C2" w:rsidP="003601C2"/>
    <w:p w14:paraId="0D3A00B7" w14:textId="77777777" w:rsidR="003601C2" w:rsidRDefault="003601C2" w:rsidP="003601C2">
      <w:pPr>
        <w:pStyle w:val="9"/>
      </w:pPr>
      <w:proofErr w:type="spellStart"/>
      <w:r>
        <w:t>mtROS</w:t>
      </w:r>
      <w:proofErr w:type="spellEnd"/>
      <w:r>
        <w:t xml:space="preserve"> </w:t>
      </w:r>
      <w:r>
        <w:t>与</w:t>
      </w:r>
      <w:r>
        <w:t xml:space="preserve"> NLRP3 </w:t>
      </w:r>
      <w:r>
        <w:t>激活的关系</w:t>
      </w:r>
    </w:p>
    <w:p w14:paraId="053A2E32" w14:textId="77777777" w:rsidR="003601C2" w:rsidRDefault="003601C2" w:rsidP="003601C2">
      <w:pPr>
        <w:pStyle w:val="9"/>
      </w:pPr>
      <w:r>
        <w:tab/>
        <w:t>•</w:t>
      </w:r>
      <w:r>
        <w:tab/>
        <w:t xml:space="preserve">ATP </w:t>
      </w:r>
      <w:r>
        <w:t>及颗粒刺激可诱导</w:t>
      </w:r>
      <w:r>
        <w:t xml:space="preserve"> ROS </w:t>
      </w:r>
      <w:r>
        <w:t>产生，并促进</w:t>
      </w:r>
      <w:r>
        <w:t xml:space="preserve"> NLRP3 </w:t>
      </w:r>
      <w:r>
        <w:t>激活</w:t>
      </w:r>
    </w:p>
    <w:p w14:paraId="240AF31B" w14:textId="77777777" w:rsidR="003601C2" w:rsidRDefault="003601C2" w:rsidP="003601C2">
      <w:r>
        <w:t>研究表明，ATP 和颗粒刺激诱导 ROS 生成，而 ROS 对 NLRP3 炎症小体的激活至关重要[</w:t>
      </w:r>
      <w:hyperlink r:id="rId90" w:anchor="ref-CR44" w:tooltip="Cruz, CM 等人。ATP 激活活性氧依赖性氧化应激反应和巨噬细胞促炎细胞因子的分泌。J. Biol. Chem. 282, 2871–2879 (2007)。" w:history="1">
        <w:r>
          <w:rPr>
            <w:rStyle w:val="af0"/>
            <w:rFonts w:ascii="Palatino" w:hAnsi="Palatino"/>
            <w:color w:val="006699"/>
            <w:sz w:val="20"/>
            <w:szCs w:val="20"/>
            <w:shd w:val="clear" w:color="auto" w:fill="FFFFFF"/>
          </w:rPr>
          <w:t>44</w:t>
        </w:r>
      </w:hyperlink>
      <w:r>
        <w:rPr>
          <w:rFonts w:ascii="Palatino" w:hAnsi="Palatino"/>
          <w:color w:val="222222"/>
          <w:sz w:val="20"/>
          <w:szCs w:val="20"/>
          <w:shd w:val="clear" w:color="auto" w:fill="FFFFFF"/>
        </w:rPr>
        <w:t> , </w:t>
      </w:r>
      <w:hyperlink r:id="rId91" w:anchor="ref-CR45" w:tooltip="Dostert, C. 等人。Nalp3 炎症小体感知石棉和二氧化硅可激活先天免疫。Science 320, 674–677 (2008)。" w:history="1">
        <w:r>
          <w:rPr>
            <w:rStyle w:val="af0"/>
            <w:rFonts w:ascii="Palatino" w:hAnsi="Palatino"/>
            <w:color w:val="006699"/>
            <w:sz w:val="20"/>
            <w:szCs w:val="20"/>
            <w:shd w:val="clear" w:color="auto" w:fill="FFFFFF"/>
          </w:rPr>
          <w:t>45</w:t>
        </w:r>
      </w:hyperlink>
      <w:r>
        <w:t>]。</w:t>
      </w:r>
    </w:p>
    <w:p w14:paraId="531D1C76" w14:textId="77777777" w:rsidR="003601C2" w:rsidRDefault="003601C2" w:rsidP="003601C2">
      <w:pPr>
        <w:pStyle w:val="9"/>
      </w:pPr>
      <w:r>
        <w:tab/>
        <w:t>•</w:t>
      </w:r>
      <w:r>
        <w:tab/>
        <w:t xml:space="preserve">Imiquimod </w:t>
      </w:r>
      <w:r>
        <w:t>通过抑制线粒体复合物</w:t>
      </w:r>
      <w:r>
        <w:t xml:space="preserve"> I </w:t>
      </w:r>
      <w:r>
        <w:t>促进</w:t>
      </w:r>
      <w:r>
        <w:t xml:space="preserve"> NLRP3 </w:t>
      </w:r>
      <w:r>
        <w:t>激活</w:t>
      </w:r>
    </w:p>
    <w:p w14:paraId="1ED9C9EA" w14:textId="77777777" w:rsidR="003601C2" w:rsidRDefault="003601C2" w:rsidP="003601C2">
      <w:r>
        <w:t>Imiquimod 及相关化合物 CL097 可通过抑制醌氧化还原酶和线粒体复合物 I 促进 NLRP3 激活[</w:t>
      </w:r>
      <w:hyperlink r:id="rId92" w:anchor="ref-CR31" w:tooltip="Groß，CJ 等人。通过靶向线粒体的小分子激活 K+ 外排独立的 NLRP3 炎症小体。免疫 45，761–773（2016 年）。" w:history="1">
        <w:r>
          <w:rPr>
            <w:rStyle w:val="af0"/>
            <w:rFonts w:ascii="Palatino" w:hAnsi="Palatino"/>
            <w:color w:val="006699"/>
            <w:sz w:val="20"/>
            <w:szCs w:val="20"/>
            <w:shd w:val="clear" w:color="auto" w:fill="FFFFFF"/>
          </w:rPr>
          <w:t>31</w:t>
        </w:r>
      </w:hyperlink>
      <w:r>
        <w:t>,46]。</w:t>
      </w:r>
    </w:p>
    <w:p w14:paraId="2423D0D4" w14:textId="77777777" w:rsidR="003601C2" w:rsidRDefault="003601C2" w:rsidP="003601C2">
      <w:pPr>
        <w:pStyle w:val="9"/>
      </w:pPr>
      <w:r>
        <w:tab/>
        <w:t>•</w:t>
      </w:r>
      <w:r>
        <w:tab/>
      </w:r>
      <w:r>
        <w:t>线粒体损伤和</w:t>
      </w:r>
      <w:r>
        <w:t xml:space="preserve"> </w:t>
      </w:r>
      <w:proofErr w:type="spellStart"/>
      <w:r>
        <w:t>mtROS</w:t>
      </w:r>
      <w:proofErr w:type="spellEnd"/>
      <w:r>
        <w:t xml:space="preserve"> </w:t>
      </w:r>
      <w:r>
        <w:t>产生可独立于</w:t>
      </w:r>
      <w:r>
        <w:t xml:space="preserve"> K</w:t>
      </w:r>
      <w:r>
        <w:rPr>
          <w:rFonts w:ascii="Cambria Math" w:hAnsi="Cambria Math" w:cs="Cambria Math"/>
        </w:rPr>
        <w:t>⁺</w:t>
      </w:r>
      <w:r>
        <w:t xml:space="preserve"> </w:t>
      </w:r>
      <w:r>
        <w:t>外流和溶酶体破坏诱导</w:t>
      </w:r>
      <w:r>
        <w:t xml:space="preserve"> NLRP3 </w:t>
      </w:r>
      <w:r>
        <w:t>激活</w:t>
      </w:r>
    </w:p>
    <w:p w14:paraId="0D0F1F0C" w14:textId="77777777" w:rsidR="003601C2" w:rsidRDefault="003601C2" w:rsidP="003601C2">
      <w:r>
        <w:t>Imiquimod 诱导的 NLRP3 激活不依赖于 K</w:t>
      </w:r>
      <w:r>
        <w:rPr>
          <w:rFonts w:ascii="Cambria Math" w:hAnsi="Cambria Math" w:cs="Cambria Math"/>
        </w:rPr>
        <w:t>⁺</w:t>
      </w:r>
      <w:r>
        <w:t xml:space="preserve"> 外流和溶酶体破坏，而是依赖于 </w:t>
      </w:r>
      <w:proofErr w:type="spellStart"/>
      <w:r>
        <w:t>mtROS</w:t>
      </w:r>
      <w:proofErr w:type="spellEnd"/>
      <w:r>
        <w:t xml:space="preserve"> 产生[</w:t>
      </w:r>
      <w:hyperlink r:id="rId93" w:anchor="ref-CR31" w:tooltip="Groß，CJ 等人。通过靶向线粒体的小分子激活 K+ 外排独立的 NLRP3 炎症小体。免疫 45，761–773（2016 年）。" w:history="1">
        <w:r>
          <w:rPr>
            <w:rStyle w:val="af0"/>
            <w:rFonts w:ascii="Palatino" w:hAnsi="Palatino"/>
            <w:color w:val="006699"/>
            <w:sz w:val="20"/>
            <w:szCs w:val="20"/>
            <w:shd w:val="clear" w:color="auto" w:fill="FFFFFF"/>
          </w:rPr>
          <w:t>31</w:t>
        </w:r>
      </w:hyperlink>
      <w:r>
        <w:t>]。这表明 K</w:t>
      </w:r>
      <w:r>
        <w:rPr>
          <w:rFonts w:ascii="Cambria Math" w:hAnsi="Cambria Math" w:cs="Cambria Math"/>
        </w:rPr>
        <w:t>⁺</w:t>
      </w:r>
      <w:r>
        <w:t xml:space="preserve"> 外流并非 NLRP3 激活的必需条件。</w:t>
      </w:r>
    </w:p>
    <w:p w14:paraId="1826D485" w14:textId="77777777" w:rsidR="003601C2" w:rsidRDefault="003601C2" w:rsidP="003601C2"/>
    <w:p w14:paraId="24B3BEE5" w14:textId="77777777" w:rsidR="003601C2" w:rsidRDefault="003601C2" w:rsidP="003601C2">
      <w:pPr>
        <w:pStyle w:val="9"/>
      </w:pPr>
      <w:r>
        <w:t xml:space="preserve">NRF2 </w:t>
      </w:r>
      <w:r>
        <w:t>在</w:t>
      </w:r>
      <w:r>
        <w:t xml:space="preserve"> NLRP3 </w:t>
      </w:r>
      <w:r>
        <w:t>调控中的作用</w:t>
      </w:r>
    </w:p>
    <w:p w14:paraId="1EAF2319" w14:textId="77777777" w:rsidR="003601C2" w:rsidRDefault="003601C2" w:rsidP="003601C2">
      <w:pPr>
        <w:pStyle w:val="9"/>
      </w:pPr>
      <w:r>
        <w:tab/>
        <w:t>•</w:t>
      </w:r>
      <w:r>
        <w:tab/>
        <w:t xml:space="preserve">NRF2 </w:t>
      </w:r>
      <w:r>
        <w:t>通过抗氧化作用抑制</w:t>
      </w:r>
      <w:r>
        <w:t xml:space="preserve"> NLRP3 </w:t>
      </w:r>
      <w:r>
        <w:t>激活</w:t>
      </w:r>
    </w:p>
    <w:p w14:paraId="3FE229A2" w14:textId="77777777" w:rsidR="003601C2" w:rsidRDefault="003601C2" w:rsidP="003601C2">
      <w:r>
        <w:t>NRF2 通过调控抗氧化基因的表达来减少 ROS 积累，从而抑制 NLRP3 激活[</w:t>
      </w:r>
      <w:hyperlink r:id="rId94" w:anchor="ref-CR49" w:tooltip="Liu, X. 等。核因子 E2 相关因子 2 通过抑制活性氧诱导的 NLRP3 启动来负向调节 NLRP3 炎症小体活性。抗氧化剂。氧化还原信号。26, 28–43 (2017)。" w:history="1">
        <w:r>
          <w:rPr>
            <w:rStyle w:val="af0"/>
            <w:rFonts w:ascii="Palatino" w:hAnsi="Palatino"/>
            <w:color w:val="006699"/>
            <w:sz w:val="20"/>
            <w:szCs w:val="20"/>
            <w:shd w:val="clear" w:color="auto" w:fill="FFFFFF"/>
          </w:rPr>
          <w:t>49</w:t>
        </w:r>
      </w:hyperlink>
      <w:r>
        <w:t>]。此外，NRF2 还可抑制 NF-</w:t>
      </w:r>
      <w:proofErr w:type="spellStart"/>
      <w:r>
        <w:t>κB</w:t>
      </w:r>
      <w:proofErr w:type="spellEnd"/>
      <w:r>
        <w:t xml:space="preserve"> 信号通路，并下调 NLRP3、CASP1、IL1B 和 IL18 的表达，从而限制 NLRP3 炎症小体的活性[</w:t>
      </w:r>
      <w:hyperlink r:id="rId95" w:anchor="ref-CR49" w:tooltip="Liu, X. 等。核因子 E2 相关因子 2 通过抑制活性氧诱导的 NLRP3 启动来负向调节 NLRP3 炎症小体活性。抗氧化剂。氧化还原信号。26, 28–43 (2017)。" w:history="1">
        <w:r>
          <w:rPr>
            <w:rStyle w:val="af0"/>
            <w:rFonts w:ascii="Palatino" w:hAnsi="Palatino"/>
            <w:color w:val="006699"/>
            <w:sz w:val="20"/>
            <w:szCs w:val="20"/>
            <w:shd w:val="clear" w:color="auto" w:fill="FFFFFF"/>
          </w:rPr>
          <w:t>50</w:t>
        </w:r>
      </w:hyperlink>
      <w:r>
        <w:t>]。</w:t>
      </w:r>
    </w:p>
    <w:p w14:paraId="6264047D" w14:textId="77777777" w:rsidR="003601C2" w:rsidRDefault="003601C2" w:rsidP="003601C2">
      <w:pPr>
        <w:pStyle w:val="9"/>
      </w:pPr>
      <w:r>
        <w:tab/>
        <w:t>•</w:t>
      </w:r>
      <w:r>
        <w:tab/>
        <w:t xml:space="preserve">NRF2 </w:t>
      </w:r>
      <w:r>
        <w:t>可能在某些条件下促进</w:t>
      </w:r>
      <w:r>
        <w:t xml:space="preserve"> NLRP3 </w:t>
      </w:r>
      <w:r>
        <w:t>激活</w:t>
      </w:r>
    </w:p>
    <w:p w14:paraId="320D2B0B" w14:textId="77777777" w:rsidR="003601C2" w:rsidRDefault="003601C2" w:rsidP="003601C2">
      <w:r>
        <w:t>有研究表明，NRF2 可能也是 NLRP3 激活所必需的，并在 ASC 聚合过程中富集[</w:t>
      </w:r>
      <w:hyperlink r:id="rId96" w:anchor="ref-CR51" w:tooltip="Sussan, TE 等人。Nrf2（抗氧化防御的关键诱导剂）的破坏可减轻小鼠中 ApoE 介导的动脉粥样硬化。PLOS ONE 3，e3791（2008 年）。" w:history="1">
        <w:r>
          <w:rPr>
            <w:rStyle w:val="af0"/>
            <w:rFonts w:ascii="Palatino" w:hAnsi="Palatino"/>
            <w:color w:val="006699"/>
            <w:sz w:val="20"/>
            <w:szCs w:val="20"/>
            <w:shd w:val="clear" w:color="auto" w:fill="FFFFFF"/>
          </w:rPr>
          <w:t>51</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52</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53</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54</w:t>
        </w:r>
      </w:hyperlink>
      <w:r>
        <w:t>]。</w:t>
      </w:r>
    </w:p>
    <w:p w14:paraId="3E391399" w14:textId="77777777" w:rsidR="003601C2" w:rsidRDefault="003601C2" w:rsidP="003601C2"/>
    <w:p w14:paraId="2EB19CD0" w14:textId="77777777" w:rsidR="003601C2" w:rsidRDefault="003601C2" w:rsidP="003601C2">
      <w:pPr>
        <w:pStyle w:val="9"/>
      </w:pPr>
      <w:proofErr w:type="spellStart"/>
      <w:r>
        <w:t>mtDNA</w:t>
      </w:r>
      <w:proofErr w:type="spellEnd"/>
      <w:r>
        <w:t xml:space="preserve"> </w:t>
      </w:r>
      <w:r>
        <w:t>在</w:t>
      </w:r>
      <w:r>
        <w:t xml:space="preserve"> NLRP3 </w:t>
      </w:r>
      <w:r>
        <w:t>激活中的作用</w:t>
      </w:r>
    </w:p>
    <w:p w14:paraId="6ED9B54C" w14:textId="77777777" w:rsidR="003601C2" w:rsidRDefault="003601C2" w:rsidP="003601C2">
      <w:pPr>
        <w:pStyle w:val="9"/>
      </w:pPr>
      <w:r>
        <w:tab/>
        <w:t>•</w:t>
      </w:r>
      <w:r>
        <w:tab/>
      </w:r>
      <w:proofErr w:type="spellStart"/>
      <w:r>
        <w:t>mtDNA</w:t>
      </w:r>
      <w:proofErr w:type="spellEnd"/>
      <w:r>
        <w:t xml:space="preserve"> </w:t>
      </w:r>
      <w:r>
        <w:t>可作为</w:t>
      </w:r>
      <w:r>
        <w:t xml:space="preserve"> DAMP </w:t>
      </w:r>
      <w:r>
        <w:t>促进</w:t>
      </w:r>
      <w:r>
        <w:t xml:space="preserve"> NLRP3 </w:t>
      </w:r>
      <w:r>
        <w:t>激活</w:t>
      </w:r>
    </w:p>
    <w:p w14:paraId="310D075E" w14:textId="77777777" w:rsidR="003601C2" w:rsidRDefault="003601C2" w:rsidP="003601C2">
      <w:r>
        <w:t xml:space="preserve">循环 </w:t>
      </w:r>
      <w:proofErr w:type="spellStart"/>
      <w:r>
        <w:t>mtDNA</w:t>
      </w:r>
      <w:proofErr w:type="spellEnd"/>
      <w:r>
        <w:t xml:space="preserve"> 首次被发现可作为损伤相关分子模式（DAMP）促进 NLRP3 激活[</w:t>
      </w:r>
      <w:hyperlink r:id="rId97" w:anchor="ref-CR55" w:tooltip="Zhang, Q. 等。循环线粒体 DAMP 引起损伤引起的炎症反应。Nature 464, 104–107 (2010)。" w:history="1">
        <w:r>
          <w:rPr>
            <w:rStyle w:val="af0"/>
            <w:rFonts w:ascii="Palatino" w:hAnsi="Palatino"/>
            <w:color w:val="006699"/>
            <w:sz w:val="20"/>
            <w:szCs w:val="20"/>
            <w:shd w:val="clear" w:color="auto" w:fill="FFFFFF"/>
          </w:rPr>
          <w:t>55</w:t>
        </w:r>
      </w:hyperlink>
      <w:r>
        <w:t>]，并被认为是 NLRP3 激活通路的关键组分[</w:t>
      </w:r>
      <w:hyperlink r:id="rId98" w:anchor="ref-CR47" w:tooltip="Nakahira, K. 等。自噬蛋白通过抑制 NALP3 炎症小体介导的线粒体 DNA 释放来调节先天免疫反应。自然免疫学。12, 222–230 (2011)。" w:history="1">
        <w:r>
          <w:rPr>
            <w:rStyle w:val="af0"/>
            <w:rFonts w:ascii="Palatino" w:hAnsi="Palatino"/>
            <w:color w:val="006699"/>
            <w:sz w:val="20"/>
            <w:szCs w:val="20"/>
            <w:shd w:val="clear" w:color="auto" w:fill="FFFFFF"/>
          </w:rPr>
          <w:t>47</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56</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57</w:t>
        </w:r>
      </w:hyperlink>
      <w:r>
        <w:t>]。</w:t>
      </w:r>
    </w:p>
    <w:p w14:paraId="5BE0640F" w14:textId="77777777" w:rsidR="003601C2" w:rsidRDefault="003601C2" w:rsidP="003601C2">
      <w:pPr>
        <w:pStyle w:val="9"/>
      </w:pPr>
      <w:r>
        <w:tab/>
        <w:t>•</w:t>
      </w:r>
      <w:r>
        <w:tab/>
      </w:r>
      <w:proofErr w:type="spellStart"/>
      <w:r>
        <w:t>mtROS</w:t>
      </w:r>
      <w:proofErr w:type="spellEnd"/>
      <w:r>
        <w:t xml:space="preserve"> </w:t>
      </w:r>
      <w:r>
        <w:t>和</w:t>
      </w:r>
      <w:r>
        <w:t xml:space="preserve"> Ca²</w:t>
      </w:r>
      <w:r>
        <w:rPr>
          <w:rFonts w:ascii="Cambria Math" w:hAnsi="Cambria Math" w:cs="Cambria Math"/>
        </w:rPr>
        <w:t>⁺</w:t>
      </w:r>
      <w:r>
        <w:t xml:space="preserve"> </w:t>
      </w:r>
      <w:r>
        <w:t>共同促进线粒体通透性转换孔（</w:t>
      </w:r>
      <w:r>
        <w:t>MPT</w:t>
      </w:r>
      <w:r>
        <w:t>）开放，导致</w:t>
      </w:r>
      <w:r>
        <w:t xml:space="preserve"> </w:t>
      </w:r>
      <w:proofErr w:type="spellStart"/>
      <w:r>
        <w:t>mtDNA</w:t>
      </w:r>
      <w:proofErr w:type="spellEnd"/>
      <w:r>
        <w:t xml:space="preserve"> </w:t>
      </w:r>
      <w:r>
        <w:t>释放</w:t>
      </w:r>
    </w:p>
    <w:p w14:paraId="4A6B7528" w14:textId="77777777" w:rsidR="003601C2" w:rsidRDefault="003601C2" w:rsidP="003601C2">
      <w:r>
        <w:t>在氧化应激条件下，</w:t>
      </w:r>
      <w:proofErr w:type="spellStart"/>
      <w:r>
        <w:t>mtROS</w:t>
      </w:r>
      <w:proofErr w:type="spellEnd"/>
      <w:r>
        <w:t xml:space="preserve"> 和 Ca²</w:t>
      </w:r>
      <w:r>
        <w:rPr>
          <w:rFonts w:ascii="Cambria Math" w:hAnsi="Cambria Math" w:cs="Cambria Math"/>
        </w:rPr>
        <w:t>⁺</w:t>
      </w:r>
      <w:r>
        <w:t xml:space="preserve"> 协同作用，导致 MPT 孔开放，使 </w:t>
      </w:r>
      <w:proofErr w:type="spellStart"/>
      <w:r>
        <w:t>mtDNA</w:t>
      </w:r>
      <w:proofErr w:type="spellEnd"/>
      <w:r>
        <w:t xml:space="preserve"> 释放至细胞质[</w:t>
      </w:r>
      <w:hyperlink r:id="rId99" w:anchor="ref-CR58" w:tooltip="Lemasters, JJ、Theruvath, TP、Zhong, Z. 和 Nieminen, AL，《线粒体钙和细胞死亡中的通透性转变》。《生物化学与生物物理学报》1787, 1395–1401 (2009)。" w:history="1">
        <w:r>
          <w:rPr>
            <w:rStyle w:val="af0"/>
            <w:rFonts w:ascii="Palatino" w:hAnsi="Palatino"/>
            <w:color w:val="006699"/>
            <w:sz w:val="20"/>
            <w:szCs w:val="20"/>
            <w:shd w:val="clear" w:color="auto" w:fill="FFFFFF"/>
          </w:rPr>
          <w:t>58</w:t>
        </w:r>
      </w:hyperlink>
      <w:r>
        <w:t>]。</w:t>
      </w:r>
    </w:p>
    <w:p w14:paraId="177A53FA" w14:textId="77777777" w:rsidR="003601C2" w:rsidRDefault="003601C2" w:rsidP="003601C2">
      <w:pPr>
        <w:pStyle w:val="9"/>
      </w:pPr>
      <w:r>
        <w:tab/>
        <w:t>•</w:t>
      </w:r>
      <w:r>
        <w:tab/>
      </w:r>
      <w:r>
        <w:t>氧化</w:t>
      </w:r>
      <w:r>
        <w:t xml:space="preserve"> </w:t>
      </w:r>
      <w:proofErr w:type="spellStart"/>
      <w:r>
        <w:t>mtDNA</w:t>
      </w:r>
      <w:proofErr w:type="spellEnd"/>
      <w:r>
        <w:t xml:space="preserve"> </w:t>
      </w:r>
      <w:r>
        <w:t>选择性激活</w:t>
      </w:r>
      <w:r>
        <w:t xml:space="preserve"> NLRP3</w:t>
      </w:r>
      <w:r>
        <w:t>，而非氧化</w:t>
      </w:r>
      <w:r>
        <w:t xml:space="preserve"> </w:t>
      </w:r>
      <w:proofErr w:type="spellStart"/>
      <w:r>
        <w:t>mtDNA</w:t>
      </w:r>
      <w:proofErr w:type="spellEnd"/>
      <w:r>
        <w:t xml:space="preserve"> </w:t>
      </w:r>
      <w:r>
        <w:t>则更倾向于激活</w:t>
      </w:r>
      <w:r>
        <w:t xml:space="preserve"> AIM2 </w:t>
      </w:r>
      <w:r>
        <w:t>炎症小体</w:t>
      </w:r>
    </w:p>
    <w:p w14:paraId="4AF46C7F" w14:textId="77777777" w:rsidR="003601C2" w:rsidRDefault="003601C2" w:rsidP="003601C2">
      <w:r>
        <w:t xml:space="preserve">研究发现，氧化 </w:t>
      </w:r>
      <w:proofErr w:type="spellStart"/>
      <w:r>
        <w:t>mtDNA</w:t>
      </w:r>
      <w:proofErr w:type="spellEnd"/>
      <w:r>
        <w:t xml:space="preserve"> 迅速释放至细胞质，并特异性激活 NLRP3，而未氧化 </w:t>
      </w:r>
      <w:proofErr w:type="spellStart"/>
      <w:r>
        <w:t>mtDNA</w:t>
      </w:r>
      <w:proofErr w:type="spellEnd"/>
      <w:r>
        <w:t xml:space="preserve"> 则更倾向于激活 AIM2 炎症小体[</w:t>
      </w:r>
      <w:r>
        <w:rPr>
          <w:rFonts w:ascii="Palatino" w:hAnsi="Palatino"/>
          <w:color w:val="222222"/>
          <w:sz w:val="27"/>
          <w:szCs w:val="27"/>
          <w:shd w:val="clear" w:color="auto" w:fill="FFFFFF"/>
        </w:rPr>
        <w:t> </w:t>
      </w:r>
      <w:hyperlink r:id="rId100" w:anchor="ref-CR47" w:tooltip="Nakahira, K. 等。自噬蛋白通过抑制 NALP3 炎症小体介导的线粒体 DNA 释放来调节先天免疫反应。自然免疫学。12, 222–230 (2011)。" w:history="1">
        <w:r>
          <w:rPr>
            <w:rStyle w:val="af0"/>
            <w:rFonts w:ascii="Palatino" w:hAnsi="Palatino"/>
            <w:color w:val="006699"/>
            <w:sz w:val="20"/>
            <w:szCs w:val="20"/>
          </w:rPr>
          <w:t>47</w:t>
        </w:r>
      </w:hyperlink>
      <w:r>
        <w:rPr>
          <w:rFonts w:ascii="Palatino" w:hAnsi="Palatino"/>
          <w:color w:val="222222"/>
          <w:sz w:val="20"/>
          <w:szCs w:val="20"/>
          <w:shd w:val="clear" w:color="auto" w:fill="FFFFFF"/>
          <w:vertAlign w:val="superscript"/>
        </w:rPr>
        <w:t xml:space="preserve"> </w:t>
      </w:r>
      <w:hyperlink r:id="rId101" w:anchor="ref-CR57" w:tooltip="Shimada, K. et al. Oxidized mitochondrial DNA activates the NLRP3 inflammasome during apoptosis. Immunity 36, 401–414 (2012)." w:history="1">
        <w:r>
          <w:rPr>
            <w:rStyle w:val="af0"/>
            <w:rFonts w:ascii="Palatino" w:hAnsi="Palatino"/>
            <w:color w:val="006699"/>
            <w:sz w:val="20"/>
            <w:szCs w:val="20"/>
          </w:rPr>
          <w:t>57</w:t>
        </w:r>
      </w:hyperlink>
      <w:r>
        <w:t>]。</w:t>
      </w:r>
    </w:p>
    <w:p w14:paraId="1DF31357" w14:textId="77777777" w:rsidR="003601C2" w:rsidRDefault="003601C2" w:rsidP="003601C2"/>
    <w:p w14:paraId="1139A3DC" w14:textId="77777777" w:rsidR="003601C2" w:rsidRDefault="003601C2" w:rsidP="003601C2">
      <w:pPr>
        <w:pStyle w:val="9"/>
      </w:pPr>
      <w:r>
        <w:t xml:space="preserve">IRF1-CMPK2 </w:t>
      </w:r>
      <w:r>
        <w:t>轴与</w:t>
      </w:r>
      <w:r>
        <w:t xml:space="preserve"> </w:t>
      </w:r>
      <w:proofErr w:type="spellStart"/>
      <w:r>
        <w:t>mtDNA</w:t>
      </w:r>
      <w:proofErr w:type="spellEnd"/>
      <w:r>
        <w:t xml:space="preserve"> </w:t>
      </w:r>
      <w:r>
        <w:t>合成</w:t>
      </w:r>
    </w:p>
    <w:p w14:paraId="6B4FEBB0" w14:textId="77777777" w:rsidR="003601C2" w:rsidRDefault="003601C2" w:rsidP="003601C2">
      <w:pPr>
        <w:pStyle w:val="9"/>
      </w:pPr>
      <w:r>
        <w:tab/>
        <w:t>•</w:t>
      </w:r>
      <w:r>
        <w:tab/>
        <w:t>TLR2</w:t>
      </w:r>
      <w:r>
        <w:t>、</w:t>
      </w:r>
      <w:r>
        <w:t xml:space="preserve">TLR3 </w:t>
      </w:r>
      <w:r>
        <w:t>和</w:t>
      </w:r>
      <w:r>
        <w:t xml:space="preserve"> TLR4 </w:t>
      </w:r>
      <w:r>
        <w:t>激动剂可通过</w:t>
      </w:r>
      <w:r>
        <w:t xml:space="preserve"> IRF1 </w:t>
      </w:r>
      <w:r>
        <w:t>促进</w:t>
      </w:r>
      <w:r>
        <w:t xml:space="preserve"> CMPK2 </w:t>
      </w:r>
      <w:r>
        <w:t>诱导</w:t>
      </w:r>
      <w:r>
        <w:t xml:space="preserve"> </w:t>
      </w:r>
      <w:proofErr w:type="spellStart"/>
      <w:r>
        <w:t>mtDNA</w:t>
      </w:r>
      <w:proofErr w:type="spellEnd"/>
      <w:r>
        <w:t xml:space="preserve"> </w:t>
      </w:r>
      <w:r>
        <w:t>合成</w:t>
      </w:r>
    </w:p>
    <w:p w14:paraId="7411A4B0" w14:textId="77777777" w:rsidR="003601C2" w:rsidRDefault="003601C2" w:rsidP="003601C2">
      <w:r>
        <w:t xml:space="preserve">IRF1 通过上调 CMPK2（细胞核苷酸单磷酸激酶 2）来增加线粒体 dNTP 供应，从而促进 </w:t>
      </w:r>
      <w:proofErr w:type="spellStart"/>
      <w:r>
        <w:t>mtDNA</w:t>
      </w:r>
      <w:proofErr w:type="spellEnd"/>
      <w:r>
        <w:t xml:space="preserve"> 合成[</w:t>
      </w:r>
      <w:hyperlink r:id="rId102" w:anchor="ref-CR56" w:tooltip="Zhong, Z. 等人。新的线粒体 DNA 合成可激活 NLRP3 炎症小体。Nature 560, 198–203 (2018)。" w:history="1">
        <w:r>
          <w:rPr>
            <w:rStyle w:val="af0"/>
            <w:rFonts w:ascii="Palatino" w:hAnsi="Palatino"/>
            <w:color w:val="006699"/>
            <w:sz w:val="20"/>
            <w:szCs w:val="20"/>
            <w:shd w:val="clear" w:color="auto" w:fill="FFFFFF"/>
          </w:rPr>
          <w:t>56</w:t>
        </w:r>
      </w:hyperlink>
      <w:r>
        <w:t>]。</w:t>
      </w:r>
    </w:p>
    <w:p w14:paraId="63E7E766" w14:textId="77777777" w:rsidR="003601C2" w:rsidRDefault="003601C2" w:rsidP="003601C2">
      <w:pPr>
        <w:pStyle w:val="9"/>
      </w:pPr>
      <w:r>
        <w:tab/>
        <w:t>•</w:t>
      </w:r>
      <w:r>
        <w:tab/>
        <w:t xml:space="preserve">IRF1 </w:t>
      </w:r>
      <w:r>
        <w:t>在</w:t>
      </w:r>
      <w:r>
        <w:t xml:space="preserve"> NLRP3 </w:t>
      </w:r>
      <w:r>
        <w:t>激活中的作用仍存在争议</w:t>
      </w:r>
    </w:p>
    <w:p w14:paraId="52A530CF" w14:textId="77777777" w:rsidR="003601C2" w:rsidRDefault="003601C2" w:rsidP="003601C2">
      <w:r>
        <w:t>部分研究认为 IRF1 在 NLRP3 激活中是必需的，但其他研究则认为 IRF1 对 NLRP3 激活是可有可无的[</w:t>
      </w:r>
      <w:r>
        <w:rPr>
          <w:rFonts w:ascii="Palatino" w:hAnsi="Palatino"/>
          <w:color w:val="222222"/>
          <w:sz w:val="20"/>
          <w:szCs w:val="20"/>
          <w:shd w:val="clear" w:color="auto" w:fill="FFFFFF"/>
          <w:vertAlign w:val="superscript"/>
        </w:rPr>
        <w:t> </w:t>
      </w:r>
      <w:hyperlink r:id="rId103" w:anchor="ref-CR59" w:tooltip="Man, SM 等人。转录因子 IRF1 和鸟苷酸结合蛋白靶向弗朗西斯菌感染激活 AIM2 炎症小体。自然免疫学。16, 467–475 (2015)。" w:history="1">
        <w:r>
          <w:rPr>
            <w:rStyle w:val="af0"/>
            <w:rFonts w:ascii="Palatino" w:hAnsi="Palatino"/>
            <w:color w:val="006699"/>
            <w:sz w:val="20"/>
            <w:szCs w:val="20"/>
          </w:rPr>
          <w:t>59,60</w:t>
        </w:r>
      </w:hyperlink>
      <w:r>
        <w:t>]。</w:t>
      </w:r>
    </w:p>
    <w:p w14:paraId="264E5F99" w14:textId="77777777" w:rsidR="003601C2" w:rsidRDefault="003601C2" w:rsidP="003601C2"/>
    <w:p w14:paraId="27B647BA" w14:textId="77777777" w:rsidR="003601C2" w:rsidRDefault="003601C2" w:rsidP="003601C2">
      <w:pPr>
        <w:pStyle w:val="9"/>
      </w:pPr>
      <w:r>
        <w:t>线粒体作为</w:t>
      </w:r>
      <w:r>
        <w:t xml:space="preserve"> NLRP3 </w:t>
      </w:r>
      <w:r>
        <w:t>炎症小体的聚集平台</w:t>
      </w:r>
    </w:p>
    <w:p w14:paraId="16EA6791" w14:textId="77777777" w:rsidR="003601C2" w:rsidRDefault="003601C2" w:rsidP="003601C2">
      <w:pPr>
        <w:pStyle w:val="9"/>
      </w:pPr>
      <w:r>
        <w:tab/>
        <w:t>•</w:t>
      </w:r>
      <w:r>
        <w:tab/>
        <w:t xml:space="preserve">NLRP3 </w:t>
      </w:r>
      <w:r>
        <w:t>在未受刺激的细胞中主要位于细胞质，与</w:t>
      </w:r>
      <w:r>
        <w:t xml:space="preserve"> ER </w:t>
      </w:r>
      <w:r>
        <w:t>相关</w:t>
      </w:r>
    </w:p>
    <w:p w14:paraId="3993D39C" w14:textId="77777777" w:rsidR="003601C2" w:rsidRDefault="003601C2" w:rsidP="003601C2">
      <w:r>
        <w:t>在未激活状态下，NLRP3 主要分布于细胞质，并与内质网（ER）相互作用[</w:t>
      </w:r>
      <w:r>
        <w:rPr>
          <w:rFonts w:ascii="Palatino" w:hAnsi="Palatino"/>
          <w:color w:val="222222"/>
          <w:sz w:val="27"/>
          <w:szCs w:val="27"/>
          <w:shd w:val="clear" w:color="auto" w:fill="FFFFFF"/>
        </w:rPr>
        <w:t> </w:t>
      </w:r>
      <w:hyperlink r:id="rId104" w:anchor="ref-CR43" w:tooltip="Zhou, R., Yazdi, AS, Menu, P. 和 Tschopp, J. 线粒体在 NLRP3 炎症小体激活中的作用。《自然》469, 221–225 (2011)。" w:history="1">
        <w:r>
          <w:rPr>
            <w:rStyle w:val="af0"/>
            <w:rFonts w:ascii="Palatino" w:hAnsi="Palatino"/>
            <w:color w:val="006699"/>
            <w:sz w:val="20"/>
            <w:szCs w:val="20"/>
          </w:rPr>
          <w:t>43</w:t>
        </w:r>
        <w:r>
          <w:rPr>
            <w:rStyle w:val="af0"/>
            <w:rFonts w:ascii="Palatino" w:hAnsi="Palatino"/>
            <w:color w:val="006699"/>
            <w:sz w:val="20"/>
            <w:szCs w:val="20"/>
          </w:rPr>
          <w:t>、</w:t>
        </w:r>
        <w:r>
          <w:rPr>
            <w:rStyle w:val="af0"/>
            <w:rFonts w:ascii="Palatino" w:hAnsi="Palatino"/>
            <w:color w:val="006699"/>
            <w:sz w:val="20"/>
            <w:szCs w:val="20"/>
          </w:rPr>
          <w:t>62</w:t>
        </w:r>
      </w:hyperlink>
      <w:r>
        <w:t>]。</w:t>
      </w:r>
    </w:p>
    <w:p w14:paraId="7729C868" w14:textId="77777777" w:rsidR="003601C2" w:rsidRDefault="003601C2" w:rsidP="003601C2">
      <w:pPr>
        <w:pStyle w:val="9"/>
      </w:pPr>
      <w:r>
        <w:tab/>
        <w:t>•</w:t>
      </w:r>
      <w:r>
        <w:tab/>
        <w:t xml:space="preserve">NLRP3 </w:t>
      </w:r>
      <w:r>
        <w:t>激活后转移至线粒体及线粒体相关膜（</w:t>
      </w:r>
      <w:r>
        <w:t>MAM</w:t>
      </w:r>
      <w:r>
        <w:t>）</w:t>
      </w:r>
    </w:p>
    <w:p w14:paraId="18FA3B97" w14:textId="77777777" w:rsidR="003601C2" w:rsidRDefault="003601C2" w:rsidP="003601C2">
      <w:r>
        <w:t>在 NLRP3 激活后，其定位转移至线粒体和 MAM，提示线粒体可能是 NLRP3 炎症小体组装的关键平台。</w:t>
      </w:r>
    </w:p>
    <w:p w14:paraId="52CCC26E" w14:textId="77777777" w:rsidR="003601C2" w:rsidRDefault="003601C2" w:rsidP="003601C2"/>
    <w:p w14:paraId="144BE71B" w14:textId="77777777" w:rsidR="003601C2" w:rsidRDefault="003601C2" w:rsidP="003601C2">
      <w:pPr>
        <w:pStyle w:val="9"/>
      </w:pPr>
      <w:r>
        <w:t>线粒体相关蛋白介导</w:t>
      </w:r>
      <w:r>
        <w:t xml:space="preserve"> NLRP3 </w:t>
      </w:r>
      <w:r>
        <w:t>与线粒体的相互作用</w:t>
      </w:r>
    </w:p>
    <w:p w14:paraId="3EEDB4ED" w14:textId="77777777" w:rsidR="003601C2" w:rsidRDefault="003601C2" w:rsidP="003601C2">
      <w:pPr>
        <w:pStyle w:val="9"/>
      </w:pPr>
      <w:r>
        <w:tab/>
        <w:t>•</w:t>
      </w:r>
      <w:r>
        <w:tab/>
      </w:r>
      <w:r>
        <w:t>心磷脂（</w:t>
      </w:r>
      <w:r>
        <w:t>Cardiolipin</w:t>
      </w:r>
      <w:r>
        <w:t>）</w:t>
      </w:r>
    </w:p>
    <w:p w14:paraId="4042B1D4" w14:textId="77777777" w:rsidR="003601C2" w:rsidRDefault="003601C2" w:rsidP="003601C2">
      <w:r>
        <w:tab/>
        <w:t>•</w:t>
      </w:r>
      <w:r>
        <w:tab/>
        <w:t>心磷脂是线粒体内膜磷脂，在线粒体应激下暴露于外膜，并可作为自噬和凋亡的结合位点[</w:t>
      </w:r>
      <w:hyperlink r:id="rId105" w:anchor="ref-CR63" w:tooltip="Dudek, J. 心磷脂在线粒体信号通路中的作用。《细胞发育生物学前沿》5, 90 (2017)。" w:history="1">
        <w:r>
          <w:rPr>
            <w:rStyle w:val="af0"/>
            <w:rFonts w:ascii="Palatino" w:hAnsi="Palatino"/>
            <w:color w:val="006699"/>
            <w:sz w:val="20"/>
            <w:szCs w:val="20"/>
            <w:shd w:val="clear" w:color="auto" w:fill="FFFFFF"/>
          </w:rPr>
          <w:t>63</w:t>
        </w:r>
      </w:hyperlink>
      <w:r>
        <w:t>]。</w:t>
      </w:r>
    </w:p>
    <w:p w14:paraId="59ACE1AA" w14:textId="77777777" w:rsidR="003601C2" w:rsidRDefault="003601C2" w:rsidP="003601C2">
      <w:r>
        <w:tab/>
        <w:t>•</w:t>
      </w:r>
      <w:r>
        <w:tab/>
        <w:t>心磷脂可直接结合 NLRP3 和 caspase-1，并促进炎症小体的激活[</w:t>
      </w:r>
      <w:hyperlink r:id="rId106" w:anchor="ref-CR65" w:tooltip="Elliott, E. I. et al. Cutting edge: mitochondrial assembly of the NLRP3 inflammasome complex is initiated at priming. J. Immunol. 200, 3047–3052 (2018)." w:history="1">
        <w:r>
          <w:rPr>
            <w:rStyle w:val="af0"/>
            <w:rFonts w:ascii="Palatino" w:hAnsi="Palatino"/>
            <w:color w:val="006699"/>
            <w:sz w:val="20"/>
            <w:szCs w:val="20"/>
          </w:rPr>
          <w:t>。</w:t>
        </w:r>
      </w:hyperlink>
      <w:hyperlink r:id="rId107" w:anchor="ref-CR64" w:tooltip="Iyer, SS 等。线粒体心磷脂是 Nlrp3 炎症小体激活所必需的。免疫 39, 311–323 (2013)。" w:history="1">
        <w:r>
          <w:rPr>
            <w:rStyle w:val="af0"/>
            <w:rFonts w:ascii="Palatino" w:hAnsi="Palatino"/>
            <w:color w:val="006699"/>
            <w:sz w:val="20"/>
            <w:szCs w:val="20"/>
          </w:rPr>
          <w:t>64,65</w:t>
        </w:r>
      </w:hyperlink>
      <w:r>
        <w:t>]。</w:t>
      </w:r>
    </w:p>
    <w:p w14:paraId="585A13D1" w14:textId="77777777" w:rsidR="003601C2" w:rsidRDefault="003601C2" w:rsidP="003601C2">
      <w:pPr>
        <w:pStyle w:val="9"/>
      </w:pPr>
      <w:r>
        <w:tab/>
        <w:t>•</w:t>
      </w:r>
      <w:r>
        <w:tab/>
      </w:r>
      <w:r>
        <w:t>线粒体抗病毒信号蛋白（</w:t>
      </w:r>
      <w:r>
        <w:t>MAVS</w:t>
      </w:r>
      <w:r>
        <w:t>）</w:t>
      </w:r>
    </w:p>
    <w:p w14:paraId="12B729B2" w14:textId="77777777" w:rsidR="003601C2" w:rsidRDefault="003601C2" w:rsidP="003601C2">
      <w:r>
        <w:tab/>
        <w:t>•</w:t>
      </w:r>
      <w:r>
        <w:tab/>
        <w:t>MAVS 是 RNA 病毒感染中的关键适配蛋白，可募集 NLRP3 并将其定位至线粒体，以促进炎症小体的激活[</w:t>
      </w:r>
      <w:hyperlink r:id="rId108" w:anchor="ref-CR66" w:tooltip="Franchi, L. et al. Cytosolic double-stranded RNA activates the NLRP3 inflammasome via MAVS-induced membrane permeabilization and K+ efflux. J. Immunol. 193, 4214–4222 (2014)." w:history="1">
        <w:r>
          <w:rPr>
            <w:rStyle w:val="af0"/>
            <w:rFonts w:ascii="Palatino" w:hAnsi="Palatino"/>
            <w:color w:val="006699"/>
            <w:sz w:val="20"/>
            <w:szCs w:val="20"/>
            <w:shd w:val="clear" w:color="auto" w:fill="FFFFFF"/>
          </w:rPr>
          <w:t>62</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66</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67</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68</w:t>
        </w:r>
      </w:hyperlink>
      <w:r>
        <w:t>]。</w:t>
      </w:r>
    </w:p>
    <w:p w14:paraId="17C7534E" w14:textId="77777777" w:rsidR="003601C2" w:rsidRDefault="003601C2" w:rsidP="003601C2">
      <w:r>
        <w:tab/>
        <w:t>•</w:t>
      </w:r>
      <w:r>
        <w:tab/>
        <w:t>MAVS 依赖性 NLRP3 激活主要见于 RNA 病毒感染，而对于其他 NLRP3 刺激物，MAVS 可能并非必需[</w:t>
      </w:r>
      <w:r>
        <w:rPr>
          <w:rFonts w:ascii="Palatino" w:hAnsi="Palatino"/>
          <w:color w:val="222222"/>
          <w:sz w:val="20"/>
          <w:szCs w:val="20"/>
          <w:shd w:val="clear" w:color="auto" w:fill="FFFFFF"/>
          <w:vertAlign w:val="superscript"/>
        </w:rPr>
        <w:t> </w:t>
      </w:r>
      <w:hyperlink r:id="rId109" w:anchor="ref-CR67" w:tooltip="Park, S. et al. The mitochondrial antiviral protein MAVS associates with NLRP3 and regulates its inflammasome activity. J. Immunol. 191, 4358–4366 (2013)." w:history="1">
        <w:r>
          <w:rPr>
            <w:rStyle w:val="af0"/>
            <w:rFonts w:ascii="Palatino" w:hAnsi="Palatino"/>
            <w:color w:val="006699"/>
            <w:sz w:val="20"/>
            <w:szCs w:val="20"/>
          </w:rPr>
          <w:t>67</w:t>
        </w:r>
      </w:hyperlink>
      <w:r>
        <w:t>]。</w:t>
      </w:r>
    </w:p>
    <w:p w14:paraId="54D38F4E" w14:textId="77777777" w:rsidR="003601C2" w:rsidRDefault="003601C2" w:rsidP="003601C2">
      <w:pPr>
        <w:pStyle w:val="9"/>
      </w:pPr>
      <w:r>
        <w:tab/>
        <w:t>•</w:t>
      </w:r>
      <w:r>
        <w:tab/>
      </w:r>
      <w:r>
        <w:t>线粒体融合蛋白</w:t>
      </w:r>
      <w:r>
        <w:t xml:space="preserve"> 2</w:t>
      </w:r>
      <w:r>
        <w:t>（</w:t>
      </w:r>
      <w:proofErr w:type="spellStart"/>
      <w:r>
        <w:t>Mitofusin</w:t>
      </w:r>
      <w:proofErr w:type="spellEnd"/>
      <w:r>
        <w:t xml:space="preserve"> 2</w:t>
      </w:r>
      <w:r>
        <w:t>）</w:t>
      </w:r>
    </w:p>
    <w:p w14:paraId="532D9779" w14:textId="77777777" w:rsidR="003601C2" w:rsidRPr="005B4EAE" w:rsidRDefault="003601C2" w:rsidP="003601C2">
      <w:r>
        <w:tab/>
        <w:t>•</w:t>
      </w:r>
      <w:r>
        <w:tab/>
      </w:r>
      <w:proofErr w:type="spellStart"/>
      <w:r>
        <w:t>Mitofusin</w:t>
      </w:r>
      <w:proofErr w:type="spellEnd"/>
      <w:r>
        <w:t xml:space="preserve"> 2 位于线粒体外膜、ER 及 MAM 交界处，在 RNA 病毒感染期间，</w:t>
      </w:r>
      <w:proofErr w:type="spellStart"/>
      <w:r>
        <w:t>Mitofusin</w:t>
      </w:r>
      <w:proofErr w:type="spellEnd"/>
      <w:r>
        <w:t xml:space="preserve"> 2 通过与 MAVS 形成复合物促进 NLRP3 炎症小体向线粒体定位[</w:t>
      </w:r>
      <w:hyperlink r:id="rId110" w:anchor="ref-CR68" w:tooltip="Ichinohe, T., Yamazaki, T., Koshiba, T. &amp; Yanagi, Y. 线粒体蛋白线粒体融合蛋白 2 是 RNA 病毒感染后 NLRP3 炎症小体激活所必需的。美国国家科学院院刊 110, 17963–17968 (2013)。" w:history="1">
        <w:r>
          <w:rPr>
            <w:rStyle w:val="af0"/>
            <w:rFonts w:ascii="Palatino" w:hAnsi="Palatino"/>
            <w:color w:val="006699"/>
            <w:sz w:val="20"/>
            <w:szCs w:val="20"/>
            <w:shd w:val="clear" w:color="auto" w:fill="FFFFFF"/>
          </w:rPr>
          <w:t>68</w:t>
        </w:r>
      </w:hyperlink>
      <w:r>
        <w:t>]。</w:t>
      </w:r>
    </w:p>
    <w:p w14:paraId="1718EBA1" w14:textId="77777777" w:rsidR="003601C2" w:rsidRDefault="003601C2" w:rsidP="003601C2">
      <w:pPr>
        <w:pStyle w:val="8"/>
      </w:pPr>
      <w:r>
        <w:t>代谢变化在 NLRP3 激活中的作用</w:t>
      </w:r>
    </w:p>
    <w:p w14:paraId="32143DD4" w14:textId="77777777" w:rsidR="003601C2" w:rsidRPr="00B5453E" w:rsidRDefault="003601C2" w:rsidP="003601C2"/>
    <w:p w14:paraId="4D94CCA6" w14:textId="77777777" w:rsidR="003601C2" w:rsidRDefault="003601C2" w:rsidP="003601C2">
      <w:pPr>
        <w:pStyle w:val="9"/>
      </w:pPr>
      <w:r>
        <w:t>线粒体代谢调节</w:t>
      </w:r>
      <w:r>
        <w:t xml:space="preserve"> NLRP3 </w:t>
      </w:r>
      <w:r>
        <w:t>炎症小体</w:t>
      </w:r>
    </w:p>
    <w:p w14:paraId="607BE5F4" w14:textId="77777777" w:rsidR="003601C2" w:rsidRDefault="003601C2" w:rsidP="003601C2">
      <w:pPr>
        <w:pStyle w:val="9"/>
      </w:pPr>
      <w:r>
        <w:tab/>
        <w:t>•</w:t>
      </w:r>
      <w:r>
        <w:tab/>
      </w:r>
      <w:r>
        <w:t>线粒体在</w:t>
      </w:r>
      <w:r>
        <w:t xml:space="preserve"> ATP </w:t>
      </w:r>
      <w:r>
        <w:t>生成和代谢调节中发挥关键作用</w:t>
      </w:r>
    </w:p>
    <w:p w14:paraId="0C319FD4" w14:textId="77777777" w:rsidR="003601C2" w:rsidRDefault="003601C2" w:rsidP="003601C2">
      <w:r>
        <w:t>线粒体不仅负责细胞能量代谢，还能感知细胞信号和代谢物，从而调节代谢通路，以适应环境变化。</w:t>
      </w:r>
    </w:p>
    <w:p w14:paraId="66CD47DA" w14:textId="77777777" w:rsidR="003601C2" w:rsidRDefault="003601C2" w:rsidP="003601C2">
      <w:pPr>
        <w:pStyle w:val="9"/>
      </w:pPr>
      <w:r>
        <w:tab/>
        <w:t>•</w:t>
      </w:r>
      <w:r>
        <w:tab/>
      </w:r>
      <w:r>
        <w:t>树突状细胞（</w:t>
      </w:r>
      <w:r>
        <w:t>DCs</w:t>
      </w:r>
      <w:r>
        <w:t>）受</w:t>
      </w:r>
      <w:r>
        <w:t xml:space="preserve"> LPS </w:t>
      </w:r>
      <w:r>
        <w:t>刺激后代谢转变</w:t>
      </w:r>
    </w:p>
    <w:p w14:paraId="6C4A6D1B" w14:textId="77777777" w:rsidR="003601C2" w:rsidRDefault="003601C2" w:rsidP="003601C2">
      <w:r>
        <w:t>LPS 刺激可促使树突状细胞（DCs）从氧化磷酸化切换至有氧糖酵解[</w:t>
      </w:r>
      <w:hyperlink r:id="rId111" w:anchor="ref-CR69" w:tooltip="Krawczyk, C. M. et al. Toll-like receptor-induced changes in glycolytic metabolism regulate dendritic cell activation. Blood 115, 4742–4749 (2010)." w:history="1">
        <w:r>
          <w:rPr>
            <w:rStyle w:val="af0"/>
            <w:rFonts w:ascii="Palatino" w:hAnsi="Palatino"/>
            <w:color w:val="006699"/>
            <w:sz w:val="20"/>
            <w:szCs w:val="20"/>
          </w:rPr>
          <w:t>69</w:t>
        </w:r>
      </w:hyperlink>
      <w:r>
        <w:t>]，这一代谢变化可能影响 NLRP3 炎症小体的活化。</w:t>
      </w:r>
    </w:p>
    <w:p w14:paraId="7E4888C2" w14:textId="77777777" w:rsidR="003601C2" w:rsidRDefault="003601C2" w:rsidP="003601C2"/>
    <w:p w14:paraId="3FB38685" w14:textId="77777777" w:rsidR="003601C2" w:rsidRDefault="003601C2" w:rsidP="003601C2">
      <w:pPr>
        <w:pStyle w:val="9"/>
      </w:pPr>
      <w:r>
        <w:t>己糖激酶（</w:t>
      </w:r>
      <w:r>
        <w:t>Hexokinase</w:t>
      </w:r>
      <w:r>
        <w:t>）在</w:t>
      </w:r>
      <w:r>
        <w:t xml:space="preserve"> NLRP3 </w:t>
      </w:r>
      <w:r>
        <w:t>激活中的作用</w:t>
      </w:r>
    </w:p>
    <w:p w14:paraId="653C6286" w14:textId="77777777" w:rsidR="003601C2" w:rsidRDefault="003601C2" w:rsidP="003601C2">
      <w:pPr>
        <w:pStyle w:val="9"/>
      </w:pPr>
      <w:r>
        <w:tab/>
        <w:t>•</w:t>
      </w:r>
      <w:r>
        <w:tab/>
      </w:r>
      <w:r>
        <w:t>细菌感染导致己糖激酶（</w:t>
      </w:r>
      <w:r>
        <w:t>HK</w:t>
      </w:r>
      <w:r>
        <w:t>）易位并促进</w:t>
      </w:r>
      <w:r>
        <w:t xml:space="preserve"> NLRP3 </w:t>
      </w:r>
      <w:r>
        <w:t>激活</w:t>
      </w:r>
    </w:p>
    <w:p w14:paraId="589C9016" w14:textId="77777777" w:rsidR="003601C2" w:rsidRDefault="003601C2" w:rsidP="003601C2">
      <w:r>
        <w:t>细菌细胞壁成分肽聚糖在溶酶体中降解后释放 N-乙酰葡糖胺（</w:t>
      </w:r>
      <w:proofErr w:type="spellStart"/>
      <w:r>
        <w:t>GlcNAc</w:t>
      </w:r>
      <w:proofErr w:type="spellEnd"/>
      <w:r>
        <w:t xml:space="preserve">），HK 结合 </w:t>
      </w:r>
      <w:proofErr w:type="spellStart"/>
      <w:r>
        <w:t>GlcNAc</w:t>
      </w:r>
      <w:proofErr w:type="spellEnd"/>
      <w:r>
        <w:t xml:space="preserve"> 后从线粒体外膜转移至细胞质，从而促进 NLRP3 炎症小体的激活，并且这一过程不依赖 K</w:t>
      </w:r>
      <w:r>
        <w:rPr>
          <w:rFonts w:ascii="Cambria Math" w:hAnsi="Cambria Math" w:cs="Cambria Math"/>
        </w:rPr>
        <w:t>⁺</w:t>
      </w:r>
      <w:r>
        <w:t xml:space="preserve"> 外流[</w:t>
      </w:r>
      <w:hyperlink r:id="rId112" w:anchor="ref-CR32" w:tooltip="Wolf, A. J. et al. Hexokinase is an innate immune receptor for the detection of bacterial peptidoglycan. Cell 166, 624–636 (2016)." w:history="1">
        <w:r>
          <w:rPr>
            <w:rStyle w:val="af0"/>
            <w:rFonts w:ascii="Palatino" w:hAnsi="Palatino"/>
            <w:color w:val="006699"/>
            <w:sz w:val="20"/>
            <w:szCs w:val="20"/>
            <w:shd w:val="clear" w:color="auto" w:fill="FFFFFF"/>
          </w:rPr>
          <w:t>32</w:t>
        </w:r>
      </w:hyperlink>
      <w:r>
        <w:t>]。</w:t>
      </w:r>
    </w:p>
    <w:p w14:paraId="09507AEE" w14:textId="77777777" w:rsidR="003601C2" w:rsidRDefault="003601C2" w:rsidP="003601C2">
      <w:pPr>
        <w:pStyle w:val="9"/>
      </w:pPr>
      <w:r>
        <w:tab/>
        <w:t>•</w:t>
      </w:r>
      <w:r>
        <w:tab/>
      </w:r>
      <w:r>
        <w:t>己糖激酶抑制剂可促进其细胞质易位并激活</w:t>
      </w:r>
      <w:r>
        <w:t xml:space="preserve"> NLRP3</w:t>
      </w:r>
    </w:p>
    <w:p w14:paraId="6F88B541" w14:textId="77777777" w:rsidR="003601C2" w:rsidRDefault="003601C2" w:rsidP="003601C2">
      <w:r>
        <w:t>使用己糖激酶抑制剂可诱导 HK 易位至细胞质，并驱动炎症小体的活化[</w:t>
      </w:r>
      <w:hyperlink r:id="rId113" w:anchor="ref-CR32" w:tooltip="Wolf, A. J. et al. Hexokinase is an innate immune receptor for the detection of bacterial peptidoglycan. Cell 166, 624–636 (2016)." w:history="1">
        <w:r>
          <w:rPr>
            <w:rStyle w:val="af0"/>
            <w:rFonts w:ascii="Palatino" w:hAnsi="Palatino"/>
            <w:color w:val="006699"/>
            <w:sz w:val="20"/>
            <w:szCs w:val="20"/>
            <w:shd w:val="clear" w:color="auto" w:fill="FFFFFF"/>
          </w:rPr>
          <w:t>32</w:t>
        </w:r>
      </w:hyperlink>
      <w:r>
        <w:t>]。</w:t>
      </w:r>
    </w:p>
    <w:p w14:paraId="6A9E72AD" w14:textId="77777777" w:rsidR="003601C2" w:rsidRDefault="003601C2" w:rsidP="003601C2">
      <w:pPr>
        <w:pStyle w:val="9"/>
      </w:pPr>
      <w:r>
        <w:tab/>
        <w:t>•</w:t>
      </w:r>
      <w:r>
        <w:tab/>
        <w:t xml:space="preserve">HK </w:t>
      </w:r>
      <w:r>
        <w:t>易位过程中</w:t>
      </w:r>
      <w:r>
        <w:t xml:space="preserve"> </w:t>
      </w:r>
      <w:proofErr w:type="spellStart"/>
      <w:r>
        <w:t>mtDNA</w:t>
      </w:r>
      <w:proofErr w:type="spellEnd"/>
      <w:r>
        <w:t xml:space="preserve"> </w:t>
      </w:r>
      <w:r>
        <w:t>释放至胞质</w:t>
      </w:r>
    </w:p>
    <w:p w14:paraId="5BA23E9F" w14:textId="77777777" w:rsidR="003601C2" w:rsidRDefault="003601C2" w:rsidP="003601C2">
      <w:r>
        <w:t xml:space="preserve">尽管此过程中未观察到线粒体膜破坏，但 </w:t>
      </w:r>
      <w:proofErr w:type="spellStart"/>
      <w:r>
        <w:t>mtDNA</w:t>
      </w:r>
      <w:proofErr w:type="spellEnd"/>
      <w:r>
        <w:t xml:space="preserve"> 在胞质中被检测到，这提示 </w:t>
      </w:r>
      <w:proofErr w:type="spellStart"/>
      <w:r>
        <w:t>mtDNA</w:t>
      </w:r>
      <w:proofErr w:type="spellEnd"/>
      <w:r>
        <w:t xml:space="preserve"> 可能通过其他机制释放。</w:t>
      </w:r>
    </w:p>
    <w:p w14:paraId="7A49498D" w14:textId="77777777" w:rsidR="003601C2" w:rsidRDefault="003601C2" w:rsidP="003601C2">
      <w:pPr>
        <w:pStyle w:val="9"/>
      </w:pPr>
      <w:r>
        <w:tab/>
        <w:t>•</w:t>
      </w:r>
      <w:r>
        <w:tab/>
      </w:r>
      <w:r>
        <w:t>糖酵解的化学干预可激活</w:t>
      </w:r>
      <w:r>
        <w:t xml:space="preserve"> NLRP3</w:t>
      </w:r>
    </w:p>
    <w:p w14:paraId="6897A6B9" w14:textId="77777777" w:rsidR="003601C2" w:rsidRDefault="003601C2" w:rsidP="003601C2">
      <w:r>
        <w:t>在 NLRP3 预刺激（priming）后，糖酵解的化学抑制可激活 NLRP3，但由于糖酵解抑制也影响 LPS 诱导的 IL1B 转录，因此该现象的具体机制仍需进一步研究[</w:t>
      </w:r>
      <w:hyperlink r:id="rId114" w:anchor="ref-CR70" w:tooltip="Sanman, L. E. et al. Disruption of glycolytic flux is a signal for inflammasome signaling and pyroptotic cell death. eLife 5, e13663 (2016)." w:history="1">
        <w:r>
          <w:rPr>
            <w:rStyle w:val="af0"/>
            <w:rFonts w:ascii="Palatino" w:hAnsi="Palatino"/>
            <w:color w:val="006699"/>
            <w:sz w:val="20"/>
            <w:szCs w:val="20"/>
          </w:rPr>
          <w:t>70</w:t>
        </w:r>
      </w:hyperlink>
      <w:r>
        <w:t>]。</w:t>
      </w:r>
    </w:p>
    <w:p w14:paraId="1CE3F4D4" w14:textId="77777777" w:rsidR="003601C2" w:rsidRDefault="003601C2" w:rsidP="003601C2"/>
    <w:p w14:paraId="703438E3" w14:textId="77777777" w:rsidR="003601C2" w:rsidRDefault="003601C2" w:rsidP="003601C2">
      <w:pPr>
        <w:pStyle w:val="9"/>
      </w:pPr>
      <w:r>
        <w:t>脂肪酸（</w:t>
      </w:r>
      <w:r>
        <w:t>FA</w:t>
      </w:r>
      <w:r>
        <w:t>）与</w:t>
      </w:r>
      <w:r>
        <w:t xml:space="preserve"> NLRP3 </w:t>
      </w:r>
      <w:r>
        <w:t>激活</w:t>
      </w:r>
    </w:p>
    <w:p w14:paraId="1E774E6F" w14:textId="77777777" w:rsidR="003601C2" w:rsidRDefault="003601C2" w:rsidP="003601C2">
      <w:pPr>
        <w:pStyle w:val="9"/>
      </w:pPr>
      <w:r>
        <w:tab/>
        <w:t>•</w:t>
      </w:r>
      <w:r>
        <w:tab/>
      </w:r>
      <w:r>
        <w:t>游离脂肪酸（</w:t>
      </w:r>
      <w:r>
        <w:t>FA</w:t>
      </w:r>
      <w:r>
        <w:t>）可激活</w:t>
      </w:r>
      <w:r>
        <w:t xml:space="preserve"> NLRP3</w:t>
      </w:r>
    </w:p>
    <w:p w14:paraId="6208B670" w14:textId="77777777" w:rsidR="003601C2" w:rsidRDefault="003601C2" w:rsidP="003601C2">
      <w:r>
        <w:t>饮食或脂肪酸合成增加可导致游离脂肪酸水平升高，从而促进 NLRP3 炎症小体的活化[</w:t>
      </w:r>
      <w:hyperlink r:id="rId115" w:anchor="ref-CR71" w:tooltip="Wen, H. et al. Fatty acid-induced NLRP3-ASC inflammasome activation interferes with insulin signaling. Nat. Immunol. 12, 408–415 (2011)." w:history="1">
        <w:r>
          <w:rPr>
            <w:rStyle w:val="af0"/>
            <w:rFonts w:ascii="Palatino" w:hAnsi="Palatino"/>
            <w:color w:val="006699"/>
            <w:sz w:val="20"/>
            <w:szCs w:val="20"/>
          </w:rPr>
          <w:t>71</w:t>
        </w:r>
      </w:hyperlink>
      <w:r>
        <w:rPr>
          <w:rFonts w:ascii="Palatino" w:hAnsi="Palatino"/>
          <w:color w:val="222222"/>
          <w:sz w:val="20"/>
          <w:szCs w:val="20"/>
          <w:shd w:val="clear" w:color="auto" w:fill="FFFFFF"/>
          <w:vertAlign w:val="superscript"/>
        </w:rPr>
        <w:t>,</w:t>
      </w:r>
      <w:hyperlink r:id="rId116" w:anchor="ref-CR72" w:tooltip="Moon, J. S. et al. UCP2-induced fatty acid synthase promotes NLRP3 inflammasome activation during sepsis. J. Clin. Invest. 125, 665–680 (2015)." w:history="1">
        <w:r>
          <w:rPr>
            <w:rStyle w:val="af0"/>
            <w:rFonts w:ascii="Palatino" w:hAnsi="Palatino"/>
            <w:color w:val="006699"/>
            <w:sz w:val="20"/>
            <w:szCs w:val="20"/>
          </w:rPr>
          <w:t>72</w:t>
        </w:r>
      </w:hyperlink>
      <w:r>
        <w:rPr>
          <w:rFonts w:ascii="Palatino" w:hAnsi="Palatino"/>
          <w:color w:val="222222"/>
          <w:sz w:val="20"/>
          <w:szCs w:val="20"/>
          <w:shd w:val="clear" w:color="auto" w:fill="FFFFFF"/>
          <w:vertAlign w:val="superscript"/>
        </w:rPr>
        <w:t>,</w:t>
      </w:r>
      <w:hyperlink r:id="rId117" w:anchor="ref-CR73" w:tooltip="Moon, J. S. et al. NOX4-dependent fatty acid oxidation promotes NLRP3 inflammasome activation in macrophages. Nat. Med. 22, 1002–1012 (2016)." w:history="1">
        <w:r>
          <w:rPr>
            <w:rStyle w:val="af0"/>
            <w:rFonts w:ascii="Palatino" w:hAnsi="Palatino"/>
            <w:color w:val="006699"/>
            <w:sz w:val="20"/>
            <w:szCs w:val="20"/>
          </w:rPr>
          <w:t>73</w:t>
        </w:r>
      </w:hyperlink>
      <w:r>
        <w:t>]。</w:t>
      </w:r>
    </w:p>
    <w:p w14:paraId="034BD6C9" w14:textId="77777777" w:rsidR="003601C2" w:rsidRDefault="003601C2" w:rsidP="003601C2">
      <w:pPr>
        <w:pStyle w:val="9"/>
      </w:pPr>
      <w:r>
        <w:tab/>
        <w:t>•</w:t>
      </w:r>
      <w:r>
        <w:tab/>
        <w:t xml:space="preserve">AMPK </w:t>
      </w:r>
      <w:r>
        <w:t>抑制脂肪酸诱导的</w:t>
      </w:r>
      <w:r>
        <w:t xml:space="preserve"> NLRP3 </w:t>
      </w:r>
      <w:r>
        <w:t>激活</w:t>
      </w:r>
    </w:p>
    <w:p w14:paraId="0F7B864F" w14:textId="77777777" w:rsidR="003601C2" w:rsidRDefault="003601C2" w:rsidP="003601C2">
      <w:r>
        <w:t>AMPK 作为关键的抗炎代谢调节因子，可通过抑制 ROS 产生和激活自噬，来抑制 NLRP3 的活化[</w:t>
      </w:r>
      <w:hyperlink r:id="rId118" w:anchor="ref-CR74" w:tooltip="Li, X. N. et al. Activation of the AMPK-FOXO3 pathway reduces fatty acid-induced increase in intracellular reactive oxygen species by upregulating thioredoxin. Diabetes 58, 2246–2257 (2009)." w:history="1">
        <w:r>
          <w:rPr>
            <w:rStyle w:val="af0"/>
            <w:rFonts w:ascii="Palatino" w:hAnsi="Palatino"/>
            <w:color w:val="006699"/>
            <w:sz w:val="20"/>
            <w:szCs w:val="20"/>
            <w:shd w:val="clear" w:color="auto" w:fill="FFFFFF"/>
          </w:rPr>
          <w:t>74</w:t>
        </w:r>
      </w:hyperlink>
      <w:r>
        <w:t>]。</w:t>
      </w:r>
    </w:p>
    <w:p w14:paraId="10DC3B67" w14:textId="77777777" w:rsidR="003601C2" w:rsidRDefault="003601C2" w:rsidP="003601C2">
      <w:pPr>
        <w:pStyle w:val="9"/>
      </w:pPr>
      <w:r>
        <w:tab/>
        <w:t>•</w:t>
      </w:r>
      <w:r>
        <w:tab/>
      </w:r>
      <w:r>
        <w:t>饱和脂肪酸（如棕榈酸）抑制</w:t>
      </w:r>
      <w:r>
        <w:t xml:space="preserve"> AMPK </w:t>
      </w:r>
      <w:r>
        <w:t>活性并促进</w:t>
      </w:r>
      <w:r>
        <w:t xml:space="preserve"> NLRP3 </w:t>
      </w:r>
      <w:r>
        <w:t>激活</w:t>
      </w:r>
    </w:p>
    <w:p w14:paraId="6BDF9976" w14:textId="77777777" w:rsidR="003601C2" w:rsidRDefault="003601C2" w:rsidP="003601C2">
      <w:r>
        <w:t>棕榈酸可抑制 AMPK，从而增加 ROS 生成，并促进 NLRP3 的活化[</w:t>
      </w:r>
      <w:hyperlink r:id="rId119" w:anchor="ref-CR71" w:tooltip="Wen, H. et al. Fatty acid-induced NLRP3-ASC inflammasome activation interferes with insulin signaling. Nat. Immunol. 12, 408–415 (2011)." w:history="1">
        <w:r>
          <w:rPr>
            <w:rStyle w:val="af0"/>
            <w:rFonts w:ascii="Palatino" w:hAnsi="Palatino"/>
            <w:color w:val="006699"/>
            <w:sz w:val="20"/>
            <w:szCs w:val="20"/>
            <w:shd w:val="clear" w:color="auto" w:fill="FFFFFF"/>
          </w:rPr>
          <w:t>71</w:t>
        </w:r>
      </w:hyperlink>
      <w:r>
        <w:t>]。</w:t>
      </w:r>
    </w:p>
    <w:p w14:paraId="7C0F22CC" w14:textId="77777777" w:rsidR="003601C2" w:rsidRDefault="003601C2" w:rsidP="003601C2"/>
    <w:p w14:paraId="6BB6F1B4" w14:textId="77777777" w:rsidR="003601C2" w:rsidRDefault="003601C2" w:rsidP="003601C2">
      <w:r>
        <w:t>代谢变化对 NLRP3 的抑制作用</w:t>
      </w:r>
    </w:p>
    <w:p w14:paraId="6463817F" w14:textId="77777777" w:rsidR="003601C2" w:rsidRDefault="003601C2" w:rsidP="003601C2">
      <w:pPr>
        <w:pStyle w:val="9"/>
      </w:pPr>
      <w:r>
        <w:tab/>
        <w:t>•</w:t>
      </w:r>
      <w:r>
        <w:tab/>
      </w:r>
      <w:r>
        <w:t>禁食和热量限制降低炎症</w:t>
      </w:r>
    </w:p>
    <w:p w14:paraId="586BCFC2" w14:textId="77777777" w:rsidR="003601C2" w:rsidRDefault="003601C2" w:rsidP="003601C2">
      <w:r>
        <w:t>在低血糖状态下（如禁食、热量限制或 I 型糖尿病），细胞代谢从糖酵解转向脂肪酸氧化，产生酮体。</w:t>
      </w:r>
    </w:p>
    <w:p w14:paraId="3B0E3186" w14:textId="77777777" w:rsidR="003601C2" w:rsidRDefault="003601C2" w:rsidP="003601C2">
      <w:pPr>
        <w:pStyle w:val="9"/>
      </w:pPr>
      <w:r>
        <w:tab/>
        <w:t>•</w:t>
      </w:r>
      <w:r>
        <w:tab/>
        <w:t>β-</w:t>
      </w:r>
      <w:r>
        <w:t>羟基丁酸（</w:t>
      </w:r>
      <w:r>
        <w:t>BHB</w:t>
      </w:r>
      <w:r>
        <w:t>）抑制</w:t>
      </w:r>
      <w:r>
        <w:t xml:space="preserve"> NLRP3 </w:t>
      </w:r>
      <w:r>
        <w:t>炎症小体</w:t>
      </w:r>
    </w:p>
    <w:p w14:paraId="2A8EB8AC" w14:textId="77777777" w:rsidR="003601C2" w:rsidRDefault="003601C2" w:rsidP="003601C2">
      <w:r>
        <w:t>BHB 可抑制多种刺激诱导的 NLRP3 活化，并抑制 caspase-1 活性及 IL-1β 释放，在 CAPS 和尿酸晶体炎症模型中均显示抗炎作用[</w:t>
      </w:r>
      <w:hyperlink r:id="rId120" w:anchor="ref-CR75" w:tooltip="Youm, Y. H. et al. The ketone metabolite β-hydroxybutyrate blocks NLRP3 inflammasome-mediated inflammatory disease. Nat. Med. 21, 263–269 (2015). This study shows that an endogenous molecule produced during fasting potently inhibits NLRP3 activation." w:history="1">
        <w:r>
          <w:rPr>
            <w:rStyle w:val="af0"/>
            <w:rFonts w:ascii="Palatino" w:hAnsi="Palatino"/>
            <w:color w:val="006699"/>
            <w:sz w:val="20"/>
            <w:szCs w:val="20"/>
            <w:shd w:val="clear" w:color="auto" w:fill="FFFFFF"/>
          </w:rPr>
          <w:t>75</w:t>
        </w:r>
      </w:hyperlink>
      <w:r>
        <w:t>]。</w:t>
      </w:r>
    </w:p>
    <w:p w14:paraId="404F73E7" w14:textId="77777777" w:rsidR="003601C2" w:rsidRDefault="003601C2" w:rsidP="003601C2">
      <w:pPr>
        <w:pStyle w:val="9"/>
      </w:pPr>
      <w:r>
        <w:tab/>
        <w:t>•</w:t>
      </w:r>
      <w:r>
        <w:tab/>
        <w:t xml:space="preserve">BHB </w:t>
      </w:r>
      <w:r>
        <w:t>通过未知机制抑制</w:t>
      </w:r>
      <w:r>
        <w:t xml:space="preserve"> K</w:t>
      </w:r>
      <w:r>
        <w:rPr>
          <w:rFonts w:ascii="Cambria Math" w:hAnsi="Cambria Math" w:cs="Cambria Math"/>
        </w:rPr>
        <w:t>⁺</w:t>
      </w:r>
      <w:r>
        <w:t xml:space="preserve"> </w:t>
      </w:r>
      <w:r>
        <w:t>外流</w:t>
      </w:r>
    </w:p>
    <w:p w14:paraId="431E4174" w14:textId="77777777" w:rsidR="003601C2" w:rsidRDefault="003601C2" w:rsidP="003601C2">
      <w:r>
        <w:t>BHB 介导的 NLRP3 抑制作用并非通过 AMPK 激活、自噬、ROS 降低或糖酵解抑制实现，而是通过未知机制抑制 K</w:t>
      </w:r>
      <w:r>
        <w:rPr>
          <w:rFonts w:ascii="Cambria Math" w:hAnsi="Cambria Math" w:cs="Cambria Math"/>
        </w:rPr>
        <w:t>⁺</w:t>
      </w:r>
      <w:r>
        <w:t xml:space="preserve"> 外流[</w:t>
      </w:r>
      <w:hyperlink r:id="rId121" w:anchor="ref-CR75" w:tooltip="Youm, Y. H. et al. The ketone metabolite β-hydroxybutyrate blocks NLRP3 inflammasome-mediated inflammatory disease. Nat. Med. 21, 263–269 (2015). This study shows that an endogenous molecule produced during fasting potently inhibits NLRP3 activation." w:history="1">
        <w:r>
          <w:rPr>
            <w:rStyle w:val="af0"/>
            <w:rFonts w:ascii="Palatino" w:hAnsi="Palatino"/>
            <w:color w:val="006699"/>
            <w:sz w:val="20"/>
            <w:szCs w:val="20"/>
            <w:shd w:val="clear" w:color="auto" w:fill="FFFFFF"/>
          </w:rPr>
          <w:t>75</w:t>
        </w:r>
      </w:hyperlink>
      <w:r>
        <w:t>]。</w:t>
      </w:r>
    </w:p>
    <w:p w14:paraId="7AC1E57D" w14:textId="77777777" w:rsidR="003601C2" w:rsidRDefault="003601C2" w:rsidP="003601C2"/>
    <w:p w14:paraId="7B8DF141" w14:textId="77777777" w:rsidR="003601C2" w:rsidRDefault="003601C2" w:rsidP="003601C2">
      <w:pPr>
        <w:pStyle w:val="9"/>
      </w:pPr>
      <w:r>
        <w:t>短链脂肪酸（</w:t>
      </w:r>
      <w:r>
        <w:t>SCFAs</w:t>
      </w:r>
      <w:r>
        <w:t>）与</w:t>
      </w:r>
      <w:r>
        <w:t xml:space="preserve"> NLRP3 </w:t>
      </w:r>
      <w:r>
        <w:t>调控</w:t>
      </w:r>
    </w:p>
    <w:p w14:paraId="0F6D4CC4" w14:textId="77777777" w:rsidR="003601C2" w:rsidRDefault="003601C2" w:rsidP="003601C2">
      <w:pPr>
        <w:pStyle w:val="9"/>
      </w:pPr>
      <w:r>
        <w:tab/>
        <w:t>•</w:t>
      </w:r>
      <w:r>
        <w:tab/>
        <w:t xml:space="preserve">SCFAs </w:t>
      </w:r>
      <w:r>
        <w:t>具有潜在的抗炎作用</w:t>
      </w:r>
    </w:p>
    <w:p w14:paraId="6F26C24F" w14:textId="77777777" w:rsidR="003601C2" w:rsidRDefault="003601C2" w:rsidP="003601C2">
      <w:r>
        <w:t>短链脂肪酸（SCFAs）是肠道微生物代谢的发酵产物，可整合至脂肪酸代谢，并被认为具有抗炎作用。</w:t>
      </w:r>
    </w:p>
    <w:p w14:paraId="3CF93900" w14:textId="77777777" w:rsidR="003601C2" w:rsidRDefault="003601C2" w:rsidP="003601C2">
      <w:pPr>
        <w:pStyle w:val="9"/>
      </w:pPr>
      <w:r>
        <w:tab/>
        <w:t>•</w:t>
      </w:r>
      <w:r>
        <w:tab/>
      </w:r>
      <w:r>
        <w:t>丁酸（</w:t>
      </w:r>
      <w:r>
        <w:t>Butyrate</w:t>
      </w:r>
      <w:r>
        <w:t>）对</w:t>
      </w:r>
      <w:r>
        <w:t xml:space="preserve"> NLRP3 </w:t>
      </w:r>
      <w:r>
        <w:t>活化的影响存在争议</w:t>
      </w:r>
    </w:p>
    <w:p w14:paraId="400C88D8" w14:textId="77777777" w:rsidR="003601C2" w:rsidRDefault="003601C2" w:rsidP="003601C2">
      <w:r>
        <w:t>丁酸（SCFA 的一种）对 ATP 或颗粒刺激诱导的 NLRP3 激活无明显影响[</w:t>
      </w:r>
      <w:hyperlink r:id="rId122" w:anchor="ref-CR75" w:tooltip="Youm, Y. H. et al. The ketone metabolite β-hydroxybutyrate blocks NLRP3 inflammasome-mediated inflammatory disease. Nat. Med. 21, 263–269 (2015). This study shows that an endogenous molecule produced during fasting potently inhibits NLRP3 activation." w:history="1">
        <w:r>
          <w:rPr>
            <w:rStyle w:val="af0"/>
            <w:rFonts w:ascii="Palatino" w:hAnsi="Palatino"/>
            <w:color w:val="006699"/>
            <w:sz w:val="20"/>
            <w:szCs w:val="20"/>
            <w:shd w:val="clear" w:color="auto" w:fill="FFFFFF"/>
          </w:rPr>
          <w:t>75</w:t>
        </w:r>
      </w:hyperlink>
      <w:r>
        <w:t>]。</w:t>
      </w:r>
    </w:p>
    <w:p w14:paraId="3BEAAA20" w14:textId="77777777" w:rsidR="003601C2" w:rsidRDefault="003601C2" w:rsidP="003601C2">
      <w:pPr>
        <w:pStyle w:val="9"/>
      </w:pPr>
      <w:r>
        <w:tab/>
        <w:t>•</w:t>
      </w:r>
      <w:r>
        <w:tab/>
        <w:t>SCFAs</w:t>
      </w:r>
      <w:r>
        <w:t>（丁酸和丙酸）可能抑制棕榈酸诱导的</w:t>
      </w:r>
      <w:r>
        <w:t xml:space="preserve"> NLRP3 </w:t>
      </w:r>
      <w:r>
        <w:t>预激活</w:t>
      </w:r>
    </w:p>
    <w:p w14:paraId="348D576E" w14:textId="77777777" w:rsidR="003601C2" w:rsidRDefault="003601C2" w:rsidP="003601C2">
      <w:r>
        <w:t>最近研究表明，SCFAs 可抑制棕榈酸诱导的 NLRP3 预激活，并主要降低前 IL-1β（pro-IL-1β）水平，同时对炎症小体活化的影响较小[</w:t>
      </w:r>
      <w:hyperlink r:id="rId123" w:anchor="ref-CR76" w:tooltip="Truax, A. D. et al. The inhibitory innate immune sensor NLRP12 maintains a threshold against obesity by regulating gut microbiota homeostasis. Cell Host Microbe 24, 364–378 (2018)." w:history="1">
        <w:r>
          <w:rPr>
            <w:rStyle w:val="af0"/>
            <w:rFonts w:ascii="Palatino" w:hAnsi="Palatino"/>
            <w:color w:val="006699"/>
            <w:sz w:val="20"/>
            <w:szCs w:val="20"/>
          </w:rPr>
          <w:t>76</w:t>
        </w:r>
      </w:hyperlink>
      <w:r>
        <w:t>]。</w:t>
      </w:r>
    </w:p>
    <w:p w14:paraId="2D5FED94" w14:textId="77777777" w:rsidR="003601C2" w:rsidRDefault="003601C2" w:rsidP="003601C2">
      <w:pPr>
        <w:pStyle w:val="9"/>
      </w:pPr>
      <w:r>
        <w:tab/>
        <w:t>•</w:t>
      </w:r>
      <w:r>
        <w:tab/>
        <w:t xml:space="preserve">SCFAs </w:t>
      </w:r>
      <w:r>
        <w:t>对</w:t>
      </w:r>
      <w:r>
        <w:t xml:space="preserve"> NLRP3 </w:t>
      </w:r>
      <w:r>
        <w:t>炎症小体的具体调控机制仍需深入研究</w:t>
      </w:r>
    </w:p>
    <w:p w14:paraId="542A1FB4" w14:textId="77777777" w:rsidR="003601C2" w:rsidRPr="00B5453E" w:rsidRDefault="003601C2" w:rsidP="003601C2">
      <w:r>
        <w:t>代谢调控在多种疾病中日益受到关注，因此 SCFAs 对 NLRP3 作用的进一步研究具有重要意义[</w:t>
      </w:r>
      <w:hyperlink r:id="rId124" w:anchor="ref-CR77" w:tooltip="Hughes, M. M. &amp; O’Neill, L. A. J. Metabolic regulation of NLRP3. Immunol. Rev. 281, 88–98 (2018)." w:history="1">
        <w:r>
          <w:rPr>
            <w:rStyle w:val="af0"/>
            <w:rFonts w:ascii="Palatino" w:hAnsi="Palatino"/>
            <w:color w:val="006699"/>
            <w:sz w:val="20"/>
            <w:szCs w:val="20"/>
            <w:shd w:val="clear" w:color="auto" w:fill="FFFFFF"/>
          </w:rPr>
          <w:t>77</w:t>
        </w:r>
      </w:hyperlink>
      <w:r>
        <w:t>]。</w:t>
      </w:r>
    </w:p>
    <w:p w14:paraId="6F0F2D88" w14:textId="77777777" w:rsidR="003601C2" w:rsidRDefault="003601C2" w:rsidP="003601C2">
      <w:pPr>
        <w:pStyle w:val="7"/>
      </w:pPr>
      <w:r>
        <w:t>高尔基体解体</w:t>
      </w:r>
    </w:p>
    <w:p w14:paraId="34529EE3" w14:textId="77777777" w:rsidR="003601C2" w:rsidRDefault="003601C2" w:rsidP="003601C2">
      <w:r>
        <w:t>转高尔基体（trans-Golgi network）的解体可能与 NLRP3 的激活有关。</w:t>
      </w:r>
    </w:p>
    <w:p w14:paraId="60A63444" w14:textId="77777777" w:rsidR="003601C2" w:rsidRDefault="003601C2" w:rsidP="003601C2">
      <w:pPr>
        <w:pStyle w:val="8"/>
      </w:pPr>
      <w:r>
        <w:t>转高尔基体（Trans-Golgi Network, TGN）解体在 NLRP3 激活中的作用</w:t>
      </w:r>
    </w:p>
    <w:p w14:paraId="633011AF" w14:textId="77777777" w:rsidR="003601C2" w:rsidRDefault="003601C2" w:rsidP="003601C2"/>
    <w:p w14:paraId="46233F84" w14:textId="77777777" w:rsidR="003601C2" w:rsidRDefault="003601C2" w:rsidP="003601C2">
      <w:pPr>
        <w:pStyle w:val="9"/>
      </w:pPr>
      <w:r>
        <w:t>转高尔基体解体促进</w:t>
      </w:r>
      <w:r>
        <w:t xml:space="preserve"> NLRP3 </w:t>
      </w:r>
      <w:r>
        <w:t>聚集</w:t>
      </w:r>
    </w:p>
    <w:p w14:paraId="514875BB" w14:textId="77777777" w:rsidR="003601C2" w:rsidRDefault="003601C2" w:rsidP="003601C2">
      <w:pPr>
        <w:pStyle w:val="9"/>
      </w:pPr>
      <w:r>
        <w:tab/>
        <w:t>•</w:t>
      </w:r>
      <w:r>
        <w:tab/>
      </w:r>
      <w:r>
        <w:t>转高尔基体解体在</w:t>
      </w:r>
      <w:r>
        <w:t xml:space="preserve"> NLRP3 </w:t>
      </w:r>
      <w:r>
        <w:t>激活中的作用长期被低估</w:t>
      </w:r>
    </w:p>
    <w:p w14:paraId="63D96B69" w14:textId="77777777" w:rsidR="003601C2" w:rsidRDefault="003601C2" w:rsidP="003601C2">
      <w:r>
        <w:t>直到近期，转高尔基体（TGN）在 NLRP3 激活中的作用才得到关注。</w:t>
      </w:r>
    </w:p>
    <w:p w14:paraId="26FA8B3D" w14:textId="77777777" w:rsidR="003601C2" w:rsidRDefault="003601C2" w:rsidP="003601C2">
      <w:pPr>
        <w:pStyle w:val="9"/>
      </w:pPr>
      <w:r>
        <w:tab/>
        <w:t>•</w:t>
      </w:r>
      <w:r>
        <w:tab/>
        <w:t xml:space="preserve">NLRP3 </w:t>
      </w:r>
      <w:r>
        <w:t>刺激物可促使</w:t>
      </w:r>
      <w:r>
        <w:t xml:space="preserve"> TGN </w:t>
      </w:r>
      <w:r>
        <w:t>解体为小泡（</w:t>
      </w:r>
      <w:proofErr w:type="spellStart"/>
      <w:r>
        <w:t>dTGN</w:t>
      </w:r>
      <w:proofErr w:type="spellEnd"/>
      <w:r>
        <w:t>）</w:t>
      </w:r>
    </w:p>
    <w:p w14:paraId="74BC72CE" w14:textId="77777777" w:rsidR="003601C2" w:rsidRDefault="003601C2" w:rsidP="003601C2">
      <w:r>
        <w:t>细胞重构实验表明，NLRP3 激活可促使转高尔基体网络解体，形成分散的转高尔基体小泡（</w:t>
      </w:r>
      <w:proofErr w:type="spellStart"/>
      <w:r>
        <w:t>dTGN</w:t>
      </w:r>
      <w:proofErr w:type="spellEnd"/>
      <w:r>
        <w:t>）[</w:t>
      </w:r>
      <w:hyperlink r:id="rId125" w:anchor="ref-CR78" w:tooltip="Chen, J. &amp; Chen, Z. J. PtdIns4P on dispersed trans-Golgi network mediates NLRP3 inflammasome activation. Nature 564, 71–76 (2018). This study shows that disassembly of the trans&#10;                           -Golgi network serves as a scaffold for NLRP3 aggregation and activation." w:history="1">
        <w:r w:rsidRPr="007B6EEC">
          <w:rPr>
            <w:rFonts w:ascii="Palatino" w:hAnsi="Palatino"/>
            <w:color w:val="006699"/>
            <w:sz w:val="20"/>
            <w:szCs w:val="20"/>
            <w:u w:val="single"/>
            <w:shd w:val="clear" w:color="auto" w:fill="FFFFFF"/>
          </w:rPr>
          <w:t>78</w:t>
        </w:r>
      </w:hyperlink>
      <w:r>
        <w:t>]。</w:t>
      </w:r>
    </w:p>
    <w:p w14:paraId="7C8D4C42" w14:textId="77777777" w:rsidR="003601C2" w:rsidRDefault="003601C2" w:rsidP="003601C2">
      <w:pPr>
        <w:pStyle w:val="9"/>
      </w:pPr>
      <w:r>
        <w:tab/>
        <w:t>•</w:t>
      </w:r>
      <w:r>
        <w:tab/>
      </w:r>
      <w:r>
        <w:t>磷脂酰肌醇</w:t>
      </w:r>
      <w:r>
        <w:t>-4-</w:t>
      </w:r>
      <w:r>
        <w:t>磷酸（</w:t>
      </w:r>
      <w:r>
        <w:t>PI4P</w:t>
      </w:r>
      <w:r>
        <w:t>）在</w:t>
      </w:r>
      <w:r>
        <w:t xml:space="preserve"> </w:t>
      </w:r>
      <w:proofErr w:type="spellStart"/>
      <w:r>
        <w:t>dTGN</w:t>
      </w:r>
      <w:proofErr w:type="spellEnd"/>
      <w:r>
        <w:t xml:space="preserve"> </w:t>
      </w:r>
      <w:r>
        <w:t>上招募</w:t>
      </w:r>
      <w:r>
        <w:t xml:space="preserve"> NLRP3 </w:t>
      </w:r>
      <w:r>
        <w:t>并促进其聚集</w:t>
      </w:r>
    </w:p>
    <w:p w14:paraId="53B370BE" w14:textId="77777777" w:rsidR="003601C2" w:rsidRDefault="003601C2" w:rsidP="003601C2">
      <w:r>
        <w:t xml:space="preserve">PI4P 作为 TGN 相关磷脂，能够在 </w:t>
      </w:r>
      <w:proofErr w:type="spellStart"/>
      <w:r>
        <w:t>dTGN</w:t>
      </w:r>
      <w:proofErr w:type="spellEnd"/>
      <w:r>
        <w:t xml:space="preserve"> 结构上招募 NLRP3，并促进其聚集，而这一聚集对于下游 ASC 寡聚化及 caspase-1 激活至关重要[</w:t>
      </w:r>
      <w:hyperlink r:id="rId126" w:anchor="ref-CR78" w:tooltip="Chen, J. &amp; Chen, Z. J. PtdIns4P on dispersed trans-Golgi network mediates NLRP3 inflammasome activation. Nature 564, 71–76 (2018). This study shows that disassembly of the trans&#10;                           -Golgi network serves as a scaffold for NLRP3 aggregation and activation." w:history="1">
        <w:r>
          <w:rPr>
            <w:rStyle w:val="af0"/>
            <w:rFonts w:ascii="Palatino" w:hAnsi="Palatino"/>
            <w:color w:val="006699"/>
            <w:sz w:val="20"/>
            <w:szCs w:val="20"/>
            <w:shd w:val="clear" w:color="auto" w:fill="FFFFFF"/>
          </w:rPr>
          <w:t>78</w:t>
        </w:r>
      </w:hyperlink>
      <w:r>
        <w:t>]。</w:t>
      </w:r>
    </w:p>
    <w:p w14:paraId="25F9111A" w14:textId="77777777" w:rsidR="003601C2" w:rsidRDefault="003601C2" w:rsidP="003601C2"/>
    <w:p w14:paraId="5F11D162" w14:textId="77777777" w:rsidR="003601C2" w:rsidRDefault="003601C2" w:rsidP="003601C2">
      <w:pPr>
        <w:pStyle w:val="9"/>
      </w:pPr>
      <w:r>
        <w:t>K</w:t>
      </w:r>
      <w:r>
        <w:rPr>
          <w:rFonts w:ascii="Cambria Math" w:hAnsi="Cambria Math" w:cs="Cambria Math"/>
        </w:rPr>
        <w:t>⁺</w:t>
      </w:r>
      <w:r>
        <w:t xml:space="preserve"> </w:t>
      </w:r>
      <w:r>
        <w:t>外流与</w:t>
      </w:r>
      <w:r>
        <w:t xml:space="preserve"> </w:t>
      </w:r>
      <w:proofErr w:type="spellStart"/>
      <w:r>
        <w:t>dTGN</w:t>
      </w:r>
      <w:proofErr w:type="spellEnd"/>
      <w:r>
        <w:t xml:space="preserve"> </w:t>
      </w:r>
      <w:r>
        <w:t>形成的关系</w:t>
      </w:r>
    </w:p>
    <w:p w14:paraId="499A8C9E" w14:textId="77777777" w:rsidR="003601C2" w:rsidRDefault="003601C2" w:rsidP="003601C2">
      <w:pPr>
        <w:pStyle w:val="9"/>
      </w:pPr>
      <w:r>
        <w:tab/>
        <w:t>•</w:t>
      </w:r>
      <w:r>
        <w:tab/>
        <w:t>K</w:t>
      </w:r>
      <w:r>
        <w:rPr>
          <w:rFonts w:ascii="Cambria Math" w:hAnsi="Cambria Math" w:cs="Cambria Math"/>
        </w:rPr>
        <w:t>⁺</w:t>
      </w:r>
      <w:r>
        <w:t xml:space="preserve"> </w:t>
      </w:r>
      <w:r>
        <w:t>外流依赖型和非依赖型</w:t>
      </w:r>
      <w:r>
        <w:t xml:space="preserve"> NLRP3 </w:t>
      </w:r>
      <w:r>
        <w:t>刺激物均可诱导</w:t>
      </w:r>
      <w:r>
        <w:t xml:space="preserve"> </w:t>
      </w:r>
      <w:proofErr w:type="spellStart"/>
      <w:r>
        <w:t>dTGN</w:t>
      </w:r>
      <w:proofErr w:type="spellEnd"/>
      <w:r>
        <w:t xml:space="preserve"> </w:t>
      </w:r>
      <w:r>
        <w:t>形成</w:t>
      </w:r>
    </w:p>
    <w:p w14:paraId="49117871" w14:textId="77777777" w:rsidR="003601C2" w:rsidRDefault="003601C2" w:rsidP="003601C2">
      <w:r>
        <w:t>无论是 K</w:t>
      </w:r>
      <w:r>
        <w:rPr>
          <w:rFonts w:ascii="Cambria Math" w:hAnsi="Cambria Math" w:cs="Cambria Math"/>
        </w:rPr>
        <w:t>⁺</w:t>
      </w:r>
      <w:r>
        <w:t xml:space="preserve"> 外流依赖型（如 Nigericin）还是非依赖型（如 Imiquimod）刺激物均能促进 </w:t>
      </w:r>
      <w:proofErr w:type="spellStart"/>
      <w:r>
        <w:t>dTGN</w:t>
      </w:r>
      <w:proofErr w:type="spellEnd"/>
      <w:r>
        <w:t xml:space="preserve"> 形成及 NLRP3 招募[</w:t>
      </w:r>
      <w:hyperlink r:id="rId127" w:anchor="ref-CR78" w:tooltip="Chen, J. &amp; Chen, Z. J. PtdIns4P on dispersed trans-Golgi network mediates NLRP3 inflammasome activation. Nature 564, 71–76 (2018). This study shows that disassembly of the trans&#10;                           -Golgi network serves as a scaffold for NLRP3 aggregation and activation." w:history="1">
        <w:r>
          <w:rPr>
            <w:rStyle w:val="af0"/>
            <w:rFonts w:ascii="Palatino" w:hAnsi="Palatino"/>
            <w:color w:val="006699"/>
            <w:sz w:val="20"/>
            <w:szCs w:val="20"/>
            <w:shd w:val="clear" w:color="auto" w:fill="FFFFFF"/>
          </w:rPr>
          <w:t>78</w:t>
        </w:r>
      </w:hyperlink>
      <w:r>
        <w:t>]。</w:t>
      </w:r>
    </w:p>
    <w:p w14:paraId="3E46683C" w14:textId="77777777" w:rsidR="003601C2" w:rsidRDefault="003601C2" w:rsidP="003601C2">
      <w:pPr>
        <w:pStyle w:val="9"/>
      </w:pPr>
      <w:r>
        <w:tab/>
        <w:t>•</w:t>
      </w:r>
      <w:r>
        <w:tab/>
        <w:t>K</w:t>
      </w:r>
      <w:r>
        <w:rPr>
          <w:rFonts w:ascii="Cambria Math" w:hAnsi="Cambria Math" w:cs="Cambria Math"/>
        </w:rPr>
        <w:t>⁺</w:t>
      </w:r>
      <w:r>
        <w:t xml:space="preserve"> </w:t>
      </w:r>
      <w:r>
        <w:t>外流仅对</w:t>
      </w:r>
      <w:r>
        <w:t xml:space="preserve"> NLRP3 </w:t>
      </w:r>
      <w:r>
        <w:t>招募起作用，而非</w:t>
      </w:r>
      <w:r>
        <w:t xml:space="preserve"> </w:t>
      </w:r>
      <w:proofErr w:type="spellStart"/>
      <w:r>
        <w:t>dTGN</w:t>
      </w:r>
      <w:proofErr w:type="spellEnd"/>
      <w:r>
        <w:t xml:space="preserve"> </w:t>
      </w:r>
      <w:r>
        <w:t>形成的必需因素</w:t>
      </w:r>
    </w:p>
    <w:p w14:paraId="2E198FD4" w14:textId="77777777" w:rsidR="003601C2" w:rsidRDefault="003601C2" w:rsidP="003601C2">
      <w:r>
        <w:t>研究表明，K</w:t>
      </w:r>
      <w:r>
        <w:rPr>
          <w:rFonts w:ascii="Cambria Math" w:hAnsi="Cambria Math" w:cs="Cambria Math"/>
        </w:rPr>
        <w:t>⁺</w:t>
      </w:r>
      <w:r>
        <w:t xml:space="preserve"> 外流仅影响 NLRP3 在 </w:t>
      </w:r>
      <w:proofErr w:type="spellStart"/>
      <w:r>
        <w:t>dTGN</w:t>
      </w:r>
      <w:proofErr w:type="spellEnd"/>
      <w:r>
        <w:t xml:space="preserve"> 上的聚集，而不会影响 </w:t>
      </w:r>
      <w:proofErr w:type="spellStart"/>
      <w:r>
        <w:t>dTGN</w:t>
      </w:r>
      <w:proofErr w:type="spellEnd"/>
      <w:r>
        <w:t xml:space="preserve"> 形成[</w:t>
      </w:r>
      <w:hyperlink r:id="rId128" w:anchor="ref-CR78" w:tooltip="Chen, J. &amp; Chen, Z. J. PtdIns4P on dispersed trans-Golgi network mediates NLRP3 inflammasome activation. Nature 564, 71–76 (2018). This study shows that disassembly of the trans&#10;                           -Golgi network serves as a scaffold for NLRP3 aggregation and activation." w:history="1">
        <w:r>
          <w:rPr>
            <w:rStyle w:val="af0"/>
            <w:rFonts w:ascii="Palatino" w:hAnsi="Palatino"/>
            <w:color w:val="006699"/>
            <w:sz w:val="20"/>
            <w:szCs w:val="20"/>
            <w:shd w:val="clear" w:color="auto" w:fill="FFFFFF"/>
          </w:rPr>
          <w:t>78</w:t>
        </w:r>
      </w:hyperlink>
      <w:r>
        <w:t>]。</w:t>
      </w:r>
    </w:p>
    <w:p w14:paraId="25AF7D2D" w14:textId="77777777" w:rsidR="003601C2" w:rsidRDefault="003601C2" w:rsidP="003601C2">
      <w:pPr>
        <w:pStyle w:val="9"/>
      </w:pPr>
      <w:r>
        <w:tab/>
        <w:t>•</w:t>
      </w:r>
      <w:r>
        <w:tab/>
        <w:t>K</w:t>
      </w:r>
      <w:r>
        <w:rPr>
          <w:rFonts w:ascii="Cambria Math" w:hAnsi="Cambria Math" w:cs="Cambria Math"/>
        </w:rPr>
        <w:t>⁺</w:t>
      </w:r>
      <w:r>
        <w:t xml:space="preserve"> </w:t>
      </w:r>
      <w:r>
        <w:t>外流依赖型和线粒体依赖型</w:t>
      </w:r>
      <w:r>
        <w:t xml:space="preserve"> NLRP3 </w:t>
      </w:r>
      <w:r>
        <w:t>激活途径可能是独立的，但都收敛于高尔基体解体</w:t>
      </w:r>
    </w:p>
    <w:p w14:paraId="5861F3EC" w14:textId="77777777" w:rsidR="003601C2" w:rsidRDefault="003601C2" w:rsidP="003601C2">
      <w:r>
        <w:t>这表明 K</w:t>
      </w:r>
      <w:r>
        <w:rPr>
          <w:rFonts w:ascii="Cambria Math" w:hAnsi="Cambria Math" w:cs="Cambria Math"/>
        </w:rPr>
        <w:t>⁺</w:t>
      </w:r>
      <w:r>
        <w:t xml:space="preserve"> 外流和线粒体功能障碍可能代表独立的 NLRP3 激活路径，但最终都依赖 TGN 解体作为关键整合点。</w:t>
      </w:r>
    </w:p>
    <w:p w14:paraId="40D79700" w14:textId="77777777" w:rsidR="003601C2" w:rsidRDefault="003601C2" w:rsidP="003601C2"/>
    <w:p w14:paraId="29C8B4EA" w14:textId="77777777" w:rsidR="003601C2" w:rsidRDefault="003601C2" w:rsidP="003601C2">
      <w:pPr>
        <w:pStyle w:val="9"/>
      </w:pPr>
      <w:r>
        <w:t>胆固醇代谢与</w:t>
      </w:r>
      <w:r>
        <w:t xml:space="preserve"> NLRP3 </w:t>
      </w:r>
      <w:r>
        <w:t>激活</w:t>
      </w:r>
    </w:p>
    <w:p w14:paraId="13D14DA7" w14:textId="77777777" w:rsidR="003601C2" w:rsidRDefault="003601C2" w:rsidP="003601C2">
      <w:pPr>
        <w:pStyle w:val="9"/>
      </w:pPr>
      <w:r>
        <w:tab/>
        <w:t>•</w:t>
      </w:r>
      <w:r>
        <w:tab/>
        <w:t xml:space="preserve">NLRP3 </w:t>
      </w:r>
      <w:r>
        <w:t>激活后可转移至高尔基体，并与</w:t>
      </w:r>
      <w:r>
        <w:t xml:space="preserve"> SREBP2-SCAP </w:t>
      </w:r>
      <w:r>
        <w:t>复合物形成复合体</w:t>
      </w:r>
    </w:p>
    <w:p w14:paraId="5F9CAE92" w14:textId="77777777" w:rsidR="003601C2" w:rsidRDefault="003601C2" w:rsidP="003601C2">
      <w:r>
        <w:t>NLRP3 在活化后可转移至高尔基体，并与胆固醇调控蛋白 SREBP2（固醇调节元件结合蛋白 2）及 SREBP 切割激活蛋白（SCAP）形成复合体，从而促进胆固醇合成[</w:t>
      </w:r>
      <w:hyperlink r:id="rId129" w:anchor="ref-CR79" w:tooltip="Guo, C. et al. Cholesterol homeostatic regulator SCAP-SREBP2 integrates NLRP3 inflammasome activation and cholesterol biosynthetic signaling in macrophages. Immunity 49, 842–856 (2018)." w:history="1">
        <w:r>
          <w:rPr>
            <w:rStyle w:val="af0"/>
            <w:rFonts w:ascii="Palatino" w:hAnsi="Palatino"/>
            <w:color w:val="006699"/>
            <w:sz w:val="20"/>
            <w:szCs w:val="20"/>
            <w:shd w:val="clear" w:color="auto" w:fill="FFFFFF"/>
          </w:rPr>
          <w:t>79</w:t>
        </w:r>
      </w:hyperlink>
      <w:r>
        <w:t>]。</w:t>
      </w:r>
    </w:p>
    <w:p w14:paraId="18E20C01" w14:textId="77777777" w:rsidR="003601C2" w:rsidRDefault="003601C2" w:rsidP="003601C2">
      <w:pPr>
        <w:pStyle w:val="9"/>
      </w:pPr>
      <w:r>
        <w:tab/>
        <w:t>•</w:t>
      </w:r>
      <w:r>
        <w:tab/>
        <w:t xml:space="preserve">SREBP2-SCAP </w:t>
      </w:r>
      <w:r>
        <w:t>复合物对于</w:t>
      </w:r>
      <w:r>
        <w:t xml:space="preserve"> NLRP3 </w:t>
      </w:r>
      <w:r>
        <w:t>活化是必需的</w:t>
      </w:r>
    </w:p>
    <w:p w14:paraId="32F34A98" w14:textId="77777777" w:rsidR="003601C2" w:rsidRDefault="003601C2" w:rsidP="003601C2">
      <w:r>
        <w:t>该复合物不仅促</w:t>
      </w:r>
      <w:r>
        <w:rPr>
          <w:rFonts w:hint="eastAsia"/>
        </w:rPr>
        <w:t>进</w:t>
      </w:r>
      <w:r>
        <w:t>胆固醇代谢，还被发现对于 NLRP3 的激活至关重要[</w:t>
      </w:r>
      <w:hyperlink r:id="rId130" w:anchor="ref-CR79" w:tooltip="Guo, C. et al. Cholesterol homeostatic regulator SCAP-SREBP2 integrates NLRP3 inflammasome activation and cholesterol biosynthetic signaling in macrophages. Immunity 49, 842–856 (2018)." w:history="1">
        <w:r>
          <w:rPr>
            <w:rStyle w:val="af0"/>
            <w:rFonts w:ascii="Palatino" w:hAnsi="Palatino"/>
            <w:color w:val="006699"/>
            <w:sz w:val="20"/>
            <w:szCs w:val="20"/>
            <w:shd w:val="clear" w:color="auto" w:fill="FFFFFF"/>
          </w:rPr>
          <w:t>79</w:t>
        </w:r>
      </w:hyperlink>
      <w:r>
        <w:t>]。</w:t>
      </w:r>
    </w:p>
    <w:p w14:paraId="3A8186F4" w14:textId="77777777" w:rsidR="003601C2" w:rsidRDefault="003601C2" w:rsidP="003601C2"/>
    <w:p w14:paraId="16232166" w14:textId="77777777" w:rsidR="003601C2" w:rsidRDefault="003601C2" w:rsidP="003601C2">
      <w:pPr>
        <w:pStyle w:val="9"/>
      </w:pPr>
      <w:r>
        <w:t>对</w:t>
      </w:r>
      <w:r>
        <w:t xml:space="preserve"> NLRP3 </w:t>
      </w:r>
      <w:r>
        <w:t>激活机制的未解之谜</w:t>
      </w:r>
    </w:p>
    <w:p w14:paraId="5CC508F7" w14:textId="77777777" w:rsidR="003601C2" w:rsidRDefault="003601C2" w:rsidP="003601C2">
      <w:pPr>
        <w:pStyle w:val="9"/>
      </w:pPr>
      <w:r>
        <w:tab/>
        <w:t>•</w:t>
      </w:r>
      <w:r>
        <w:tab/>
      </w:r>
      <w:r>
        <w:t>尚未形成统一的</w:t>
      </w:r>
      <w:r>
        <w:t xml:space="preserve"> NLRP3 </w:t>
      </w:r>
      <w:r>
        <w:t>激活模型</w:t>
      </w:r>
    </w:p>
    <w:p w14:paraId="0DF5CD71" w14:textId="77777777" w:rsidR="003601C2" w:rsidRDefault="003601C2" w:rsidP="003601C2">
      <w:r>
        <w:t>尽管对 NLRP3 上游信号的研究已经取得进展，但目前尚无统一的 NLRP3 激活模型。</w:t>
      </w:r>
    </w:p>
    <w:p w14:paraId="29D71622" w14:textId="77777777" w:rsidR="003601C2" w:rsidRDefault="003601C2" w:rsidP="003601C2">
      <w:pPr>
        <w:pStyle w:val="9"/>
      </w:pPr>
      <w:r>
        <w:tab/>
        <w:t>•</w:t>
      </w:r>
      <w:r>
        <w:tab/>
      </w:r>
      <w:r>
        <w:t>许多研究依赖于药理学抑制剂，而非遗传学方法</w:t>
      </w:r>
    </w:p>
    <w:p w14:paraId="3B78E507" w14:textId="77777777" w:rsidR="003601C2" w:rsidRDefault="003601C2" w:rsidP="003601C2">
      <w:r>
        <w:t>大部分关于 NLRP3 上游信号的研究主要依赖药理学抑制剂，而非基因敲除或基因编辑方法，因此很难排除非特异性或脱靶效应。</w:t>
      </w:r>
    </w:p>
    <w:p w14:paraId="27F70CBE" w14:textId="77777777" w:rsidR="003601C2" w:rsidRDefault="003601C2" w:rsidP="003601C2">
      <w:pPr>
        <w:pStyle w:val="9"/>
      </w:pPr>
      <w:r>
        <w:tab/>
        <w:t>•</w:t>
      </w:r>
      <w:r>
        <w:tab/>
        <w:t>K</w:t>
      </w:r>
      <w:r>
        <w:rPr>
          <w:rFonts w:ascii="Cambria Math" w:hAnsi="Cambria Math" w:cs="Cambria Math"/>
        </w:rPr>
        <w:t>⁺</w:t>
      </w:r>
      <w:r>
        <w:t xml:space="preserve"> </w:t>
      </w:r>
      <w:r>
        <w:t>外流和线粒体功能障碍是否是</w:t>
      </w:r>
      <w:r>
        <w:t xml:space="preserve"> NLRP3 </w:t>
      </w:r>
      <w:r>
        <w:t>激活的必要条件仍存争议</w:t>
      </w:r>
    </w:p>
    <w:p w14:paraId="4BB0AEA3" w14:textId="77777777" w:rsidR="003601C2" w:rsidRDefault="003601C2" w:rsidP="003601C2">
      <w:r>
        <w:t xml:space="preserve">许多 NLRP3 激活刺激物都会引发离子通量变化及细胞器损伤，因此尚不清楚线粒体功能障碍和 </w:t>
      </w:r>
      <w:proofErr w:type="spellStart"/>
      <w:r>
        <w:t>mtROS</w:t>
      </w:r>
      <w:proofErr w:type="spellEnd"/>
      <w:r>
        <w:t xml:space="preserve"> 生成是否为 NLRP3 激活的必要条件，或仅仅是伴随现象。</w:t>
      </w:r>
    </w:p>
    <w:p w14:paraId="54288658" w14:textId="77777777" w:rsidR="003601C2" w:rsidRDefault="003601C2" w:rsidP="003601C2">
      <w:pPr>
        <w:pStyle w:val="9"/>
      </w:pPr>
      <w:r>
        <w:tab/>
        <w:t>•</w:t>
      </w:r>
      <w:r>
        <w:tab/>
        <w:t>K</w:t>
      </w:r>
      <w:r>
        <w:rPr>
          <w:rFonts w:ascii="Cambria Math" w:hAnsi="Cambria Math" w:cs="Cambria Math"/>
        </w:rPr>
        <w:t>⁺</w:t>
      </w:r>
      <w:r>
        <w:t xml:space="preserve"> </w:t>
      </w:r>
      <w:r>
        <w:t>外流和线粒体功能障碍可能是可分离的事件，但二者最终均会影响高尔基体解体</w:t>
      </w:r>
    </w:p>
    <w:p w14:paraId="31B6C3B9" w14:textId="77777777" w:rsidR="003601C2" w:rsidRDefault="003601C2" w:rsidP="003601C2">
      <w:r>
        <w:t>近期研究提出，K</w:t>
      </w:r>
      <w:r>
        <w:rPr>
          <w:rFonts w:ascii="Cambria Math" w:hAnsi="Cambria Math" w:cs="Cambria Math"/>
        </w:rPr>
        <w:t>⁺</w:t>
      </w:r>
      <w:r>
        <w:t xml:space="preserve"> 外流和线粒体功能障碍可能是两个独立的 NLRP3 激活事件，但最终都通过转高尔基体解体这一共同机制促进 NLRP3 聚集和活化[</w:t>
      </w:r>
      <w:hyperlink r:id="rId131" w:anchor="ref-CR78" w:tooltip="Chen, J. &amp; Chen, Z. J. PtdIns4P on dispersed trans-Golgi network mediates NLRP3 inflammasome activation. Nature 564, 71–76 (2018). This study shows that disassembly of the trans&#10;                           -Golgi network serves as a scaffold for NLRP3 aggregation and activation." w:history="1">
        <w:r>
          <w:rPr>
            <w:rStyle w:val="af0"/>
            <w:rFonts w:ascii="Palatino" w:hAnsi="Palatino"/>
            <w:color w:val="006699"/>
            <w:sz w:val="20"/>
            <w:szCs w:val="20"/>
            <w:shd w:val="clear" w:color="auto" w:fill="FFFFFF"/>
          </w:rPr>
          <w:t>78</w:t>
        </w:r>
      </w:hyperlink>
      <w:r>
        <w:t>]。这一观点仍需进一步研究验证。</w:t>
      </w:r>
    </w:p>
    <w:p w14:paraId="4B7F5D4F" w14:textId="77777777" w:rsidR="003601C2" w:rsidRDefault="003601C2" w:rsidP="003601C2">
      <w:pPr>
        <w:pStyle w:val="6"/>
      </w:pPr>
      <w:r>
        <w:t>上游信号的复杂性</w:t>
      </w:r>
    </w:p>
    <w:p w14:paraId="702B7604" w14:textId="77777777" w:rsidR="003601C2" w:rsidRDefault="003601C2" w:rsidP="003601C2">
      <w:pPr>
        <w:pStyle w:val="7"/>
      </w:pPr>
      <w:r>
        <w:tab/>
        <w:t>•</w:t>
      </w:r>
      <w:r>
        <w:tab/>
        <w:t>信号通路的交叉与矛盾数据</w:t>
      </w:r>
    </w:p>
    <w:p w14:paraId="4E5B5AE2" w14:textId="77777777" w:rsidR="003601C2" w:rsidRDefault="003601C2" w:rsidP="003601C2">
      <w:r>
        <w:t>尽管已有许多关于 NLRP3 激活的上游信号研究，但这些通路往往相互关联并存在重叠，甚至在不同研究中得出的结论相互矛盾，因此目前尚未形成公认的 NLRP3 激活模型。</w:t>
      </w:r>
    </w:p>
    <w:p w14:paraId="21BA6B71" w14:textId="77777777" w:rsidR="003601C2" w:rsidRDefault="003601C2" w:rsidP="003601C2"/>
    <w:p w14:paraId="07B891A4" w14:textId="77777777" w:rsidR="003601C2" w:rsidRDefault="003601C2" w:rsidP="003601C2">
      <w:pPr>
        <w:pStyle w:val="6"/>
      </w:pPr>
      <w:r>
        <w:t>不同信号可能协同或独立作用</w:t>
      </w:r>
    </w:p>
    <w:p w14:paraId="4EB7EDE9" w14:textId="77777777" w:rsidR="003601C2" w:rsidRDefault="003601C2" w:rsidP="003601C2">
      <w:pPr>
        <w:pStyle w:val="7"/>
      </w:pPr>
      <w:r>
        <w:tab/>
        <w:t>•</w:t>
      </w:r>
      <w:r>
        <w:tab/>
        <w:t>多种信号可能协同或独立介导 NLRP3 激活</w:t>
      </w:r>
    </w:p>
    <w:p w14:paraId="012ED95E" w14:textId="77777777" w:rsidR="003601C2" w:rsidRPr="00EB545A" w:rsidRDefault="003601C2" w:rsidP="003601C2">
      <w:r>
        <w:t>目前认为不同上游信号可能单独或联合发挥作用，但其确切机制仍需进一步研究。</w:t>
      </w:r>
    </w:p>
    <w:p w14:paraId="7D5596D4" w14:textId="77777777" w:rsidR="003601C2" w:rsidRDefault="003601C2" w:rsidP="003601C2">
      <w:pPr>
        <w:pStyle w:val="5"/>
      </w:pPr>
      <w:r>
        <w:t>NLRP3 炎症小体的信号 1（启动阶段）</w:t>
      </w:r>
    </w:p>
    <w:p w14:paraId="57883F3F" w14:textId="77777777" w:rsidR="003601C2" w:rsidRDefault="003601C2" w:rsidP="003601C2">
      <w:pPr>
        <w:pStyle w:val="6"/>
      </w:pPr>
      <w:r>
        <w:t>信号 1 由细胞因子或 PAMPs 诱导</w:t>
      </w:r>
    </w:p>
    <w:p w14:paraId="20EF3F69" w14:textId="77777777" w:rsidR="003601C2" w:rsidRDefault="003601C2" w:rsidP="003601C2">
      <w:r>
        <w:t>细胞因子或病原体相关分子模式（PAMPs）激活信号 1，导致 经典及非经典 NLRP3 炎症小体组分 的转录上调。</w:t>
      </w:r>
    </w:p>
    <w:p w14:paraId="15606BB9" w14:textId="77777777" w:rsidR="003601C2" w:rsidRDefault="003601C2" w:rsidP="003601C2">
      <w:pPr>
        <w:pStyle w:val="6"/>
      </w:pPr>
      <w:r>
        <w:t>启动（Priming）阶段的作用</w:t>
      </w:r>
    </w:p>
    <w:p w14:paraId="2F11641C" w14:textId="77777777" w:rsidR="003601C2" w:rsidRDefault="003601C2" w:rsidP="003601C2">
      <w:pPr>
        <w:pStyle w:val="7"/>
      </w:pPr>
      <w:r>
        <w:t>启动阶段的第一功能：上调炎症小体相关基因表达</w:t>
      </w:r>
    </w:p>
    <w:p w14:paraId="493A6016" w14:textId="77777777" w:rsidR="003601C2" w:rsidRDefault="003601C2" w:rsidP="003601C2">
      <w:r>
        <w:t>启动的第一作用 是 上调炎症小体组分的表达，包括：</w:t>
      </w:r>
    </w:p>
    <w:p w14:paraId="5F8504A1" w14:textId="77777777" w:rsidR="003601C2" w:rsidRDefault="003601C2" w:rsidP="003601C2">
      <w:r>
        <w:tab/>
        <w:t>•</w:t>
      </w:r>
      <w:r>
        <w:tab/>
        <w:t>NLRP3</w:t>
      </w:r>
    </w:p>
    <w:p w14:paraId="0D0F9020" w14:textId="77777777" w:rsidR="003601C2" w:rsidRDefault="003601C2" w:rsidP="003601C2">
      <w:r>
        <w:tab/>
        <w:t>•</w:t>
      </w:r>
      <w:r>
        <w:tab/>
        <w:t>Caspase-1</w:t>
      </w:r>
    </w:p>
    <w:p w14:paraId="2918C3DD" w14:textId="77777777" w:rsidR="003601C2" w:rsidRDefault="003601C2" w:rsidP="003601C2">
      <w:r>
        <w:tab/>
        <w:t>•</w:t>
      </w:r>
      <w:r>
        <w:tab/>
        <w:t>Pro-IL-1β</w:t>
      </w:r>
    </w:p>
    <w:p w14:paraId="361EBD84" w14:textId="77777777" w:rsidR="003601C2" w:rsidRDefault="003601C2" w:rsidP="003601C2">
      <w:r>
        <w:t>这些转录上调可由以下因素诱导：</w:t>
      </w:r>
    </w:p>
    <w:p w14:paraId="54594EB0" w14:textId="77777777" w:rsidR="003601C2" w:rsidRDefault="003601C2" w:rsidP="003601C2">
      <w:r>
        <w:tab/>
        <w:t>•</w:t>
      </w:r>
      <w:r>
        <w:tab/>
        <w:t>病原体相关分子模式（PAMPs）或损伤相关分子模式（DAMPs） 通过 模式识别受体（PRRs） 触发，如：</w:t>
      </w:r>
    </w:p>
    <w:p w14:paraId="012C98B2" w14:textId="77777777" w:rsidR="003601C2" w:rsidRDefault="003601C2" w:rsidP="003601C2">
      <w:r>
        <w:tab/>
        <w:t>•</w:t>
      </w:r>
      <w:r>
        <w:tab/>
        <w:t>Toll 样受体（TLRs）</w:t>
      </w:r>
    </w:p>
    <w:p w14:paraId="26EAA794" w14:textId="77777777" w:rsidR="003601C2" w:rsidRDefault="003601C2" w:rsidP="003601C2">
      <w:r>
        <w:tab/>
        <w:t>•</w:t>
      </w:r>
      <w:r>
        <w:tab/>
        <w:t>含核苷酸结合寡聚化结构域蛋白 2（NOD2）</w:t>
      </w:r>
    </w:p>
    <w:p w14:paraId="132B941D" w14:textId="77777777" w:rsidR="003601C2" w:rsidRDefault="003601C2" w:rsidP="003601C2">
      <w:r>
        <w:tab/>
        <w:t>•</w:t>
      </w:r>
      <w:r>
        <w:tab/>
        <w:t>细胞因子（如 TNF 和 IL-1β） 诱导 NF-</w:t>
      </w:r>
      <w:proofErr w:type="spellStart"/>
      <w:r>
        <w:t>κB</w:t>
      </w:r>
      <w:proofErr w:type="spellEnd"/>
      <w:r>
        <w:t xml:space="preserve"> 介导的基因转录[</w:t>
      </w:r>
      <w:hyperlink r:id="rId132" w:anchor="ref-CR16" w:tooltip="Bauernfeind, FG 等。前沿：NF-kappaB 激活模式识别和细胞因子受体通过调节 NLRP3 表达允许 NLRP3 炎症小体活化。J. Immunol. 183, 787–791 (2009)。" w:history="1">
        <w:r>
          <w:rPr>
            <w:rStyle w:val="af0"/>
            <w:rFonts w:ascii="Palatino" w:hAnsi="Palatino"/>
            <w:color w:val="006699"/>
            <w:sz w:val="20"/>
            <w:szCs w:val="20"/>
            <w:shd w:val="clear" w:color="auto" w:fill="FFFFFF"/>
          </w:rPr>
          <w:t>16</w:t>
        </w:r>
      </w:hyperlink>
      <w:r>
        <w:rPr>
          <w:rFonts w:ascii="Palatino" w:hAnsi="Palatino"/>
          <w:color w:val="222222"/>
          <w:sz w:val="20"/>
          <w:szCs w:val="20"/>
          <w:shd w:val="clear" w:color="auto" w:fill="FFFFFF"/>
        </w:rPr>
        <w:t> , </w:t>
      </w:r>
      <w:hyperlink r:id="rId133" w:anchor="ref-CR17" w:tooltip="Franchi, L., Eigenbrod, T. &amp; Núñez, G. 前沿：在没有微生物刺激的情况下，TNF-alpha 通过 NLRP3 炎症小体介导对 ATP 和二氧化硅的敏感化。J. Immunol. 183, 792–796 (2009)。" w:history="1">
        <w:r>
          <w:rPr>
            <w:rStyle w:val="af0"/>
            <w:rFonts w:ascii="Palatino" w:hAnsi="Palatino"/>
            <w:color w:val="006699"/>
            <w:sz w:val="20"/>
            <w:szCs w:val="20"/>
            <w:shd w:val="clear" w:color="auto" w:fill="FFFFFF"/>
          </w:rPr>
          <w:t>17</w:t>
        </w:r>
      </w:hyperlink>
      <w:r>
        <w:rPr>
          <w:rFonts w:ascii="Palatino" w:hAnsi="Palatino"/>
          <w:color w:val="222222"/>
          <w:sz w:val="20"/>
          <w:szCs w:val="20"/>
          <w:shd w:val="clear" w:color="auto" w:fill="FFFFFF"/>
        </w:rPr>
        <w:t> , </w:t>
      </w:r>
      <w:hyperlink r:id="rId134" w:anchor="ref-CR18" w:tooltip="Xing, Y. 等。前沿：TRAF6 介导 TLR/IL-1R 信号诱导的 NLRP3 炎症小体非转录启动。J. Immunol. 199, 1561–1566 (2017)。" w:history="1">
        <w:r>
          <w:rPr>
            <w:rStyle w:val="af0"/>
            <w:rFonts w:ascii="Palatino" w:hAnsi="Palatino"/>
            <w:color w:val="006699"/>
            <w:sz w:val="20"/>
            <w:szCs w:val="20"/>
            <w:shd w:val="clear" w:color="auto" w:fill="FFFFFF"/>
          </w:rPr>
          <w:t>18</w:t>
        </w:r>
      </w:hyperlink>
      <w:r>
        <w:t>]。</w:t>
      </w:r>
    </w:p>
    <w:p w14:paraId="09DDD61F" w14:textId="77777777" w:rsidR="003601C2" w:rsidRDefault="003601C2" w:rsidP="003601C2">
      <w:r>
        <w:t>此外：</w:t>
      </w:r>
    </w:p>
    <w:p w14:paraId="1E6C1A39" w14:textId="77777777" w:rsidR="003601C2" w:rsidRDefault="003601C2" w:rsidP="003601C2">
      <w:r>
        <w:tab/>
        <w:t>•</w:t>
      </w:r>
      <w:r>
        <w:tab/>
        <w:t>TLR4 配体脂多糖（LPS） 诱导 巨噬细胞代谢从氧化磷酸化转变为糖酵解，间接 稳定缺氧诱导因子 1α（HIF1α），并 增强 IL1B 基因转录[</w:t>
      </w:r>
      <w:hyperlink r:id="rId135" w:anchor="ref-CR19" w:tooltip="Tannahill, GM 等人。琥珀酸是一种炎症信号，可通过 HIF-1α 诱导 IL-1β。《自然》496，238–242（2013 年）。" w:history="1">
        <w:r>
          <w:rPr>
            <w:rStyle w:val="af0"/>
            <w:rFonts w:ascii="Palatino" w:hAnsi="Palatino"/>
            <w:color w:val="006699"/>
            <w:sz w:val="20"/>
            <w:szCs w:val="20"/>
            <w:shd w:val="clear" w:color="auto" w:fill="FFFFFF"/>
          </w:rPr>
          <w:t>19</w:t>
        </w:r>
      </w:hyperlink>
      <w:r>
        <w:t>]。</w:t>
      </w:r>
    </w:p>
    <w:p w14:paraId="3436CC52" w14:textId="77777777" w:rsidR="003601C2" w:rsidRDefault="003601C2" w:rsidP="003601C2">
      <w:pPr>
        <w:pStyle w:val="7"/>
      </w:pPr>
      <w:r>
        <w:t>启动阶段的第二功能：NLRP3 的翻译后修饰（PTM）</w:t>
      </w:r>
    </w:p>
    <w:p w14:paraId="35492C2F" w14:textId="77777777" w:rsidR="003601C2" w:rsidRDefault="003601C2" w:rsidP="003601C2">
      <w:r>
        <w:t>启动的第二作用 是 诱导 NLRP3 的翻译后修饰（PTM），使其稳定在 自我抑制但信号敏感的状态（Fig.2）。这些 PTM 可发生在 未刺激期、启动期、激活期和炎症分辨期，并在不同阶段调节 NLRP3 的功能</w:t>
      </w:r>
      <w:r>
        <w:rPr>
          <w:rFonts w:hint="eastAsia"/>
        </w:rPr>
        <w:t>。</w:t>
      </w:r>
    </w:p>
    <w:p w14:paraId="5330E6B8" w14:textId="77777777" w:rsidR="003601C2" w:rsidRDefault="003601C2" w:rsidP="003601C2">
      <w:pPr>
        <w:pStyle w:val="7"/>
      </w:pPr>
      <w:r>
        <w:t>NLRP3 炎症小体的翻译后修饰调控</w:t>
      </w:r>
    </w:p>
    <w:p w14:paraId="161008A9" w14:textId="77777777" w:rsidR="003601C2" w:rsidRDefault="003601C2" w:rsidP="003601C2">
      <w:r>
        <w:t>NLRP3 通过 磷酸化（P）、泛素化（</w:t>
      </w:r>
      <w:proofErr w:type="spellStart"/>
      <w:r>
        <w:t>Ub</w:t>
      </w:r>
      <w:proofErr w:type="spellEnd"/>
      <w:r>
        <w:t xml:space="preserve">）和小泛素相关修饰（S, </w:t>
      </w:r>
      <w:proofErr w:type="spellStart"/>
      <w:r>
        <w:t>Sumoylation</w:t>
      </w:r>
      <w:proofErr w:type="spellEnd"/>
      <w:r>
        <w:t>） 进行调控。其中：</w:t>
      </w:r>
    </w:p>
    <w:p w14:paraId="0028F52B" w14:textId="77777777" w:rsidR="003601C2" w:rsidRDefault="003601C2" w:rsidP="003601C2">
      <w:pPr>
        <w:pStyle w:val="8"/>
      </w:pPr>
      <w:r>
        <w:tab/>
        <w:t>•</w:t>
      </w:r>
      <w:r>
        <w:tab/>
        <w:t>激活性修饰 促进 NLRP3 的功能</w:t>
      </w:r>
    </w:p>
    <w:p w14:paraId="3E5227D2" w14:textId="77777777" w:rsidR="003601C2" w:rsidRDefault="003601C2" w:rsidP="003601C2">
      <w:pPr>
        <w:pStyle w:val="9"/>
      </w:pPr>
      <w:r>
        <w:t>磷酸化（</w:t>
      </w:r>
      <w:r>
        <w:t>Phosphorylation, P</w:t>
      </w:r>
      <w:r>
        <w:t>）</w:t>
      </w:r>
    </w:p>
    <w:p w14:paraId="70CE7BC7" w14:textId="77777777" w:rsidR="003601C2" w:rsidRDefault="003601C2" w:rsidP="003601C2">
      <w:r>
        <w:t>- NLRP3 磷酸化的关键调控</w:t>
      </w:r>
    </w:p>
    <w:p w14:paraId="3C6F7D60" w14:textId="77777777" w:rsidR="003601C2" w:rsidRDefault="003601C2" w:rsidP="003601C2">
      <w:r>
        <w:tab/>
        <w:t>•</w:t>
      </w:r>
      <w:r>
        <w:tab/>
        <w:t>促进 NLRP3 活化的磷酸化 发生在 特定位点，可由 特定激酶 调控。</w:t>
      </w:r>
    </w:p>
    <w:p w14:paraId="1C299DED" w14:textId="77777777" w:rsidR="003601C2" w:rsidRDefault="003601C2" w:rsidP="003601C2">
      <w:r>
        <w:tab/>
        <w:t>•</w:t>
      </w:r>
      <w:r>
        <w:tab/>
        <w:t>抑制 NLRP3 活化的磷酸化 通过不同的信号通路限制其功能。</w:t>
      </w:r>
    </w:p>
    <w:p w14:paraId="039C3C9B" w14:textId="77777777" w:rsidR="003601C2" w:rsidRDefault="003601C2" w:rsidP="003601C2">
      <w:r>
        <w:t>主要调控因子：</w:t>
      </w:r>
    </w:p>
    <w:p w14:paraId="1BCDBFEE" w14:textId="77777777" w:rsidR="003601C2" w:rsidRDefault="003601C2" w:rsidP="003601C2">
      <w:r>
        <w:tab/>
        <w:t>•</w:t>
      </w:r>
      <w:r>
        <w:tab/>
        <w:t>PKA（蛋白激酶 A）</w:t>
      </w:r>
    </w:p>
    <w:p w14:paraId="3F48DB16" w14:textId="77777777" w:rsidR="003601C2" w:rsidRDefault="003601C2" w:rsidP="003601C2">
      <w:r>
        <w:tab/>
        <w:t>•</w:t>
      </w:r>
      <w:r>
        <w:tab/>
        <w:t>PKD（蛋白激酶 D）</w:t>
      </w:r>
    </w:p>
    <w:p w14:paraId="6909BBB9" w14:textId="77777777" w:rsidR="003601C2" w:rsidRDefault="003601C2" w:rsidP="003601C2">
      <w:r>
        <w:tab/>
        <w:t>•</w:t>
      </w:r>
      <w:r>
        <w:tab/>
        <w:t>JNK1（JUN 末端激酶 1）</w:t>
      </w:r>
    </w:p>
    <w:p w14:paraId="35739527" w14:textId="77777777" w:rsidR="003601C2" w:rsidRDefault="003601C2" w:rsidP="003601C2">
      <w:r>
        <w:tab/>
        <w:t>•</w:t>
      </w:r>
      <w:r>
        <w:tab/>
        <w:t>PP2A（蛋白磷酸酶 2A）</w:t>
      </w:r>
    </w:p>
    <w:p w14:paraId="2E2DD70E" w14:textId="77777777" w:rsidR="003601C2" w:rsidRDefault="003601C2" w:rsidP="003601C2">
      <w:pPr>
        <w:pStyle w:val="8"/>
      </w:pPr>
      <w:r>
        <w:tab/>
        <w:t>•</w:t>
      </w:r>
      <w:r>
        <w:tab/>
        <w:t>抑制性修饰 限制 NLRP3 的活化</w:t>
      </w:r>
    </w:p>
    <w:p w14:paraId="2F9FFE6B" w14:textId="77777777" w:rsidR="003601C2" w:rsidRDefault="003601C2" w:rsidP="003601C2">
      <w:pPr>
        <w:pStyle w:val="9"/>
      </w:pPr>
      <w:r>
        <w:t>泛素化（</w:t>
      </w:r>
      <w:r>
        <w:t xml:space="preserve">Ubiquitylation, </w:t>
      </w:r>
      <w:proofErr w:type="spellStart"/>
      <w:r>
        <w:t>Ub</w:t>
      </w:r>
      <w:proofErr w:type="spellEnd"/>
      <w:r>
        <w:t>）</w:t>
      </w:r>
    </w:p>
    <w:p w14:paraId="27F0098B" w14:textId="77777777" w:rsidR="003601C2" w:rsidRDefault="003601C2" w:rsidP="003601C2">
      <w:r>
        <w:t>- 泛素化可促进或抑制 NLRP3 活性</w:t>
      </w:r>
    </w:p>
    <w:p w14:paraId="3EAAD597" w14:textId="77777777" w:rsidR="003601C2" w:rsidRDefault="003601C2" w:rsidP="003601C2">
      <w:r>
        <w:tab/>
        <w:t>•</w:t>
      </w:r>
      <w:r>
        <w:tab/>
        <w:t>去泛素化酶 BRCC3 可移除抑制性泛素化，促进 NLRP3 活化。</w:t>
      </w:r>
    </w:p>
    <w:p w14:paraId="3AD0CF42" w14:textId="77777777" w:rsidR="003601C2" w:rsidRDefault="003601C2" w:rsidP="003601C2">
      <w:r>
        <w:tab/>
        <w:t>•</w:t>
      </w:r>
      <w:r>
        <w:tab/>
        <w:t>E3 泛素连接酶 TRIM31、FBXL2、FBXO3、MARCH7 可介导 NLRP3 泛素化，从而影响其稳定性和活性。</w:t>
      </w:r>
    </w:p>
    <w:p w14:paraId="77ABE2CD" w14:textId="77777777" w:rsidR="003601C2" w:rsidRDefault="003601C2" w:rsidP="003601C2">
      <w:pPr>
        <w:pStyle w:val="9"/>
      </w:pPr>
      <w:r>
        <w:t>小泛素相关修饰（</w:t>
      </w:r>
      <w:proofErr w:type="spellStart"/>
      <w:r>
        <w:t>Sumoylation</w:t>
      </w:r>
      <w:proofErr w:type="spellEnd"/>
      <w:r>
        <w:t>, S</w:t>
      </w:r>
      <w:r>
        <w:t>）</w:t>
      </w:r>
    </w:p>
    <w:p w14:paraId="1828CBC9" w14:textId="77777777" w:rsidR="003601C2" w:rsidRDefault="003601C2" w:rsidP="003601C2">
      <w:r>
        <w:t xml:space="preserve">- </w:t>
      </w:r>
      <w:proofErr w:type="spellStart"/>
      <w:r>
        <w:t>Sumoylation</w:t>
      </w:r>
      <w:proofErr w:type="spellEnd"/>
      <w:r>
        <w:t xml:space="preserve"> 在 NLRP3 调控中的作用</w:t>
      </w:r>
    </w:p>
    <w:p w14:paraId="701E947D" w14:textId="77777777" w:rsidR="003601C2" w:rsidRDefault="003601C2" w:rsidP="003601C2">
      <w:r>
        <w:tab/>
        <w:t>•</w:t>
      </w:r>
      <w:r>
        <w:tab/>
        <w:t xml:space="preserve">E3 SUMO 连接酶 MUL1 介导 NLRP3 </w:t>
      </w:r>
      <w:proofErr w:type="spellStart"/>
      <w:r>
        <w:t>Sumoylation</w:t>
      </w:r>
      <w:proofErr w:type="spellEnd"/>
      <w:r>
        <w:t>，可能影响其功能稳定性。</w:t>
      </w:r>
    </w:p>
    <w:p w14:paraId="603381A2" w14:textId="77777777" w:rsidR="003601C2" w:rsidRDefault="003601C2" w:rsidP="003601C2">
      <w:pPr>
        <w:pStyle w:val="9"/>
      </w:pPr>
      <w:r>
        <w:t>其他相关调控因子</w:t>
      </w:r>
    </w:p>
    <w:p w14:paraId="33011837" w14:textId="77777777" w:rsidR="003601C2" w:rsidRDefault="003601C2" w:rsidP="003601C2">
      <w:r>
        <w:t>- G 蛋白偶联受体及其他信号</w:t>
      </w:r>
    </w:p>
    <w:p w14:paraId="4C0AD331" w14:textId="77777777" w:rsidR="003601C2" w:rsidRDefault="003601C2" w:rsidP="003601C2">
      <w:r>
        <w:tab/>
        <w:t>•</w:t>
      </w:r>
      <w:r>
        <w:tab/>
        <w:t>GPBAR1（G 蛋白偶联胆汁酸受体 1）</w:t>
      </w:r>
    </w:p>
    <w:p w14:paraId="5654D724" w14:textId="77777777" w:rsidR="003601C2" w:rsidRDefault="003601C2" w:rsidP="003601C2">
      <w:r>
        <w:tab/>
        <w:t>•</w:t>
      </w:r>
      <w:r>
        <w:tab/>
        <w:t>PGE2（前列腺素 E2） 及 其受体 PTGER4</w:t>
      </w:r>
    </w:p>
    <w:p w14:paraId="0FCE5FD7" w14:textId="77777777" w:rsidR="003601C2" w:rsidRDefault="003601C2" w:rsidP="003601C2">
      <w:r>
        <w:tab/>
        <w:t>•</w:t>
      </w:r>
      <w:r>
        <w:tab/>
        <w:t>DRD1（D1A 多巴胺受体）</w:t>
      </w:r>
    </w:p>
    <w:p w14:paraId="7B3F73D3" w14:textId="77777777" w:rsidR="003601C2" w:rsidRDefault="003601C2" w:rsidP="003601C2">
      <w:pPr>
        <w:pStyle w:val="5"/>
      </w:pPr>
      <w:r>
        <w:t>NLRP3 炎症小体的信号 2（激活阶段）</w:t>
      </w:r>
    </w:p>
    <w:p w14:paraId="4C4B52BF" w14:textId="77777777" w:rsidR="003601C2" w:rsidRDefault="003601C2" w:rsidP="003601C2">
      <w:pPr>
        <w:pStyle w:val="6"/>
      </w:pPr>
      <w:r>
        <w:t>信号 2 由 PAMPs 或 DAMPs 诱导</w:t>
      </w:r>
    </w:p>
    <w:p w14:paraId="00B25536" w14:textId="77777777" w:rsidR="003601C2" w:rsidRDefault="003601C2" w:rsidP="003601C2">
      <w:r>
        <w:t>PAMPs 或损伤相关分子模式（DAMPs）（如颗粒、晶体和 ATP）诱导 NLRP3 炎症小体的激活，触发多个上游信号通路，包括：</w:t>
      </w:r>
    </w:p>
    <w:p w14:paraId="547BBAB4" w14:textId="77777777" w:rsidR="003601C2" w:rsidRDefault="003601C2" w:rsidP="003601C2">
      <w:r>
        <w:tab/>
        <w:t>•</w:t>
      </w:r>
      <w:r>
        <w:tab/>
        <w:t>K</w:t>
      </w:r>
      <w:r>
        <w:rPr>
          <w:rFonts w:ascii="Cambria Math" w:hAnsi="Cambria Math" w:cs="Cambria Math"/>
        </w:rPr>
        <w:t>⁺</w:t>
      </w:r>
      <w:r>
        <w:t xml:space="preserve"> 外流</w:t>
      </w:r>
    </w:p>
    <w:p w14:paraId="29B66D2D" w14:textId="77777777" w:rsidR="003601C2" w:rsidRDefault="003601C2" w:rsidP="003601C2">
      <w:r>
        <w:tab/>
        <w:t>•</w:t>
      </w:r>
      <w:r>
        <w:tab/>
        <w:t>Ca²</w:t>
      </w:r>
      <w:r>
        <w:rPr>
          <w:rFonts w:ascii="Cambria Math" w:hAnsi="Cambria Math" w:cs="Cambria Math"/>
        </w:rPr>
        <w:t>⁺</w:t>
      </w:r>
      <w:r>
        <w:t xml:space="preserve"> 通量变化</w:t>
      </w:r>
    </w:p>
    <w:p w14:paraId="568717DC" w14:textId="77777777" w:rsidR="003601C2" w:rsidRDefault="003601C2" w:rsidP="003601C2">
      <w:r>
        <w:tab/>
        <w:t>•</w:t>
      </w:r>
      <w:r>
        <w:tab/>
        <w:t>溶酶体破裂</w:t>
      </w:r>
    </w:p>
    <w:p w14:paraId="17AB3BD3" w14:textId="77777777" w:rsidR="003601C2" w:rsidRDefault="003601C2" w:rsidP="003601C2">
      <w:r>
        <w:tab/>
        <w:t>•</w:t>
      </w:r>
      <w:r>
        <w:tab/>
        <w:t>线粒体活性氧（</w:t>
      </w:r>
      <w:proofErr w:type="spellStart"/>
      <w:r>
        <w:t>mtROS</w:t>
      </w:r>
      <w:proofErr w:type="spellEnd"/>
      <w:r>
        <w:t>）产生</w:t>
      </w:r>
    </w:p>
    <w:p w14:paraId="1F22CC85" w14:textId="77777777" w:rsidR="003601C2" w:rsidRDefault="003601C2" w:rsidP="003601C2">
      <w:r>
        <w:tab/>
        <w:t>•</w:t>
      </w:r>
      <w:r>
        <w:tab/>
        <w:t>心磷脂（cardiolipin）转位至线粒体外膜</w:t>
      </w:r>
    </w:p>
    <w:p w14:paraId="150CCD01" w14:textId="77777777" w:rsidR="003601C2" w:rsidRDefault="003601C2" w:rsidP="003601C2">
      <w:r>
        <w:tab/>
        <w:t>•</w:t>
      </w:r>
      <w:r>
        <w:tab/>
        <w:t>氧化线粒体 DNA（Ox-</w:t>
      </w:r>
      <w:proofErr w:type="spellStart"/>
      <w:r>
        <w:t>mtDNA</w:t>
      </w:r>
      <w:proofErr w:type="spellEnd"/>
      <w:r>
        <w:t>）释放</w:t>
      </w:r>
    </w:p>
    <w:p w14:paraId="27216C2B" w14:textId="77777777" w:rsidR="003601C2" w:rsidRDefault="003601C2" w:rsidP="003601C2">
      <w:r>
        <w:tab/>
        <w:t>•</w:t>
      </w:r>
      <w:r>
        <w:tab/>
        <w:t>Cl</w:t>
      </w:r>
      <w:r>
        <w:rPr>
          <w:rFonts w:ascii="Cambria Math" w:hAnsi="Cambria Math" w:cs="Cambria Math"/>
        </w:rPr>
        <w:t>⁻</w:t>
      </w:r>
      <w:r>
        <w:t xml:space="preserve"> 外流</w:t>
      </w:r>
    </w:p>
    <w:p w14:paraId="483F6811" w14:textId="77777777" w:rsidR="003601C2" w:rsidRDefault="003601C2" w:rsidP="003601C2">
      <w:pPr>
        <w:pStyle w:val="6"/>
      </w:pPr>
      <w:r>
        <w:t>RNA 病毒通过 MAVS 激活 NLRP3</w:t>
      </w:r>
    </w:p>
    <w:p w14:paraId="438821BA" w14:textId="77777777" w:rsidR="003601C2" w:rsidRDefault="003601C2" w:rsidP="003601C2">
      <w:r>
        <w:t>RNA 病毒可通过 线粒体抗病毒信号蛋白（MAVS） 依赖机制在 线粒体外膜 直接激活 NLRP3 炎症小体。</w:t>
      </w:r>
    </w:p>
    <w:p w14:paraId="5882B655" w14:textId="77777777" w:rsidR="003601C2" w:rsidRDefault="003601C2" w:rsidP="003601C2">
      <w:pPr>
        <w:pStyle w:val="5"/>
      </w:pPr>
      <w:r>
        <w:t>NLRP3 炎症小体的</w:t>
      </w:r>
      <w:r>
        <w:rPr>
          <w:rFonts w:hint="eastAsia"/>
        </w:rPr>
        <w:t>组装</w:t>
      </w:r>
      <w:r>
        <w:t>机制</w:t>
      </w:r>
    </w:p>
    <w:p w14:paraId="2999CBF3" w14:textId="77777777" w:rsidR="003601C2" w:rsidRDefault="003601C2" w:rsidP="003601C2">
      <w:pPr>
        <w:pStyle w:val="6"/>
      </w:pPr>
      <w:r>
        <w:t>NLRP3 通过 NACHT 结构域形成寡聚体</w:t>
      </w:r>
    </w:p>
    <w:p w14:paraId="0C31E06E" w14:textId="77777777" w:rsidR="003601C2" w:rsidRDefault="003601C2" w:rsidP="003601C2">
      <w:r>
        <w:t>在刺激作用下，NLRP3 通过 NACHT 结构域的同源相互作用发生寡聚化（Fig.1）。</w:t>
      </w:r>
    </w:p>
    <w:p w14:paraId="707B8372" w14:textId="77777777" w:rsidR="003601C2" w:rsidRDefault="003601C2" w:rsidP="003601C2">
      <w:pPr>
        <w:pStyle w:val="6"/>
      </w:pPr>
      <w:r>
        <w:t>ASC speck 形成机制</w:t>
      </w:r>
    </w:p>
    <w:p w14:paraId="4D6EA20D" w14:textId="77777777" w:rsidR="003601C2" w:rsidRDefault="003601C2" w:rsidP="003601C2">
      <w:r>
        <w:tab/>
        <w:t>•</w:t>
      </w:r>
      <w:r>
        <w:tab/>
        <w:t>NLRP3 寡聚化后，通过 PYD–PYD 互作 招募 ASC。</w:t>
      </w:r>
    </w:p>
    <w:p w14:paraId="284BAD4F" w14:textId="77777777" w:rsidR="003601C2" w:rsidRDefault="003601C2" w:rsidP="003601C2">
      <w:r>
        <w:tab/>
        <w:t>•</w:t>
      </w:r>
      <w:r>
        <w:tab/>
        <w:t>ASC 进一步 形成螺旋状丝状聚合体，多个 ASC 丝状聚合体聚合形成 ASC speck[</w:t>
      </w:r>
      <w:hyperlink r:id="rId136" w:anchor="ref-CR11" w:tooltip="Schmidt, F. I. et al. A single domain antibody fragment that recognizes the adaptor ASC defines the role of ASC domains in inflammasome assembly. J. Exp. Med. 213, 771–790 (2016)." w:history="1">
        <w:r>
          <w:rPr>
            <w:rStyle w:val="af0"/>
            <w:rFonts w:ascii="Palatino" w:hAnsi="Palatino"/>
            <w:color w:val="006699"/>
            <w:sz w:val="20"/>
            <w:szCs w:val="20"/>
            <w:shd w:val="clear" w:color="auto" w:fill="FFFFFF"/>
          </w:rPr>
          <w:t>9</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10</w:t>
        </w:r>
        <w:r>
          <w:rPr>
            <w:rStyle w:val="af0"/>
            <w:rFonts w:ascii="Palatino" w:hAnsi="Palatino"/>
            <w:color w:val="006699"/>
            <w:sz w:val="20"/>
            <w:szCs w:val="20"/>
            <w:shd w:val="clear" w:color="auto" w:fill="FFFFFF"/>
          </w:rPr>
          <w:t>、</w:t>
        </w:r>
        <w:r>
          <w:rPr>
            <w:rStyle w:val="af0"/>
            <w:rFonts w:ascii="Palatino" w:hAnsi="Palatino"/>
            <w:color w:val="006699"/>
            <w:sz w:val="20"/>
            <w:szCs w:val="20"/>
            <w:shd w:val="clear" w:color="auto" w:fill="FFFFFF"/>
          </w:rPr>
          <w:t>11</w:t>
        </w:r>
      </w:hyperlink>
      <w:r>
        <w:t>]。</w:t>
      </w:r>
    </w:p>
    <w:p w14:paraId="7A446857" w14:textId="77777777" w:rsidR="003601C2" w:rsidRDefault="003601C2" w:rsidP="003601C2">
      <w:pPr>
        <w:pStyle w:val="6"/>
      </w:pPr>
      <w:r>
        <w:t>Caspase-1 的活化</w:t>
      </w:r>
    </w:p>
    <w:p w14:paraId="2D63DE19" w14:textId="77777777" w:rsidR="003601C2" w:rsidRDefault="003601C2" w:rsidP="003601C2">
      <w:r>
        <w:tab/>
        <w:t>•</w:t>
      </w:r>
      <w:r>
        <w:tab/>
        <w:t>组装好的 ASC speck 通过 CARD–CARD 互作 招募 caspase-1。</w:t>
      </w:r>
    </w:p>
    <w:p w14:paraId="6B4C2EBC" w14:textId="77777777" w:rsidR="003601C2" w:rsidRDefault="003601C2" w:rsidP="003601C2">
      <w:r>
        <w:tab/>
        <w:t>•</w:t>
      </w:r>
      <w:r>
        <w:tab/>
        <w:t>形成的 caspase-1 簇促进其自身切割和活化。</w:t>
      </w:r>
    </w:p>
    <w:p w14:paraId="64A9D157" w14:textId="77777777" w:rsidR="003601C2" w:rsidRDefault="003601C2" w:rsidP="003601C2">
      <w:r>
        <w:tab/>
        <w:t>•</w:t>
      </w:r>
      <w:r>
        <w:tab/>
        <w:t>Caspase-1 在 p20 和 p10 之间的连接处自切割，形成 p33（CARD+p20）-p10 复合体，该复合体仍然结合 ASC 并具有蛋白酶活性[</w:t>
      </w:r>
      <w:hyperlink r:id="rId137" w:anchor="ref-CR12" w:tooltip="Boucher，D.等人。 Caspase-1自我裂解是终止炎症小体活性的内在机制。 J. Exp. Med. 215, 827–840 (2018)。" w:history="1">
        <w:r>
          <w:rPr>
            <w:rStyle w:val="af0"/>
            <w:rFonts w:ascii="Palatino" w:hAnsi="Palatino"/>
            <w:color w:val="006699"/>
            <w:sz w:val="20"/>
            <w:szCs w:val="20"/>
            <w:shd w:val="clear" w:color="auto" w:fill="FFFFFF"/>
          </w:rPr>
          <w:t>12</w:t>
        </w:r>
      </w:hyperlink>
      <w:r>
        <w:t>]。</w:t>
      </w:r>
    </w:p>
    <w:p w14:paraId="61D0D7C9" w14:textId="77777777" w:rsidR="003601C2" w:rsidRDefault="003601C2" w:rsidP="003601C2">
      <w:r>
        <w:tab/>
        <w:t>•</w:t>
      </w:r>
      <w:r>
        <w:tab/>
        <w:t>进一步切割后释放 p20–p10 复合体，该复合体在细胞中不稳定，从而终止其蛋白酶活性[</w:t>
      </w:r>
      <w:hyperlink r:id="rId138" w:anchor="ref-CR12" w:tooltip="Boucher，D.等人。 Caspase-1自我裂解是终止炎症小体活性的内在机制。 J. Exp. Med. 215, 827–840 (2018)。" w:history="1">
        <w:r>
          <w:rPr>
            <w:rStyle w:val="af0"/>
            <w:rFonts w:ascii="Palatino" w:hAnsi="Palatino"/>
            <w:color w:val="006699"/>
            <w:sz w:val="20"/>
            <w:szCs w:val="20"/>
            <w:shd w:val="clear" w:color="auto" w:fill="FFFFFF"/>
          </w:rPr>
          <w:t>12</w:t>
        </w:r>
      </w:hyperlink>
      <w:r>
        <w:t>]。</w:t>
      </w:r>
    </w:p>
    <w:p w14:paraId="23F32A6A" w14:textId="77777777" w:rsidR="003601C2" w:rsidRDefault="003601C2" w:rsidP="003601C2">
      <w:pPr>
        <w:pStyle w:val="5"/>
      </w:pPr>
      <w:r>
        <w:t>NLRP3 炎症小体的下游效应</w:t>
      </w:r>
    </w:p>
    <w:p w14:paraId="42AEE9AB" w14:textId="77777777" w:rsidR="003601C2" w:rsidRDefault="003601C2" w:rsidP="003601C2">
      <w:pPr>
        <w:pStyle w:val="6"/>
      </w:pPr>
      <w:r>
        <w:t>Caspase-1 介导的炎症因子释放</w:t>
      </w:r>
    </w:p>
    <w:p w14:paraId="4B4711B3" w14:textId="77777777" w:rsidR="003601C2" w:rsidRDefault="003601C2" w:rsidP="003601C2">
      <w:r>
        <w:t>NLRP3 炎症小体的组装激活 caspase-1，其进一步：</w:t>
      </w:r>
    </w:p>
    <w:p w14:paraId="007ECBEF" w14:textId="77777777" w:rsidR="003601C2" w:rsidRDefault="003601C2" w:rsidP="003601C2">
      <w:r>
        <w:t>切割前体 IL-1β 和 IL-18，促进成熟的 IL-1β 和 IL-18 释放。</w:t>
      </w:r>
    </w:p>
    <w:p w14:paraId="1B624361" w14:textId="77777777" w:rsidR="003601C2" w:rsidRDefault="003601C2" w:rsidP="003601C2">
      <w:pPr>
        <w:pStyle w:val="6"/>
      </w:pPr>
      <w:proofErr w:type="spellStart"/>
      <w:r>
        <w:t>Gasdermin</w:t>
      </w:r>
      <w:proofErr w:type="spellEnd"/>
      <w:r>
        <w:t xml:space="preserve"> D（GSDMD）介导的细胞焦亡</w:t>
      </w:r>
    </w:p>
    <w:p w14:paraId="23BF9285" w14:textId="77777777" w:rsidR="003601C2" w:rsidRDefault="003601C2" w:rsidP="003601C2">
      <w:r>
        <w:t>NLRP3 炎症小体激活不仅促进 IL-1β 和 IL-18 的分泌，还诱导细胞焦亡（</w:t>
      </w:r>
      <w:proofErr w:type="spellStart"/>
      <w:r>
        <w:t>Pyroptosis</w:t>
      </w:r>
      <w:proofErr w:type="spellEnd"/>
      <w:r>
        <w:t>）细胞焦亡是一种快速的、炎症性溶解性程序性细胞死亡方式</w:t>
      </w:r>
      <w:r>
        <w:rPr>
          <w:rFonts w:hint="eastAsia"/>
        </w:rPr>
        <w:t>。</w:t>
      </w:r>
      <w:r>
        <w:t>Caspase-1 切割 GSDMD，GSDMD 氨基端片段（</w:t>
      </w:r>
      <w:proofErr w:type="spellStart"/>
      <w:r>
        <w:t>GSDMD^Nterm</w:t>
      </w:r>
      <w:proofErr w:type="spellEnd"/>
      <w:r>
        <w:t>） 插入细胞膜，形成孔洞，诱导 焦亡（</w:t>
      </w:r>
      <w:proofErr w:type="spellStart"/>
      <w:r>
        <w:t>pyroptosis</w:t>
      </w:r>
      <w:proofErr w:type="spellEnd"/>
      <w:r>
        <w:t>）。</w:t>
      </w:r>
    </w:p>
    <w:p w14:paraId="0764B2BA" w14:textId="77777777" w:rsidR="003601C2" w:rsidRDefault="003601C2" w:rsidP="003601C2">
      <w:pPr>
        <w:pStyle w:val="7"/>
      </w:pPr>
      <w:r>
        <w:t>GSDMD 是细胞焦亡的关键介质</w:t>
      </w:r>
    </w:p>
    <w:p w14:paraId="3D294075" w14:textId="77777777" w:rsidR="003601C2" w:rsidRDefault="003601C2" w:rsidP="003601C2">
      <w:r>
        <w:t>近期研究表明，GSDMD（</w:t>
      </w:r>
      <w:proofErr w:type="spellStart"/>
      <w:r>
        <w:t>Gasdermin</w:t>
      </w:r>
      <w:proofErr w:type="spellEnd"/>
      <w:r>
        <w:t xml:space="preserve"> D）是细胞焦亡的直接执行者。</w:t>
      </w:r>
    </w:p>
    <w:p w14:paraId="729A9125" w14:textId="77777777" w:rsidR="003601C2" w:rsidRDefault="003601C2" w:rsidP="003601C2"/>
    <w:p w14:paraId="2EBF295C" w14:textId="77777777" w:rsidR="003601C2" w:rsidRDefault="003601C2" w:rsidP="003601C2">
      <w:pPr>
        <w:pStyle w:val="7"/>
      </w:pPr>
      <w:r>
        <w:t>GSDMD 介导细胞焦亡的分子机制</w:t>
      </w:r>
    </w:p>
    <w:p w14:paraId="76A27E11" w14:textId="77777777" w:rsidR="003601C2" w:rsidRDefault="003601C2" w:rsidP="003601C2">
      <w:pPr>
        <w:pStyle w:val="8"/>
      </w:pPr>
      <w:r>
        <w:t>GSDMD 结构及活化机制</w:t>
      </w:r>
    </w:p>
    <w:p w14:paraId="52CB5599" w14:textId="77777777" w:rsidR="003601C2" w:rsidRDefault="003601C2" w:rsidP="003601C2">
      <w:r>
        <w:t>GSDMD 具有氨基端细胞死亡结构域（GSDMD</w:t>
      </w:r>
      <w:r>
        <w:rPr>
          <w:rFonts w:ascii="Cambria Math" w:hAnsi="Cambria Math" w:cs="Cambria Math"/>
        </w:rPr>
        <w:t>ⁿ</w:t>
      </w:r>
      <w:r>
        <w:rPr>
          <w:rFonts w:ascii="Times New Roman" w:hAnsi="Times New Roman" w:cs="Times New Roman"/>
        </w:rPr>
        <w:t>ᵗᵉʳᵐ</w:t>
      </w:r>
      <w:r>
        <w:t>）、中央短链连接区和羧基端自抑制结构域。</w:t>
      </w:r>
    </w:p>
    <w:p w14:paraId="5D9FBF59" w14:textId="77777777" w:rsidR="003601C2" w:rsidRDefault="003601C2" w:rsidP="003601C2">
      <w:pPr>
        <w:pStyle w:val="8"/>
      </w:pPr>
      <w:r>
        <w:t>Caspase-1 裂解 GSDMD 并释放其活性结构域</w:t>
      </w:r>
    </w:p>
    <w:p w14:paraId="547CA155" w14:textId="77777777" w:rsidR="003601C2" w:rsidRDefault="003601C2" w:rsidP="003601C2">
      <w:r>
        <w:t>Caspase-1 通过切割 GSDMD，移除其羧基末端，解除分子内抑制作用[</w:t>
      </w:r>
      <w:hyperlink r:id="rId139" w:anchor="ref-CR80" w:tooltip="Shi, J. et al. Cleavage of GSDMD by inflammatory caspases determines pyroptotic cell death. Nature 526, 660 (2015)." w:history="1">
        <w:r>
          <w:rPr>
            <w:rStyle w:val="af0"/>
            <w:rFonts w:ascii="Palatino" w:hAnsi="Palatino"/>
            <w:color w:val="006699"/>
            <w:sz w:val="20"/>
            <w:szCs w:val="20"/>
            <w:shd w:val="clear" w:color="auto" w:fill="FFFFFF"/>
          </w:rPr>
          <w:t>80</w:t>
        </w:r>
      </w:hyperlink>
      <w:r>
        <w:rPr>
          <w:rFonts w:ascii="Palatino" w:hAnsi="Palatino"/>
          <w:color w:val="222222"/>
          <w:sz w:val="20"/>
          <w:szCs w:val="20"/>
          <w:shd w:val="clear" w:color="auto" w:fill="FFFFFF"/>
        </w:rPr>
        <w:t>,</w:t>
      </w:r>
      <w:hyperlink r:id="rId140" w:anchor="ref-CR81" w:tooltip="He, W.-t et al. Gasdermin D is an executor of pyroptosis and required for interleukin-1β secretion. Cell Res. 25, 1285 (2015)." w:history="1">
        <w:r>
          <w:rPr>
            <w:rStyle w:val="af0"/>
            <w:rFonts w:ascii="Palatino" w:hAnsi="Palatino"/>
            <w:color w:val="006699"/>
            <w:sz w:val="20"/>
            <w:szCs w:val="20"/>
            <w:shd w:val="clear" w:color="auto" w:fill="FFFFFF"/>
          </w:rPr>
          <w:t>81</w:t>
        </w:r>
      </w:hyperlink>
      <w:r>
        <w:t>]。</w:t>
      </w:r>
    </w:p>
    <w:p w14:paraId="4C461837" w14:textId="77777777" w:rsidR="003601C2" w:rsidRDefault="003601C2" w:rsidP="003601C2">
      <w:pPr>
        <w:pStyle w:val="8"/>
      </w:pPr>
      <w:r>
        <w:t>GSDMD</w:t>
      </w:r>
      <w:r>
        <w:rPr>
          <w:rFonts w:ascii="Cambria Math" w:hAnsi="Cambria Math" w:cs="Cambria Math"/>
        </w:rPr>
        <w:t>ⁿ</w:t>
      </w:r>
      <w:r>
        <w:rPr>
          <w:rFonts w:ascii="Times New Roman" w:hAnsi="Times New Roman" w:cs="Times New Roman"/>
        </w:rPr>
        <w:t>ᵗᵉʳᵐ</w:t>
      </w:r>
      <w:r>
        <w:t xml:space="preserve"> 结合磷脂并形成跨膜孔洞</w:t>
      </w:r>
    </w:p>
    <w:p w14:paraId="381BC3C2" w14:textId="77777777" w:rsidR="003601C2" w:rsidRDefault="003601C2" w:rsidP="003601C2">
      <w:r>
        <w:t>GSDMD</w:t>
      </w:r>
      <w:r>
        <w:rPr>
          <w:rFonts w:ascii="Cambria Math" w:hAnsi="Cambria Math" w:cs="Cambria Math"/>
        </w:rPr>
        <w:t>ⁿ</w:t>
      </w:r>
      <w:r>
        <w:rPr>
          <w:rFonts w:ascii="Times New Roman" w:hAnsi="Times New Roman" w:cs="Times New Roman"/>
        </w:rPr>
        <w:t>ᵗᵉʳᵐ</w:t>
      </w:r>
      <w:r>
        <w:t xml:space="preserve"> 结合细胞膜内侧的磷脂酰肌醇磷酸酯（PI）和磷脂酰丝氨酸（PS），聚合后插入质膜。</w:t>
      </w:r>
    </w:p>
    <w:p w14:paraId="1C31B1C9" w14:textId="77777777" w:rsidR="003601C2" w:rsidRDefault="003601C2" w:rsidP="003601C2">
      <w:r>
        <w:t>形成直径 10–14 nm 的孔洞，该孔洞由 16 个对称原聚体组成[</w:t>
      </w:r>
      <w:hyperlink r:id="rId141" w:anchor="ref-CR82" w:tooltip="Ding, J. et al. Pore-forming activity and structural autoinhibition of the gasdermin family. Nature 535, 111 (2016)." w:history="1">
        <w:r>
          <w:rPr>
            <w:rStyle w:val="af0"/>
            <w:rFonts w:ascii="Palatino" w:hAnsi="Palatino"/>
            <w:color w:val="006699"/>
            <w:sz w:val="20"/>
            <w:szCs w:val="20"/>
          </w:rPr>
          <w:t>82</w:t>
        </w:r>
      </w:hyperlink>
      <w:r>
        <w:t>]。</w:t>
      </w:r>
    </w:p>
    <w:p w14:paraId="397E2A5C" w14:textId="77777777" w:rsidR="003601C2" w:rsidRDefault="003601C2" w:rsidP="003601C2">
      <w:pPr>
        <w:pStyle w:val="8"/>
      </w:pPr>
      <w:r>
        <w:t>GSDMD</w:t>
      </w:r>
      <w:r>
        <w:rPr>
          <w:rFonts w:ascii="Cambria Math" w:hAnsi="Cambria Math" w:cs="Cambria Math"/>
        </w:rPr>
        <w:t>ⁿ</w:t>
      </w:r>
      <w:r>
        <w:rPr>
          <w:rFonts w:ascii="Times New Roman" w:hAnsi="Times New Roman" w:cs="Times New Roman"/>
        </w:rPr>
        <w:t>ᵗᵉʳᵐ</w:t>
      </w:r>
      <w:r>
        <w:t xml:space="preserve"> 直接杀菌作用</w:t>
      </w:r>
    </w:p>
    <w:p w14:paraId="382BEA0F" w14:textId="77777777" w:rsidR="003601C2" w:rsidRDefault="003601C2" w:rsidP="003601C2">
      <w:r>
        <w:t>体外实验表明，GSDMD</w:t>
      </w:r>
      <w:r>
        <w:rPr>
          <w:rFonts w:ascii="Cambria Math" w:hAnsi="Cambria Math" w:cs="Cambria Math"/>
        </w:rPr>
        <w:t>ⁿ</w:t>
      </w:r>
      <w:r>
        <w:rPr>
          <w:rFonts w:ascii="Times New Roman" w:hAnsi="Times New Roman" w:cs="Times New Roman"/>
        </w:rPr>
        <w:t>ᵗᵉʳᵐ</w:t>
      </w:r>
      <w:r>
        <w:t xml:space="preserve"> 可结合细菌膜上的心磷脂（Cardiolipin），表现出直接杀菌活性[</w:t>
      </w:r>
      <w:hyperlink r:id="rId142" w:anchor="ref-CR83" w:tooltip="Liu, X. et al. Inflammasome-activated gasdermin D causes pyroptosis by forming membrane pores. Nature 535, 153 (2016)." w:history="1">
        <w:r>
          <w:rPr>
            <w:rStyle w:val="af0"/>
            <w:rFonts w:ascii="Palatino" w:hAnsi="Palatino"/>
            <w:color w:val="006699"/>
            <w:sz w:val="20"/>
            <w:szCs w:val="20"/>
          </w:rPr>
          <w:t>83</w:t>
        </w:r>
      </w:hyperlink>
      <w:r>
        <w:rPr>
          <w:rFonts w:ascii="Palatino" w:hAnsi="Palatino"/>
          <w:color w:val="222222"/>
          <w:sz w:val="27"/>
          <w:szCs w:val="27"/>
          <w:shd w:val="clear" w:color="auto" w:fill="FFFFFF"/>
        </w:rPr>
        <w:t>.</w:t>
      </w:r>
      <w:r>
        <w:t>]。</w:t>
      </w:r>
    </w:p>
    <w:p w14:paraId="07BF04BD" w14:textId="77777777" w:rsidR="003601C2" w:rsidRDefault="003601C2" w:rsidP="003601C2">
      <w:r>
        <w:t>GSDMD</w:t>
      </w:r>
      <w:r>
        <w:rPr>
          <w:rFonts w:ascii="Cambria Math" w:hAnsi="Cambria Math" w:cs="Cambria Math"/>
        </w:rPr>
        <w:t>ⁿ</w:t>
      </w:r>
      <w:r>
        <w:rPr>
          <w:rFonts w:ascii="Times New Roman" w:hAnsi="Times New Roman" w:cs="Times New Roman"/>
        </w:rPr>
        <w:t>ᵗᵉʳᵐ</w:t>
      </w:r>
      <w:r>
        <w:t xml:space="preserve"> 是否通过与线粒体心磷脂结合破坏线粒体膜，尚未明确</w:t>
      </w:r>
      <w:r>
        <w:rPr>
          <w:rFonts w:hint="eastAsia"/>
        </w:rPr>
        <w:t>——2023年已经明确</w:t>
      </w:r>
    </w:p>
    <w:p w14:paraId="46257E7B" w14:textId="77777777" w:rsidR="003601C2" w:rsidRDefault="003601C2" w:rsidP="003601C2"/>
    <w:p w14:paraId="27721AE3" w14:textId="77777777" w:rsidR="003601C2" w:rsidRDefault="003601C2" w:rsidP="003601C2">
      <w:pPr>
        <w:pStyle w:val="7"/>
      </w:pPr>
      <w:r>
        <w:t>GSDMD 依赖的细胞焦亡促进细胞因子释放</w:t>
      </w:r>
    </w:p>
    <w:p w14:paraId="5F7E4703" w14:textId="77777777" w:rsidR="003601C2" w:rsidRDefault="003601C2" w:rsidP="003601C2">
      <w:pPr>
        <w:pStyle w:val="8"/>
      </w:pPr>
      <w:r>
        <w:t>IL-1β 和 IL-18 通过非经典分泌途径释放</w:t>
      </w:r>
    </w:p>
    <w:p w14:paraId="0A77220C" w14:textId="77777777" w:rsidR="003601C2" w:rsidRDefault="003601C2" w:rsidP="003601C2">
      <w:r>
        <w:t>GSDMD 依赖的细胞焦亡促进 IL-1β 和 IL-18 通过细胞膜孔洞释放，而非传统分泌途径[</w:t>
      </w:r>
      <w:hyperlink r:id="rId143" w:anchor="ref-CR84" w:tooltip="Evavold, C. L. et al. The pore-forming protein gasdermin D regulates interleukin-1 secretion from living macrophages. Immunity 48, 35–44 (2018)." w:history="1">
        <w:r>
          <w:rPr>
            <w:rStyle w:val="af0"/>
            <w:rFonts w:ascii="Palatino" w:hAnsi="Palatino"/>
            <w:color w:val="006699"/>
            <w:sz w:val="20"/>
            <w:szCs w:val="20"/>
            <w:shd w:val="clear" w:color="auto" w:fill="FFFFFF"/>
          </w:rPr>
          <w:t>84</w:t>
        </w:r>
      </w:hyperlink>
      <w:r>
        <w:rPr>
          <w:rFonts w:ascii="Palatino" w:hAnsi="Palatino"/>
          <w:color w:val="222222"/>
          <w:sz w:val="20"/>
          <w:szCs w:val="20"/>
          <w:shd w:val="clear" w:color="auto" w:fill="FFFFFF"/>
        </w:rPr>
        <w:t>,</w:t>
      </w:r>
      <w:hyperlink r:id="rId144" w:anchor="ref-CR85" w:tooltip="Monteleone, M. et al. Interleukin-1β maturation triggers its relocation to the plasma membrane for gasdermin-D-dependent and -independent secretion. Cell Rep. 24, 1425–1433 (2018)." w:history="1">
        <w:r>
          <w:rPr>
            <w:rStyle w:val="af0"/>
            <w:rFonts w:ascii="Palatino" w:hAnsi="Palatino"/>
            <w:color w:val="006699"/>
            <w:sz w:val="20"/>
            <w:szCs w:val="20"/>
            <w:shd w:val="clear" w:color="auto" w:fill="FFFFFF"/>
          </w:rPr>
          <w:t>85</w:t>
        </w:r>
      </w:hyperlink>
      <w:r>
        <w:t>]。</w:t>
      </w:r>
      <w:r>
        <w:rPr>
          <w:rFonts w:hint="eastAsia"/>
        </w:rPr>
        <w:t>——传统分泌途径是什么？囊泡？</w:t>
      </w:r>
    </w:p>
    <w:p w14:paraId="1761E5AD" w14:textId="77777777" w:rsidR="003601C2" w:rsidRDefault="003601C2" w:rsidP="003601C2">
      <w:pPr>
        <w:pStyle w:val="8"/>
      </w:pPr>
      <w:r>
        <w:t>IL-1α 也通过细胞焦亡释放</w:t>
      </w:r>
    </w:p>
    <w:p w14:paraId="21B4E3FC" w14:textId="77777777" w:rsidR="003601C2" w:rsidRDefault="003601C2" w:rsidP="003601C2">
      <w:r>
        <w:t>IL-1α 可通过完整形式或经 Calpain 处理的形式释放，且该处理不影响其生物活性[</w:t>
      </w:r>
      <w:hyperlink r:id="rId145" w:anchor="ref-CR86" w:tooltip="Groß, O. et al. Inflammasome activators induce interleukin-1α secretion via distinct pathways with differential requirement for the protease function of caspase-1. Immunity 36, 388–400 (2012)." w:history="1">
        <w:r>
          <w:rPr>
            <w:rStyle w:val="af0"/>
            <w:rFonts w:ascii="Palatino" w:hAnsi="Palatino"/>
            <w:color w:val="006699"/>
            <w:sz w:val="20"/>
            <w:szCs w:val="20"/>
          </w:rPr>
          <w:t>86</w:t>
        </w:r>
      </w:hyperlink>
      <w:r>
        <w:t>]。</w:t>
      </w:r>
    </w:p>
    <w:p w14:paraId="339AEEA0" w14:textId="77777777" w:rsidR="003601C2" w:rsidRDefault="003601C2" w:rsidP="003601C2"/>
    <w:p w14:paraId="59C12CD1" w14:textId="77777777" w:rsidR="003601C2" w:rsidRDefault="003601C2" w:rsidP="003601C2">
      <w:pPr>
        <w:pStyle w:val="7"/>
      </w:pPr>
      <w:r>
        <w:t>Caspase-8 介导的非经典 IL-1β 和 IL-18 释放</w:t>
      </w:r>
    </w:p>
    <w:p w14:paraId="62E12CB5" w14:textId="77777777" w:rsidR="003601C2" w:rsidRDefault="003601C2" w:rsidP="003601C2">
      <w:pPr>
        <w:pStyle w:val="8"/>
      </w:pPr>
      <w:r>
        <w:t>Caspase-8 参与 NLRP3 依赖及非依赖性 IL-1β 和 IL-18 释放</w:t>
      </w:r>
    </w:p>
    <w:p w14:paraId="737D1356" w14:textId="77777777" w:rsidR="003601C2" w:rsidRDefault="003601C2" w:rsidP="003601C2">
      <w:r>
        <w:t>Caspase-1 作为经典的 IL-1β 处理酶，同时也是细胞焦亡的核心介质，而 Caspase-8 也可通过非经典通路介导 IL-1β 和 IL-18 的成熟及细胞死亡[</w:t>
      </w:r>
      <w:hyperlink r:id="rId146" w:anchor="ref-CR87" w:tooltip="Antonopoulos, C. et al. Caspase-8 as an effector and regulator of NLRP3 inflammasome signaling. J. Biol. Chem. 290, 20167–20184 (2015)." w:history="1">
        <w:r>
          <w:rPr>
            <w:rStyle w:val="af0"/>
            <w:rFonts w:ascii="Palatino" w:hAnsi="Palatino"/>
            <w:color w:val="006699"/>
            <w:sz w:val="20"/>
            <w:szCs w:val="20"/>
            <w:shd w:val="clear" w:color="auto" w:fill="FFFFFF"/>
          </w:rPr>
          <w:t>87</w:t>
        </w:r>
      </w:hyperlink>
      <w:r>
        <w:rPr>
          <w:rFonts w:ascii="Palatino" w:hAnsi="Palatino"/>
          <w:color w:val="222222"/>
          <w:sz w:val="20"/>
          <w:szCs w:val="20"/>
          <w:shd w:val="clear" w:color="auto" w:fill="FFFFFF"/>
        </w:rPr>
        <w:t>,</w:t>
      </w:r>
      <w:hyperlink r:id="rId147" w:anchor="ref-CR88" w:tooltip="Antonopoulos, C., El Sanadi, C., Kaiser, W. J., Mocarski, E. S. &amp; Dubyak, G. R. Proapoptotic chemotherapeutic drugs induce noncanonical processing and release of IL-1β via caspase-8 in dendritic cells. J. Immunol. 191, 4789–4803 (2013)." w:history="1">
        <w:r>
          <w:rPr>
            <w:rStyle w:val="af0"/>
            <w:rFonts w:ascii="Palatino" w:hAnsi="Palatino"/>
            <w:color w:val="006699"/>
            <w:sz w:val="20"/>
            <w:szCs w:val="20"/>
            <w:shd w:val="clear" w:color="auto" w:fill="FFFFFF"/>
          </w:rPr>
          <w:t>88</w:t>
        </w:r>
      </w:hyperlink>
      <w:r>
        <w:rPr>
          <w:rFonts w:ascii="Palatino" w:hAnsi="Palatino"/>
          <w:color w:val="222222"/>
          <w:sz w:val="20"/>
          <w:szCs w:val="20"/>
          <w:shd w:val="clear" w:color="auto" w:fill="FFFFFF"/>
        </w:rPr>
        <w:t>,</w:t>
      </w:r>
      <w:hyperlink r:id="rId148" w:anchor="ref-CR89" w:tooltip="Bossaller, L. et al. Cutting edge: FAS (CD95) mediates noncanonical IL-1β and IL-18 maturation via caspase-8 in an RIP3-independent manner. J. Immunol. 189, 5508–5512 (2012)." w:history="1">
        <w:r>
          <w:rPr>
            <w:rStyle w:val="af0"/>
            <w:rFonts w:ascii="Palatino" w:hAnsi="Palatino"/>
            <w:color w:val="006699"/>
            <w:sz w:val="20"/>
            <w:szCs w:val="20"/>
            <w:shd w:val="clear" w:color="auto" w:fill="FFFFFF"/>
          </w:rPr>
          <w:t>89</w:t>
        </w:r>
      </w:hyperlink>
      <w:r>
        <w:t>]。</w:t>
      </w:r>
    </w:p>
    <w:p w14:paraId="205BC68D" w14:textId="77777777" w:rsidR="003601C2" w:rsidRDefault="003601C2" w:rsidP="003601C2">
      <w:pPr>
        <w:pStyle w:val="8"/>
      </w:pPr>
      <w:r>
        <w:t>Caspase-8 在炎症反应中的双重作用</w:t>
      </w:r>
    </w:p>
    <w:p w14:paraId="7BDCCFE2" w14:textId="77777777" w:rsidR="003601C2" w:rsidRDefault="003601C2" w:rsidP="003601C2">
      <w:r>
        <w:t>Caspase-8 介导的 IL-1β 和 IL-18 释放可通过 NLRP3 依赖或独立的方式发生。</w:t>
      </w:r>
    </w:p>
    <w:p w14:paraId="612007F0" w14:textId="77777777" w:rsidR="003601C2" w:rsidRDefault="003601C2" w:rsidP="003601C2">
      <w:r>
        <w:t>具体的通路机制仍需进一步研究，以明确其在炎症应答中的确切作用。</w:t>
      </w:r>
    </w:p>
    <w:p w14:paraId="24DD5F2D" w14:textId="77777777" w:rsidR="003601C2" w:rsidRDefault="003601C2" w:rsidP="003601C2">
      <w:pPr>
        <w:pStyle w:val="5"/>
      </w:pPr>
      <w:r>
        <w:t>非经典 NLRP3 炎症小体激活</w:t>
      </w:r>
    </w:p>
    <w:p w14:paraId="5B9904C8" w14:textId="77777777" w:rsidR="003601C2" w:rsidRDefault="003601C2" w:rsidP="003601C2">
      <w:pPr>
        <w:pStyle w:val="6"/>
      </w:pPr>
      <w:r>
        <w:t>胞质 LPS 介导 Caspase-4/5/11 激活</w:t>
      </w:r>
    </w:p>
    <w:p w14:paraId="185958C8" w14:textId="77777777" w:rsidR="003601C2" w:rsidRDefault="003601C2" w:rsidP="003601C2">
      <w:r>
        <w:t>当 细胞质内检测到 LPS 时：</w:t>
      </w:r>
    </w:p>
    <w:p w14:paraId="36AFA841" w14:textId="77777777" w:rsidR="003601C2" w:rsidRDefault="003601C2" w:rsidP="003601C2">
      <w:r>
        <w:tab/>
        <w:t>•</w:t>
      </w:r>
      <w:r>
        <w:tab/>
        <w:t>Caspase-4、Caspase-5（人类）及 Caspase-11（小鼠） 被激活。</w:t>
      </w:r>
    </w:p>
    <w:p w14:paraId="0BD696EA" w14:textId="77777777" w:rsidR="003601C2" w:rsidRDefault="003601C2" w:rsidP="003601C2">
      <w:r>
        <w:tab/>
        <w:t>•</w:t>
      </w:r>
      <w:r>
        <w:tab/>
        <w:t>它们 直接切割 GSDMD，触发 焦亡，独立于 caspase-1 途径。</w:t>
      </w:r>
    </w:p>
    <w:p w14:paraId="4268458E" w14:textId="77777777" w:rsidR="003601C2" w:rsidRDefault="003601C2" w:rsidP="003601C2">
      <w:pPr>
        <w:pStyle w:val="5"/>
      </w:pPr>
      <w:r>
        <w:t>NLRP3 炎症小体的关键分子</w:t>
      </w:r>
    </w:p>
    <w:p w14:paraId="35413B6B" w14:textId="77777777" w:rsidR="003601C2" w:rsidRDefault="003601C2" w:rsidP="003601C2">
      <w:r>
        <w:tab/>
        <w:t>•</w:t>
      </w:r>
      <w:r>
        <w:tab/>
        <w:t>CARD（caspase 招募结构域）</w:t>
      </w:r>
    </w:p>
    <w:p w14:paraId="229141C1" w14:textId="77777777" w:rsidR="003601C2" w:rsidRDefault="003601C2" w:rsidP="003601C2">
      <w:r>
        <w:tab/>
        <w:t>•</w:t>
      </w:r>
      <w:r>
        <w:tab/>
        <w:t>CLIC（胞内氯通道蛋白）</w:t>
      </w:r>
    </w:p>
    <w:p w14:paraId="39944056" w14:textId="77777777" w:rsidR="003601C2" w:rsidRDefault="003601C2" w:rsidP="003601C2">
      <w:r>
        <w:tab/>
        <w:t>•</w:t>
      </w:r>
      <w:r>
        <w:tab/>
        <w:t>HK（己糖激酶）</w:t>
      </w:r>
    </w:p>
    <w:p w14:paraId="0774F811" w14:textId="77777777" w:rsidR="003601C2" w:rsidRDefault="003601C2" w:rsidP="003601C2">
      <w:r>
        <w:tab/>
        <w:t>•</w:t>
      </w:r>
      <w:r>
        <w:tab/>
        <w:t>NEK7（NIMA 相关激酶 7）</w:t>
      </w:r>
    </w:p>
    <w:p w14:paraId="2D5D48F8" w14:textId="77777777" w:rsidR="003601C2" w:rsidRDefault="003601C2" w:rsidP="003601C2">
      <w:r>
        <w:tab/>
        <w:t>•</w:t>
      </w:r>
      <w:r>
        <w:tab/>
        <w:t>P2X7（P2X 嘌呤受体 7）</w:t>
      </w:r>
    </w:p>
    <w:p w14:paraId="6EC50CAF" w14:textId="77777777" w:rsidR="003601C2" w:rsidRDefault="003601C2" w:rsidP="003601C2">
      <w:r>
        <w:tab/>
        <w:t>•</w:t>
      </w:r>
      <w:r>
        <w:tab/>
        <w:t>PYD（pyrin 结构域）</w:t>
      </w:r>
    </w:p>
    <w:p w14:paraId="1884976D" w14:textId="77777777" w:rsidR="003601C2" w:rsidRDefault="003601C2" w:rsidP="003601C2">
      <w:r>
        <w:tab/>
        <w:t>•</w:t>
      </w:r>
      <w:r>
        <w:tab/>
        <w:t>ROS（活性氧）</w:t>
      </w:r>
    </w:p>
    <w:p w14:paraId="31B20232" w14:textId="77777777" w:rsidR="003601C2" w:rsidRDefault="003601C2" w:rsidP="003601C2">
      <w:r>
        <w:tab/>
        <w:t>•</w:t>
      </w:r>
      <w:r>
        <w:tab/>
        <w:t>TLR（Toll 样受体）</w:t>
      </w:r>
    </w:p>
    <w:p w14:paraId="150B0A97" w14:textId="77777777" w:rsidR="003601C2" w:rsidRDefault="003601C2" w:rsidP="003601C2">
      <w:r>
        <w:tab/>
        <w:t>•</w:t>
      </w:r>
      <w:r>
        <w:tab/>
        <w:t>TNFR（肿瘤坏死因子受体）</w:t>
      </w:r>
    </w:p>
    <w:p w14:paraId="63A1EED6" w14:textId="77777777" w:rsidR="003601C2" w:rsidRDefault="003601C2" w:rsidP="003601C2">
      <w:r>
        <w:tab/>
        <w:t>•</w:t>
      </w:r>
      <w:r>
        <w:tab/>
        <w:t>TWIK2（双孔结构内向整流 K</w:t>
      </w:r>
      <w:r>
        <w:rPr>
          <w:rFonts w:ascii="Cambria Math" w:hAnsi="Cambria Math" w:cs="Cambria Math"/>
        </w:rPr>
        <w:t>⁺</w:t>
      </w:r>
      <w:r>
        <w:t xml:space="preserve"> 通道 2）</w:t>
      </w:r>
    </w:p>
    <w:p w14:paraId="5654797B" w14:textId="77777777" w:rsidR="003601C2" w:rsidRDefault="003601C2" w:rsidP="003601C2">
      <w:pPr>
        <w:pStyle w:val="4"/>
      </w:pPr>
      <w:r>
        <w:t>非经典 NLRP3 炎症小体激活机制</w:t>
      </w:r>
    </w:p>
    <w:p w14:paraId="01C5598D" w14:textId="77777777" w:rsidR="003601C2" w:rsidRDefault="003601C2" w:rsidP="003601C2"/>
    <w:p w14:paraId="0B091EFD" w14:textId="77777777" w:rsidR="003601C2" w:rsidRDefault="003601C2" w:rsidP="003601C2">
      <w:pPr>
        <w:pStyle w:val="5"/>
      </w:pPr>
      <w:r>
        <w:t>细胞质 LPS 诱导的 Caspase 依赖性 NLRP3 激活</w:t>
      </w:r>
    </w:p>
    <w:p w14:paraId="77F67C31" w14:textId="77777777" w:rsidR="003601C2" w:rsidRDefault="003601C2" w:rsidP="003601C2"/>
    <w:p w14:paraId="4607620C" w14:textId="77777777" w:rsidR="003601C2" w:rsidRDefault="003601C2" w:rsidP="003601C2">
      <w:pPr>
        <w:pStyle w:val="6"/>
      </w:pPr>
      <w:r>
        <w:t>革兰氏阴性细菌感染中的非经典 NLRP3 途径</w:t>
      </w:r>
    </w:p>
    <w:p w14:paraId="24493376" w14:textId="77777777" w:rsidR="003601C2" w:rsidRDefault="003601C2" w:rsidP="003601C2">
      <w:pPr>
        <w:pStyle w:val="7"/>
      </w:pPr>
      <w:r>
        <w:tab/>
        <w:t>•</w:t>
      </w:r>
      <w:r>
        <w:tab/>
        <w:t>细胞质 LPS 由 Caspase-4/5（人）或 Caspase-11（小鼠）识别，诱导非经典 NLRP3 炎症小体激活</w:t>
      </w:r>
    </w:p>
    <w:p w14:paraId="27480C30" w14:textId="77777777" w:rsidR="003601C2" w:rsidRDefault="003601C2" w:rsidP="003601C2">
      <w:r>
        <w:t>在非经典 NLRP3 途径中，细胞外 LPS 通过 TLR4 受体激活 Ⅰ 型干扰素信号，同时 C3-C3aR 轴上调 Caspase-11 表达[</w:t>
      </w:r>
      <w:hyperlink r:id="rId149" w:anchor="ref-CR90" w:tooltip="Kayagaki, N. et al. Non-canonical inflammasome activation targets caspase-11. Nature 479, 117–121 (2011). This study identifies non-canonical NLRP3 activation via LPS-mediated caspase 11 activation and shows it is an important immune mediator during sepsis." w:history="1">
        <w:r>
          <w:rPr>
            <w:rStyle w:val="af0"/>
            <w:rFonts w:ascii="Palatino" w:hAnsi="Palatino"/>
            <w:color w:val="006699"/>
            <w:sz w:val="20"/>
            <w:szCs w:val="20"/>
            <w:shd w:val="clear" w:color="auto" w:fill="FFFFFF"/>
          </w:rPr>
          <w:t>90</w:t>
        </w:r>
      </w:hyperlink>
      <w:r>
        <w:rPr>
          <w:rFonts w:ascii="Palatino" w:hAnsi="Palatino"/>
          <w:color w:val="222222"/>
          <w:sz w:val="20"/>
          <w:szCs w:val="20"/>
          <w:shd w:val="clear" w:color="auto" w:fill="FFFFFF"/>
        </w:rPr>
        <w:t>,</w:t>
      </w:r>
      <w:hyperlink r:id="rId150" w:anchor="ref-CR91" w:tooltip="Aachoui, Y. et al. Caspase-11 protects against bacteria that escape the vacuole. Science 339, 975–978 (2013)." w:history="1">
        <w:r>
          <w:rPr>
            <w:rStyle w:val="af0"/>
            <w:rFonts w:ascii="Palatino" w:hAnsi="Palatino"/>
            <w:color w:val="006699"/>
            <w:sz w:val="20"/>
            <w:szCs w:val="20"/>
            <w:shd w:val="clear" w:color="auto" w:fill="FFFFFF"/>
          </w:rPr>
          <w:t>91</w:t>
        </w:r>
      </w:hyperlink>
      <w:r>
        <w:rPr>
          <w:rFonts w:ascii="Palatino" w:hAnsi="Palatino"/>
          <w:color w:val="222222"/>
          <w:sz w:val="20"/>
          <w:szCs w:val="20"/>
          <w:shd w:val="clear" w:color="auto" w:fill="FFFFFF"/>
        </w:rPr>
        <w:t>,</w:t>
      </w:r>
      <w:hyperlink r:id="rId151" w:anchor="ref-CR92" w:tooltip="Kayagaki, N. et al. Noncanonical inflammasome activation by intracellular LPS independent of TLR4. Science 341, 1246–1249 (2013)." w:history="1">
        <w:r>
          <w:rPr>
            <w:rStyle w:val="af0"/>
            <w:rFonts w:ascii="Palatino" w:hAnsi="Palatino"/>
            <w:color w:val="006699"/>
            <w:sz w:val="20"/>
            <w:szCs w:val="20"/>
            <w:shd w:val="clear" w:color="auto" w:fill="FFFFFF"/>
          </w:rPr>
          <w:t>92</w:t>
        </w:r>
      </w:hyperlink>
      <w:r>
        <w:rPr>
          <w:rFonts w:ascii="Palatino" w:hAnsi="Palatino"/>
          <w:color w:val="222222"/>
          <w:sz w:val="20"/>
          <w:szCs w:val="20"/>
          <w:shd w:val="clear" w:color="auto" w:fill="FFFFFF"/>
        </w:rPr>
        <w:t>,</w:t>
      </w:r>
      <w:hyperlink r:id="rId152" w:anchor="ref-CR93" w:tooltip="Shi, J. et al. Inflammatory caspases are innate immune receptors for intracellular LPS. Nature 514, 187–192 (2014). This study shows that caspases 4, 5 and 11 are intracellular receptors for LPS, activation of which induces non-canonical inflammasome activation." w:history="1">
        <w:r>
          <w:rPr>
            <w:rStyle w:val="af0"/>
            <w:rFonts w:ascii="Palatino" w:hAnsi="Palatino"/>
            <w:color w:val="006699"/>
            <w:sz w:val="20"/>
            <w:szCs w:val="20"/>
            <w:shd w:val="clear" w:color="auto" w:fill="FFFFFF"/>
          </w:rPr>
          <w:t>93</w:t>
        </w:r>
      </w:hyperlink>
      <w:r>
        <w:t>,</w:t>
      </w:r>
      <w:hyperlink r:id="rId153" w:anchor="ref-CR94" w:tooltip="Napier, B. A. et al. Complement pathway amplifies caspase-11-dependent cell death and endotoxin-induced sepsis severity. J. Exp. Med. 213, 2365–2382 (2016)." w:history="1">
        <w:r>
          <w:rPr>
            <w:rStyle w:val="af0"/>
            <w:rFonts w:ascii="Palatino" w:hAnsi="Palatino"/>
            <w:color w:val="006699"/>
            <w:sz w:val="20"/>
            <w:szCs w:val="20"/>
          </w:rPr>
          <w:t>94</w:t>
        </w:r>
      </w:hyperlink>
      <w:r>
        <w:t>]。</w:t>
      </w:r>
    </w:p>
    <w:p w14:paraId="12084A82" w14:textId="77777777" w:rsidR="003601C2" w:rsidRDefault="003601C2" w:rsidP="003601C2">
      <w:pPr>
        <w:pStyle w:val="7"/>
      </w:pPr>
      <w:r>
        <w:tab/>
        <w:t>•</w:t>
      </w:r>
      <w:r>
        <w:tab/>
        <w:t>Ⅰ 型干扰素信号上调 GTP 酶家族（GBPs 和 IRGB10），促进细菌裂解和 LPS 释放</w:t>
      </w:r>
    </w:p>
    <w:p w14:paraId="631F1220" w14:textId="77777777" w:rsidR="003601C2" w:rsidRDefault="003601C2" w:rsidP="003601C2">
      <w:commentRangeStart w:id="4"/>
      <w:r>
        <w:t>GBPs 和 IRGB10 被招募至胞内细菌部位，裂解细菌后释放 LPS 至胞质[</w:t>
      </w:r>
      <w:hyperlink r:id="rId154" w:anchor="ref-CR95" w:tooltip="Man, S. M. et al. IRGB10 liberates bacterial ligands for sensing by the AIM2 and caspase-11-NLRP3 inflammasomes. Cell 167, 382–396 (2016)." w:history="1">
        <w:r>
          <w:rPr>
            <w:rStyle w:val="af0"/>
            <w:rFonts w:ascii="Palatino" w:hAnsi="Palatino"/>
            <w:color w:val="006699"/>
            <w:sz w:val="20"/>
            <w:szCs w:val="20"/>
            <w:shd w:val="clear" w:color="auto" w:fill="FFFFFF"/>
          </w:rPr>
          <w:t>95</w:t>
        </w:r>
      </w:hyperlink>
      <w:r>
        <w:rPr>
          <w:rFonts w:ascii="Palatino" w:hAnsi="Palatino"/>
          <w:color w:val="222222"/>
          <w:sz w:val="20"/>
          <w:szCs w:val="20"/>
          <w:shd w:val="clear" w:color="auto" w:fill="FFFFFF"/>
        </w:rPr>
        <w:t>,</w:t>
      </w:r>
      <w:hyperlink r:id="rId155" w:anchor="ref-CR96" w:tooltip="Meunier, E. et al. Caspase-11 activation requires lysis of pathogen-containing vacuoles by IFN-induced GTPases. Nature 509, 366 (2014)." w:history="1">
        <w:r>
          <w:rPr>
            <w:rStyle w:val="af0"/>
            <w:rFonts w:ascii="Palatino" w:hAnsi="Palatino"/>
            <w:color w:val="006699"/>
            <w:sz w:val="20"/>
            <w:szCs w:val="20"/>
            <w:shd w:val="clear" w:color="auto" w:fill="FFFFFF"/>
          </w:rPr>
          <w:t>96</w:t>
        </w:r>
      </w:hyperlink>
      <w:r>
        <w:t>]。</w:t>
      </w:r>
      <w:commentRangeEnd w:id="4"/>
      <w:r>
        <w:rPr>
          <w:rStyle w:val="af2"/>
        </w:rPr>
        <w:commentReference w:id="4"/>
      </w:r>
    </w:p>
    <w:p w14:paraId="3A07389B" w14:textId="77777777" w:rsidR="003601C2" w:rsidRDefault="003601C2" w:rsidP="003601C2">
      <w:pPr>
        <w:pStyle w:val="7"/>
      </w:pPr>
      <w:r>
        <w:tab/>
        <w:t>•</w:t>
      </w:r>
      <w:r>
        <w:tab/>
        <w:t>胞质 LPS 直接结合 Caspase-11，促进其寡聚化并通过自我切割激活</w:t>
      </w:r>
    </w:p>
    <w:p w14:paraId="42136A20" w14:textId="77777777" w:rsidR="003601C2" w:rsidRDefault="003601C2" w:rsidP="003601C2">
      <w:r>
        <w:t>被激活的 Caspase-11 可进一步裂解 GSDMD，诱导细胞焦亡[</w:t>
      </w:r>
      <w:hyperlink r:id="rId156" w:anchor="ref-CR93" w:tooltip="Shi, J. et al. Inflammatory caspases are innate immune receptors for intracellular LPS. Nature 514, 187–192 (2014). This study shows that caspases 4, 5 and 11 are intracellular receptors for LPS, activation of which induces non-canonical inflammasome activation." w:history="1">
        <w:r>
          <w:rPr>
            <w:rStyle w:val="af0"/>
            <w:rFonts w:ascii="Palatino" w:hAnsi="Palatino"/>
            <w:color w:val="006699"/>
            <w:sz w:val="20"/>
            <w:szCs w:val="20"/>
            <w:shd w:val="clear" w:color="auto" w:fill="FFFFFF"/>
          </w:rPr>
          <w:t>93</w:t>
        </w:r>
      </w:hyperlink>
      <w:r>
        <w:rPr>
          <w:rFonts w:ascii="Palatino" w:hAnsi="Palatino"/>
          <w:color w:val="222222"/>
          <w:sz w:val="20"/>
          <w:szCs w:val="20"/>
          <w:shd w:val="clear" w:color="auto" w:fill="FFFFFF"/>
        </w:rPr>
        <w:t>,</w:t>
      </w:r>
      <w:hyperlink r:id="rId157" w:anchor="ref-CR97" w:tooltip="Lee, B. L. et al. Caspase-11 auto-proteolysis is crucial for noncanonical inflammasome activation. J. Exp. Med. 215, 2279–2288 (2018)." w:history="1">
        <w:r>
          <w:rPr>
            <w:rStyle w:val="af0"/>
            <w:rFonts w:ascii="Palatino" w:hAnsi="Palatino"/>
            <w:color w:val="006699"/>
            <w:sz w:val="20"/>
            <w:szCs w:val="20"/>
            <w:shd w:val="clear" w:color="auto" w:fill="FFFFFF"/>
          </w:rPr>
          <w:t>97</w:t>
        </w:r>
      </w:hyperlink>
      <w:r>
        <w:t>,</w:t>
      </w:r>
      <w:r w:rsidRPr="00865195">
        <w:t xml:space="preserve"> </w:t>
      </w:r>
      <w:hyperlink r:id="rId158" w:anchor="ref-CR80" w:tooltip="Shi, J. et al. Cleavage of GSDMD by inflammatory caspases determines pyroptotic cell death. Nature 526, 660 (2015)." w:history="1">
        <w:r>
          <w:rPr>
            <w:rStyle w:val="af0"/>
            <w:rFonts w:ascii="Palatino" w:hAnsi="Palatino"/>
            <w:color w:val="006699"/>
            <w:sz w:val="20"/>
            <w:szCs w:val="20"/>
            <w:shd w:val="clear" w:color="auto" w:fill="FFFFFF"/>
          </w:rPr>
          <w:t>80</w:t>
        </w:r>
      </w:hyperlink>
      <w:r>
        <w:rPr>
          <w:rFonts w:ascii="Palatino" w:hAnsi="Palatino"/>
          <w:color w:val="222222"/>
          <w:sz w:val="20"/>
          <w:szCs w:val="20"/>
          <w:shd w:val="clear" w:color="auto" w:fill="FFFFFF"/>
        </w:rPr>
        <w:t>,</w:t>
      </w:r>
      <w:hyperlink r:id="rId159" w:anchor="ref-CR98" w:tooltip="Kayagaki, N. et al. Caspase-11 cleaves gasdermin D for non-canonical inflammasome signalling. Nature 526, 666–671 (2015). Together with references 80 and 81&#10;                           , this paper shows that cleavage of GSDMD by caspase 1, 4, 5 or 11 during inflammasome activation causes pyroptosis." w:history="1">
        <w:r>
          <w:rPr>
            <w:rStyle w:val="af0"/>
            <w:rFonts w:ascii="Palatino" w:hAnsi="Palatino"/>
            <w:color w:val="006699"/>
            <w:sz w:val="20"/>
            <w:szCs w:val="20"/>
            <w:shd w:val="clear" w:color="auto" w:fill="FFFFFF"/>
          </w:rPr>
          <w:t>98</w:t>
        </w:r>
      </w:hyperlink>
      <w:r>
        <w:t>]。</w:t>
      </w:r>
    </w:p>
    <w:p w14:paraId="7DDB22F7" w14:textId="77777777" w:rsidR="003601C2" w:rsidRDefault="003601C2" w:rsidP="003601C2"/>
    <w:p w14:paraId="5AD959A9" w14:textId="77777777" w:rsidR="003601C2" w:rsidRDefault="003601C2" w:rsidP="003601C2">
      <w:pPr>
        <w:pStyle w:val="5"/>
      </w:pPr>
      <w:r>
        <w:t>K</w:t>
      </w:r>
      <w:r>
        <w:rPr>
          <w:rFonts w:ascii="Cambria Math" w:hAnsi="Cambria Math" w:cs="Cambria Math"/>
        </w:rPr>
        <w:t>⁺</w:t>
      </w:r>
      <w:r>
        <w:t xml:space="preserve"> 外流在非经典 NLRP3 途径中的作用</w:t>
      </w:r>
    </w:p>
    <w:p w14:paraId="5F5192DE" w14:textId="77777777" w:rsidR="003601C2" w:rsidRDefault="003601C2" w:rsidP="003601C2">
      <w:pPr>
        <w:pStyle w:val="6"/>
      </w:pPr>
      <w:r>
        <w:tab/>
        <w:t>•</w:t>
      </w:r>
      <w:r>
        <w:tab/>
        <w:t>细胞焦亡诱导的 K</w:t>
      </w:r>
      <w:r>
        <w:rPr>
          <w:rFonts w:ascii="Cambria Math" w:hAnsi="Cambria Math" w:cs="Cambria Math"/>
        </w:rPr>
        <w:t>⁺</w:t>
      </w:r>
      <w:r>
        <w:t xml:space="preserve"> 外流进一步激活 NLRP3–Caspase-1 依赖的 IL-1β 释放</w:t>
      </w:r>
    </w:p>
    <w:p w14:paraId="577C2CC2" w14:textId="77777777" w:rsidR="003601C2" w:rsidRDefault="003601C2" w:rsidP="003601C2">
      <w:r>
        <w:t>GSDMD 介导的细胞焦亡导致 K</w:t>
      </w:r>
      <w:r>
        <w:rPr>
          <w:rFonts w:ascii="Cambria Math" w:hAnsi="Cambria Math" w:cs="Cambria Math"/>
        </w:rPr>
        <w:t>⁺</w:t>
      </w:r>
      <w:r>
        <w:t xml:space="preserve"> 外流，而 K</w:t>
      </w:r>
      <w:r>
        <w:rPr>
          <w:rFonts w:ascii="Cambria Math" w:hAnsi="Cambria Math" w:cs="Cambria Math"/>
        </w:rPr>
        <w:t>⁺</w:t>
      </w:r>
      <w:r>
        <w:t xml:space="preserve"> 外流是 NLRP3 经典通路激活的重要步骤，因此非经典途径可通过 K</w:t>
      </w:r>
      <w:r>
        <w:rPr>
          <w:rFonts w:ascii="Cambria Math" w:hAnsi="Cambria Math" w:cs="Cambria Math"/>
        </w:rPr>
        <w:t>⁺</w:t>
      </w:r>
      <w:r>
        <w:t xml:space="preserve"> 外流间接促进 NLRP3 依赖的 IL-1β 释放。</w:t>
      </w:r>
    </w:p>
    <w:p w14:paraId="51CDEDB6" w14:textId="77777777" w:rsidR="003601C2" w:rsidRDefault="003601C2" w:rsidP="003601C2"/>
    <w:p w14:paraId="642533C9" w14:textId="77777777" w:rsidR="003601C2" w:rsidRDefault="003601C2" w:rsidP="003601C2">
      <w:pPr>
        <w:pStyle w:val="5"/>
      </w:pPr>
      <w:r>
        <w:t xml:space="preserve">氧化磷脂 </w:t>
      </w:r>
      <w:proofErr w:type="spellStart"/>
      <w:r>
        <w:t>oxPAPC</w:t>
      </w:r>
      <w:proofErr w:type="spellEnd"/>
      <w:r>
        <w:t xml:space="preserve"> 在 Caspase-11 依赖炎症中的作用</w:t>
      </w:r>
    </w:p>
    <w:p w14:paraId="0240899A" w14:textId="77777777" w:rsidR="003601C2" w:rsidRDefault="003601C2" w:rsidP="003601C2">
      <w:pPr>
        <w:pStyle w:val="6"/>
      </w:pPr>
      <w:r>
        <w:tab/>
        <w:t>•</w:t>
      </w:r>
      <w:r>
        <w:tab/>
      </w:r>
      <w:proofErr w:type="spellStart"/>
      <w:r>
        <w:t>oxPAPC</w:t>
      </w:r>
      <w:proofErr w:type="spellEnd"/>
      <w:r>
        <w:t xml:space="preserve"> 可结合 Caspase-11 并激活非经典 NLRP3 途径</w:t>
      </w:r>
    </w:p>
    <w:p w14:paraId="00EB9BC9" w14:textId="77777777" w:rsidR="003601C2" w:rsidRDefault="003601C2" w:rsidP="003601C2">
      <w:r>
        <w:t>氧化磷脂 1-棕榈酰-2-花生四烯酰-</w:t>
      </w:r>
      <w:proofErr w:type="spellStart"/>
      <w:r>
        <w:t>sn</w:t>
      </w:r>
      <w:proofErr w:type="spellEnd"/>
      <w:r>
        <w:t>-甘油-3-磷酰胆碱（</w:t>
      </w:r>
      <w:proofErr w:type="spellStart"/>
      <w:r>
        <w:t>oxPAPC</w:t>
      </w:r>
      <w:proofErr w:type="spellEnd"/>
      <w:r>
        <w:t>）已被证明可结合 Caspase-11，促进其活化，从而触发非经典 NLRP3 炎症小体[</w:t>
      </w:r>
      <w:hyperlink r:id="rId160" w:anchor="ref-CR99" w:tooltip="Zanoni, I. et al. An endogenous caspase-11 ligand elicits interleukin-1 release from living dendritic cells. Science 352, 1232–1236 (2016)." w:history="1">
        <w:r>
          <w:rPr>
            <w:rStyle w:val="af0"/>
            <w:rFonts w:ascii="Palatino" w:hAnsi="Palatino"/>
            <w:color w:val="006699"/>
            <w:sz w:val="20"/>
            <w:szCs w:val="20"/>
            <w:shd w:val="clear" w:color="auto" w:fill="FFFFFF"/>
          </w:rPr>
          <w:t>99</w:t>
        </w:r>
      </w:hyperlink>
      <w:r>
        <w:t>]。</w:t>
      </w:r>
    </w:p>
    <w:p w14:paraId="69C42265" w14:textId="77777777" w:rsidR="003601C2" w:rsidRDefault="003601C2" w:rsidP="003601C2">
      <w:pPr>
        <w:pStyle w:val="6"/>
      </w:pPr>
      <w:r>
        <w:tab/>
        <w:t>•</w:t>
      </w:r>
      <w:r>
        <w:tab/>
        <w:t>在年龄相关性黄斑变性（AMD）小鼠模型中，非经典 Caspase-11–NLRP3 途径促进疾病进展</w:t>
      </w:r>
    </w:p>
    <w:p w14:paraId="24686C41" w14:textId="77777777" w:rsidR="003601C2" w:rsidRDefault="003601C2" w:rsidP="003601C2">
      <w:r>
        <w:t>研究表明，</w:t>
      </w:r>
      <w:proofErr w:type="spellStart"/>
      <w:r>
        <w:t>oxPAPC</w:t>
      </w:r>
      <w:proofErr w:type="spellEnd"/>
      <w:r>
        <w:t xml:space="preserve"> 在该疾病中可能是重要的炎症小体激活因子，并提示 Caspase-11–NLRP3 轴在衰老相关性疾病中的关键作用[</w:t>
      </w:r>
      <w:hyperlink r:id="rId161" w:anchor="ref-CR100" w:tooltip="Kerur, N. et al. cGAS drives noncanonical-inflammasome activation in age-related macular degeneration. Nat. Med. 24, 50–61 (2018)." w:history="1">
        <w:r>
          <w:rPr>
            <w:rStyle w:val="af0"/>
            <w:rFonts w:ascii="Palatino" w:hAnsi="Palatino"/>
            <w:color w:val="006699"/>
            <w:sz w:val="20"/>
            <w:szCs w:val="20"/>
            <w:shd w:val="clear" w:color="auto" w:fill="FFFFFF"/>
          </w:rPr>
          <w:t>100</w:t>
        </w:r>
      </w:hyperlink>
      <w:r>
        <w:t>]。</w:t>
      </w:r>
    </w:p>
    <w:p w14:paraId="550DD21A" w14:textId="77777777" w:rsidR="003601C2" w:rsidRDefault="003601C2" w:rsidP="003601C2">
      <w:pPr>
        <w:pStyle w:val="6"/>
      </w:pPr>
      <w:r>
        <w:tab/>
        <w:t>•</w:t>
      </w:r>
      <w:r>
        <w:tab/>
        <w:t xml:space="preserve">关于 </w:t>
      </w:r>
      <w:proofErr w:type="spellStart"/>
      <w:r>
        <w:t>oxPAPC</w:t>
      </w:r>
      <w:proofErr w:type="spellEnd"/>
      <w:r>
        <w:t xml:space="preserve"> 在 Caspase-11 依赖性炎症小体激活中的作用仍存在争议</w:t>
      </w:r>
    </w:p>
    <w:p w14:paraId="0E421D25" w14:textId="77777777" w:rsidR="003601C2" w:rsidRDefault="003601C2" w:rsidP="003601C2">
      <w:r>
        <w:t xml:space="preserve">近期研究提出 </w:t>
      </w:r>
      <w:proofErr w:type="spellStart"/>
      <w:r>
        <w:t>oxPAPC</w:t>
      </w:r>
      <w:proofErr w:type="spellEnd"/>
      <w:r>
        <w:t xml:space="preserve"> 可能抑制而非激活 Caspase-11 依赖的炎症小体，这一矛盾仍需进一步研究澄清[</w:t>
      </w:r>
      <w:hyperlink r:id="rId162" w:anchor="ref-CR101" w:tooltip="Chu, L. H. et al. The oxidized phospholipid oxPAPC protects from septic shock by targeting the non-canonical inflammasome in macrophages. Nat. Commun. 9, 996 (2018)." w:history="1">
        <w:r>
          <w:rPr>
            <w:rStyle w:val="af0"/>
            <w:rFonts w:ascii="Palatino" w:hAnsi="Palatino"/>
            <w:color w:val="006699"/>
            <w:sz w:val="20"/>
            <w:szCs w:val="20"/>
            <w:shd w:val="clear" w:color="auto" w:fill="FFFFFF"/>
          </w:rPr>
          <w:t>101</w:t>
        </w:r>
      </w:hyperlink>
      <w:r>
        <w:t>]。</w:t>
      </w:r>
    </w:p>
    <w:p w14:paraId="1964C4EC" w14:textId="77777777" w:rsidR="003601C2" w:rsidRDefault="003601C2" w:rsidP="003601C2"/>
    <w:p w14:paraId="49E35937" w14:textId="77777777" w:rsidR="003601C2" w:rsidRDefault="003601C2" w:rsidP="003601C2">
      <w:pPr>
        <w:pStyle w:val="5"/>
      </w:pPr>
      <w:r>
        <w:t>非经典 NLRP3 途径与 STING-</w:t>
      </w:r>
      <w:proofErr w:type="spellStart"/>
      <w:r>
        <w:t>cGAS</w:t>
      </w:r>
      <w:proofErr w:type="spellEnd"/>
      <w:r>
        <w:t xml:space="preserve"> 轴</w:t>
      </w:r>
    </w:p>
    <w:p w14:paraId="31E277C3" w14:textId="77777777" w:rsidR="003601C2" w:rsidRDefault="003601C2" w:rsidP="003601C2">
      <w:pPr>
        <w:pStyle w:val="6"/>
      </w:pPr>
      <w:r>
        <w:tab/>
        <w:t>•</w:t>
      </w:r>
      <w:r>
        <w:tab/>
      </w:r>
      <w:proofErr w:type="spellStart"/>
      <w:r>
        <w:t>mtDNA</w:t>
      </w:r>
      <w:proofErr w:type="spellEnd"/>
      <w:r>
        <w:t xml:space="preserve"> 通过 STING-</w:t>
      </w:r>
      <w:proofErr w:type="spellStart"/>
      <w:r>
        <w:t>cGAS</w:t>
      </w:r>
      <w:proofErr w:type="spellEnd"/>
      <w:r>
        <w:t xml:space="preserve"> 途径诱导 Ⅰ 型干扰素，而非直接激活 NLRP3</w:t>
      </w:r>
    </w:p>
    <w:p w14:paraId="58193314" w14:textId="77777777" w:rsidR="003601C2" w:rsidRDefault="003601C2" w:rsidP="003601C2">
      <w:r>
        <w:t>在某些疾病模型中，</w:t>
      </w:r>
      <w:proofErr w:type="spellStart"/>
      <w:r>
        <w:t>mtDNA</w:t>
      </w:r>
      <w:proofErr w:type="spellEnd"/>
      <w:r>
        <w:t xml:space="preserve"> 主要通过 </w:t>
      </w:r>
      <w:proofErr w:type="spellStart"/>
      <w:r>
        <w:t>cGAS</w:t>
      </w:r>
      <w:proofErr w:type="spellEnd"/>
      <w:r>
        <w:t>-STING 途径诱导 Ⅰ 型干扰素，而非直接激活经典 NLRP3 通路。</w:t>
      </w:r>
    </w:p>
    <w:p w14:paraId="59C96BCB" w14:textId="77777777" w:rsidR="003601C2" w:rsidRDefault="003601C2" w:rsidP="003601C2"/>
    <w:p w14:paraId="1F39294F" w14:textId="77777777" w:rsidR="003601C2" w:rsidRDefault="003601C2" w:rsidP="003601C2">
      <w:pPr>
        <w:pStyle w:val="5"/>
      </w:pPr>
      <w:r>
        <w:t>非经典 NLRP3 途径在中性粒细胞中的作用</w:t>
      </w:r>
    </w:p>
    <w:p w14:paraId="6EF27804" w14:textId="77777777" w:rsidR="003601C2" w:rsidRDefault="003601C2" w:rsidP="003601C2"/>
    <w:p w14:paraId="66F313C2" w14:textId="77777777" w:rsidR="003601C2" w:rsidRDefault="003601C2" w:rsidP="003601C2">
      <w:pPr>
        <w:pStyle w:val="6"/>
      </w:pPr>
      <w:r>
        <w:t>细胞质 LPS 诱导中性粒细胞非经典炎症小体激活</w:t>
      </w:r>
    </w:p>
    <w:p w14:paraId="1649DF4F" w14:textId="77777777" w:rsidR="003601C2" w:rsidRDefault="003601C2" w:rsidP="003601C2">
      <w:pPr>
        <w:pStyle w:val="7"/>
      </w:pPr>
      <w:r>
        <w:tab/>
        <w:t>•</w:t>
      </w:r>
      <w:r>
        <w:tab/>
        <w:t>Caspase-11 介导非经典炎症小体激活，并触发 NETs 释放（</w:t>
      </w:r>
      <w:proofErr w:type="spellStart"/>
      <w:r>
        <w:t>NETosis</w:t>
      </w:r>
      <w:proofErr w:type="spellEnd"/>
      <w:r>
        <w:t>）</w:t>
      </w:r>
    </w:p>
    <w:p w14:paraId="2B088768" w14:textId="77777777" w:rsidR="003601C2" w:rsidRDefault="003601C2" w:rsidP="003601C2">
      <w:r>
        <w:t xml:space="preserve">细胞质 LPS 诱导 Caspase-11 依赖的 GSDMD 裂解，进而促使中性粒细胞释放中性粒细胞胞外陷阱（NETs），即 </w:t>
      </w:r>
      <w:proofErr w:type="spellStart"/>
      <w:r>
        <w:t>NETosis</w:t>
      </w:r>
      <w:proofErr w:type="spellEnd"/>
      <w:r>
        <w:t xml:space="preserve"> 现象[</w:t>
      </w:r>
      <w:hyperlink r:id="rId163" w:anchor="ref-CR102" w:tooltip="Chen, K. W. et al. Noncanonical inflammasome signaling elicits gasdermin D–dependent neutrophil extracellular traps. Sci. Immunol. 3, eaar6676 (2018)." w:history="1">
        <w:r>
          <w:rPr>
            <w:rStyle w:val="af0"/>
            <w:rFonts w:ascii="Palatino" w:hAnsi="Palatino"/>
            <w:color w:val="006699"/>
            <w:sz w:val="20"/>
            <w:szCs w:val="20"/>
          </w:rPr>
          <w:t>102</w:t>
        </w:r>
      </w:hyperlink>
      <w:r>
        <w:t>]。</w:t>
      </w:r>
    </w:p>
    <w:p w14:paraId="013F72FB" w14:textId="77777777" w:rsidR="003601C2" w:rsidRDefault="003601C2" w:rsidP="003601C2">
      <w:pPr>
        <w:pStyle w:val="7"/>
      </w:pPr>
      <w:r>
        <w:tab/>
        <w:t>•</w:t>
      </w:r>
      <w:r>
        <w:tab/>
      </w:r>
      <w:proofErr w:type="spellStart"/>
      <w:r>
        <w:t>NETosis</w:t>
      </w:r>
      <w:proofErr w:type="spellEnd"/>
      <w:r>
        <w:t xml:space="preserve"> 形成炎症正反馈环，增强 NLRP3 激活</w:t>
      </w:r>
    </w:p>
    <w:p w14:paraId="7A2AC49F" w14:textId="77777777" w:rsidR="003601C2" w:rsidRDefault="003601C2" w:rsidP="003601C2">
      <w:r>
        <w:t xml:space="preserve">NETs 及其中抗菌肽（如 </w:t>
      </w:r>
      <w:proofErr w:type="spellStart"/>
      <w:r>
        <w:t>Cathelicidin</w:t>
      </w:r>
      <w:proofErr w:type="spellEnd"/>
      <w:r>
        <w:t xml:space="preserve">）可进一步激活 NLRP3 炎症小体，而炎症小体释放的 IL-18 也可促进 </w:t>
      </w:r>
      <w:proofErr w:type="spellStart"/>
      <w:r>
        <w:t>NETosis</w:t>
      </w:r>
      <w:proofErr w:type="spellEnd"/>
      <w:r>
        <w:t xml:space="preserve"> 发生[</w:t>
      </w:r>
      <w:hyperlink r:id="rId164" w:anchor="ref-CR103" w:tooltip="Kahlenberg, J. M., Carmona-Rivera, C., Smith, C. K. &amp; Kaplan, M. J. Neutrophil extracellular trap–associated protein activation of the NLRP3 inflammasome is enhanced in lupus macrophages. J. Immunol. 190, 1217–1226 (2012)." w:history="1">
        <w:r>
          <w:rPr>
            <w:rStyle w:val="af0"/>
            <w:rFonts w:ascii="Palatino" w:hAnsi="Palatino"/>
            <w:color w:val="006699"/>
            <w:sz w:val="20"/>
            <w:szCs w:val="20"/>
            <w:shd w:val="clear" w:color="auto" w:fill="FFFFFF"/>
          </w:rPr>
          <w:t>103</w:t>
        </w:r>
      </w:hyperlink>
      <w:r>
        <w:t>]。</w:t>
      </w:r>
    </w:p>
    <w:p w14:paraId="55C605DE" w14:textId="77777777" w:rsidR="003601C2" w:rsidRDefault="003601C2" w:rsidP="003601C2"/>
    <w:p w14:paraId="28DBEF7D" w14:textId="77777777" w:rsidR="003601C2" w:rsidRDefault="003601C2" w:rsidP="003601C2"/>
    <w:p w14:paraId="187F6016" w14:textId="77777777" w:rsidR="003601C2" w:rsidRDefault="003601C2" w:rsidP="003601C2">
      <w:pPr>
        <w:pStyle w:val="4"/>
      </w:pPr>
      <w:r>
        <w:t>单步 NLRP3 炎症小体激活机制</w:t>
      </w:r>
    </w:p>
    <w:p w14:paraId="6995DF04" w14:textId="77777777" w:rsidR="003601C2" w:rsidRDefault="003601C2" w:rsidP="003601C2"/>
    <w:p w14:paraId="3599910B" w14:textId="77777777" w:rsidR="003601C2" w:rsidRDefault="003601C2" w:rsidP="003601C2">
      <w:pPr>
        <w:pStyle w:val="5"/>
      </w:pPr>
      <w:r>
        <w:t>单步 NLRP3 激活的特例</w:t>
      </w:r>
    </w:p>
    <w:p w14:paraId="5F5E1EBF" w14:textId="77777777" w:rsidR="003601C2" w:rsidRDefault="003601C2" w:rsidP="003601C2"/>
    <w:p w14:paraId="38CE77BA" w14:textId="77777777" w:rsidR="003601C2" w:rsidRDefault="003601C2" w:rsidP="003601C2">
      <w:pPr>
        <w:pStyle w:val="6"/>
      </w:pPr>
      <w:r>
        <w:t>TLR4 刺激单独诱导 IL-1β 分泌</w:t>
      </w:r>
    </w:p>
    <w:p w14:paraId="63D3FB73" w14:textId="77777777" w:rsidR="003601C2" w:rsidRDefault="003601C2" w:rsidP="003601C2">
      <w:pPr>
        <w:pStyle w:val="7"/>
      </w:pPr>
      <w:r>
        <w:tab/>
        <w:t>•</w:t>
      </w:r>
      <w:r>
        <w:tab/>
        <w:t>TLR4 激活即可诱导 IL-1β 释放（人和猪单核细胞）</w:t>
      </w:r>
    </w:p>
    <w:p w14:paraId="566265A9" w14:textId="77777777" w:rsidR="003601C2" w:rsidRDefault="003601C2" w:rsidP="003601C2">
      <w:r>
        <w:t>在人和猪的单核细胞中，单独刺激 TLR4 足以诱导 IL-1β 分泌，而小鼠单核细胞则不具备此能力[</w:t>
      </w:r>
      <w:hyperlink r:id="rId165" w:anchor="ref-CR30" w:tooltip="Gaidt, M. M. et al. Human monocytes engage an alternative inflammasome pathway. Immunity 44, 833–846 (2016)." w:history="1">
        <w:r>
          <w:rPr>
            <w:rStyle w:val="af0"/>
            <w:rFonts w:ascii="Palatino" w:hAnsi="Palatino"/>
            <w:color w:val="006699"/>
            <w:sz w:val="20"/>
            <w:szCs w:val="20"/>
          </w:rPr>
          <w:t>30</w:t>
        </w:r>
      </w:hyperlink>
      <w:r>
        <w:rPr>
          <w:rFonts w:ascii="Palatino" w:hAnsi="Palatino"/>
          <w:color w:val="222222"/>
          <w:sz w:val="20"/>
          <w:szCs w:val="20"/>
          <w:shd w:val="clear" w:color="auto" w:fill="FFFFFF"/>
          <w:vertAlign w:val="superscript"/>
        </w:rPr>
        <w:t>,</w:t>
      </w:r>
      <w:hyperlink r:id="rId166" w:anchor="ref-CR104" w:tooltip="Netea, M. G. et al. Differential requirement for the activation of the inflammasome for processing and release of IL-1beta in monocytes and macrophages. Blood 113, 2324–2335 (2009)." w:history="1">
        <w:r>
          <w:rPr>
            <w:rStyle w:val="af0"/>
            <w:rFonts w:ascii="Palatino" w:hAnsi="Palatino"/>
            <w:color w:val="006699"/>
            <w:sz w:val="20"/>
            <w:szCs w:val="20"/>
          </w:rPr>
          <w:t>104</w:t>
        </w:r>
      </w:hyperlink>
      <w:r>
        <w:t>]。</w:t>
      </w:r>
    </w:p>
    <w:p w14:paraId="17E2DA0A" w14:textId="77777777" w:rsidR="003601C2" w:rsidRDefault="003601C2" w:rsidP="003601C2">
      <w:pPr>
        <w:pStyle w:val="7"/>
      </w:pPr>
      <w:r>
        <w:tab/>
        <w:t>•</w:t>
      </w:r>
      <w:r>
        <w:tab/>
        <w:t>LPS 诱导的 ATP 释放最初被认为是激活 NLRP3 的关键</w:t>
      </w:r>
    </w:p>
    <w:p w14:paraId="74D37CB5" w14:textId="77777777" w:rsidR="003601C2" w:rsidRDefault="003601C2" w:rsidP="003601C2">
      <w:r>
        <w:t>早期研究认为 LPS 诱导的炎症小体活化是通过 ATP 结合 P2X7 受体并诱导 K</w:t>
      </w:r>
      <w:r>
        <w:rPr>
          <w:rFonts w:ascii="Cambria Math" w:hAnsi="Cambria Math" w:cs="Cambria Math"/>
        </w:rPr>
        <w:t>⁺</w:t>
      </w:r>
      <w:r>
        <w:t xml:space="preserve"> 外流实现的[</w:t>
      </w:r>
      <w:hyperlink r:id="rId167" w:anchor="ref-CR104" w:tooltip="Netea, M. G. et al. Differential requirement for the activation of the inflammasome for processing and release of IL-1beta in monocytes and macrophages. Blood 113, 2324–2335 (2009)." w:history="1">
        <w:r>
          <w:rPr>
            <w:rStyle w:val="af0"/>
            <w:rFonts w:ascii="Palatino" w:hAnsi="Palatino"/>
            <w:color w:val="006699"/>
            <w:sz w:val="20"/>
            <w:szCs w:val="20"/>
            <w:shd w:val="clear" w:color="auto" w:fill="FFFFFF"/>
          </w:rPr>
          <w:t>104</w:t>
        </w:r>
      </w:hyperlink>
      <w:r>
        <w:rPr>
          <w:rFonts w:ascii="Palatino" w:hAnsi="Palatino"/>
          <w:color w:val="222222"/>
          <w:sz w:val="20"/>
          <w:szCs w:val="20"/>
          <w:shd w:val="clear" w:color="auto" w:fill="FFFFFF"/>
        </w:rPr>
        <w:t>,</w:t>
      </w:r>
      <w:hyperlink r:id="rId168" w:anchor="ref-CR105" w:tooltip="Piccini, A. et al. ATP is released by monocytes stimulated with pathogen-sensing receptor ligands and induces IL-1beta and IL-18 secretion in an autocrine way. Proc. Natl Acad. Sci. USA 105, 8067–8072 (2008)." w:history="1">
        <w:r>
          <w:rPr>
            <w:rStyle w:val="af0"/>
            <w:rFonts w:ascii="Palatino" w:hAnsi="Palatino"/>
            <w:color w:val="006699"/>
            <w:sz w:val="20"/>
            <w:szCs w:val="20"/>
            <w:shd w:val="clear" w:color="auto" w:fill="FFFFFF"/>
          </w:rPr>
          <w:t>105</w:t>
        </w:r>
      </w:hyperlink>
      <w:r>
        <w:t>]。</w:t>
      </w:r>
    </w:p>
    <w:p w14:paraId="70642C1A" w14:textId="77777777" w:rsidR="003601C2" w:rsidRDefault="003601C2" w:rsidP="003601C2">
      <w:pPr>
        <w:pStyle w:val="7"/>
      </w:pPr>
      <w:r>
        <w:tab/>
        <w:t>•</w:t>
      </w:r>
      <w:r>
        <w:tab/>
        <w:t>TLR4 介导的 NLRP3 激活可通过 TRIF–RIPK1–FADD–Caspase-8 通路发生，而不涉及 K</w:t>
      </w:r>
      <w:r>
        <w:rPr>
          <w:rFonts w:ascii="Cambria Math" w:hAnsi="Cambria Math" w:cs="Cambria Math"/>
        </w:rPr>
        <w:t>⁺</w:t>
      </w:r>
      <w:r>
        <w:t xml:space="preserve"> 外流或 ASC speck 形成</w:t>
      </w:r>
    </w:p>
    <w:p w14:paraId="4DFCE77E" w14:textId="77777777" w:rsidR="003601C2" w:rsidRDefault="003601C2" w:rsidP="003601C2">
      <w:r>
        <w:t>后续研究表明，这一通路依赖 TRIF–RIPK1–FADD–Caspase-8 级联反应，并不依赖于经典炎症小体激活特征（如 ASC speck 形成、K</w:t>
      </w:r>
      <w:r>
        <w:rPr>
          <w:rFonts w:ascii="Cambria Math" w:hAnsi="Cambria Math" w:cs="Cambria Math"/>
        </w:rPr>
        <w:t>⁺</w:t>
      </w:r>
      <w:r>
        <w:t xml:space="preserve"> 外流和细胞焦亡）[</w:t>
      </w:r>
      <w:hyperlink r:id="rId169" w:anchor="ref-CR30" w:tooltip="Gaidt, M. M. et al. Human monocytes engage an alternative inflammasome pathway. Immunity 44, 833–846 (2016)." w:history="1">
        <w:r>
          <w:rPr>
            <w:rStyle w:val="af0"/>
            <w:rFonts w:ascii="Palatino" w:hAnsi="Palatino"/>
            <w:color w:val="006699"/>
            <w:sz w:val="20"/>
            <w:szCs w:val="20"/>
            <w:shd w:val="clear" w:color="auto" w:fill="FFFFFF"/>
          </w:rPr>
          <w:t>30</w:t>
        </w:r>
      </w:hyperlink>
      <w:r>
        <w:t>]，因此被称为*“替代性 NLRP3 炎症小体激活”**。*</w:t>
      </w:r>
    </w:p>
    <w:p w14:paraId="7A49A4F6" w14:textId="77777777" w:rsidR="003601C2" w:rsidRDefault="003601C2" w:rsidP="003601C2"/>
    <w:p w14:paraId="764A698D" w14:textId="77777777" w:rsidR="003601C2" w:rsidRDefault="003601C2" w:rsidP="003601C2">
      <w:pPr>
        <w:pStyle w:val="6"/>
      </w:pPr>
      <w:r>
        <w:t>LPS 单独激活 NLRP3 的另一种情况</w:t>
      </w:r>
    </w:p>
    <w:p w14:paraId="1FC02D8D" w14:textId="77777777" w:rsidR="003601C2" w:rsidRDefault="003601C2" w:rsidP="003601C2">
      <w:pPr>
        <w:pStyle w:val="7"/>
      </w:pPr>
      <w:r>
        <w:tab/>
        <w:t>•</w:t>
      </w:r>
      <w:r>
        <w:tab/>
        <w:t>小鼠骨髓来源 DCs 和脾 DCs 可通过 LPS 单独激活 NLRP3</w:t>
      </w:r>
    </w:p>
    <w:p w14:paraId="2AA04048" w14:textId="77777777" w:rsidR="003601C2" w:rsidRDefault="003601C2" w:rsidP="003601C2">
      <w:r>
        <w:t>在小鼠骨髓来源的树突状细胞（DCs）和脾树突状细胞（DCs）中，LPS 单独即可激活 NLRP3，但其机制尚不明确[</w:t>
      </w:r>
      <w:hyperlink r:id="rId170" w:anchor="ref-CR106" w:tooltip="He, Y., Franchi, L. &amp; Núñez, G. TLR agonists stimulate Nlrp3-dependent IL-1β production independently of the purinergic P2X7 receptor in dendritic cells and in vivo. J. Immunol. 190, 334–339 (2013)." w:history="1">
        <w:r>
          <w:rPr>
            <w:rStyle w:val="af0"/>
            <w:rFonts w:ascii="Palatino" w:hAnsi="Palatino"/>
            <w:color w:val="006699"/>
            <w:sz w:val="20"/>
            <w:szCs w:val="20"/>
            <w:shd w:val="clear" w:color="auto" w:fill="FFFFFF"/>
          </w:rPr>
          <w:t>106</w:t>
        </w:r>
      </w:hyperlink>
      <w:r>
        <w:t>]。</w:t>
      </w:r>
    </w:p>
    <w:p w14:paraId="60CEDDA0" w14:textId="77777777" w:rsidR="003601C2" w:rsidRDefault="003601C2" w:rsidP="003601C2">
      <w:pPr>
        <w:pStyle w:val="7"/>
      </w:pPr>
      <w:r>
        <w:tab/>
        <w:t>•</w:t>
      </w:r>
      <w:r>
        <w:tab/>
        <w:t>该单步快速激活可能有助于维持血液无菌状态，在细菌性脓毒症中可能具有重要作用</w:t>
      </w:r>
    </w:p>
    <w:p w14:paraId="7B192A4C" w14:textId="77777777" w:rsidR="003601C2" w:rsidRDefault="003601C2" w:rsidP="003601C2">
      <w:r>
        <w:t>这种快速应答机制可能有助于在血液循环中迅速清除病原体，减少细菌性败血症的发生。</w:t>
      </w:r>
    </w:p>
    <w:p w14:paraId="0F78AA63" w14:textId="77777777" w:rsidR="003601C2" w:rsidRDefault="003601C2" w:rsidP="003601C2"/>
    <w:p w14:paraId="232D4659" w14:textId="77777777" w:rsidR="003601C2" w:rsidRDefault="003601C2" w:rsidP="003601C2">
      <w:pPr>
        <w:pStyle w:val="5"/>
      </w:pPr>
      <w:r>
        <w:t>TLR 和 NLRP3 双重刺激诱导的快速 NLRP3 激活</w:t>
      </w:r>
    </w:p>
    <w:p w14:paraId="1AF08885" w14:textId="77777777" w:rsidR="003601C2" w:rsidRDefault="003601C2" w:rsidP="003601C2"/>
    <w:p w14:paraId="18B21509" w14:textId="77777777" w:rsidR="003601C2" w:rsidRDefault="003601C2" w:rsidP="003601C2">
      <w:pPr>
        <w:pStyle w:val="6"/>
      </w:pPr>
      <w:r>
        <w:t>同时激活 TLR 和 NLRP3 可引发快速炎症小体活化</w:t>
      </w:r>
    </w:p>
    <w:p w14:paraId="02DDAF06" w14:textId="77777777" w:rsidR="003601C2" w:rsidRDefault="003601C2" w:rsidP="003601C2">
      <w:pPr>
        <w:pStyle w:val="7"/>
      </w:pPr>
      <w:r>
        <w:tab/>
        <w:t>•</w:t>
      </w:r>
      <w:r>
        <w:tab/>
        <w:t>在小鼠骨髓来源的巨噬细胞中，同时刺激 TLR 和 NLRP3 可快速激活炎症小体</w:t>
      </w:r>
    </w:p>
    <w:p w14:paraId="0D9027DD" w14:textId="77777777" w:rsidR="003601C2" w:rsidRDefault="003601C2" w:rsidP="003601C2">
      <w:r>
        <w:t>TLR2、TLR4、TLR7 或 TLR9 的激活，与胞外 ATP 共同刺激，可迅速激活 NLRP3 炎症小体[</w:t>
      </w:r>
      <w:hyperlink r:id="rId171" w:anchor="ref-CR107" w:tooltip="Lin, K.-M. et al. IRAK-1 bypasses priming and directly links TLRs to rapid NLRP3 inflammasome activation. Proc. Natl Acad. Sci. USA 111, 775–780 (2014)." w:history="1">
        <w:r>
          <w:rPr>
            <w:rStyle w:val="af0"/>
            <w:rFonts w:ascii="Palatino" w:hAnsi="Palatino"/>
            <w:color w:val="006699"/>
            <w:sz w:val="20"/>
            <w:szCs w:val="20"/>
          </w:rPr>
          <w:t>107</w:t>
        </w:r>
      </w:hyperlink>
      <w:r>
        <w:t>]。</w:t>
      </w:r>
    </w:p>
    <w:p w14:paraId="6E5602FB" w14:textId="77777777" w:rsidR="003601C2" w:rsidRDefault="003601C2" w:rsidP="003601C2">
      <w:pPr>
        <w:pStyle w:val="7"/>
      </w:pPr>
      <w:r>
        <w:tab/>
        <w:t>•</w:t>
      </w:r>
      <w:r>
        <w:tab/>
        <w:t>此类 NLRP3 激活不引起 IL-1β 释放和细胞焦亡，但可促进 IL-18 分泌</w:t>
      </w:r>
    </w:p>
    <w:p w14:paraId="74BD42C7" w14:textId="77777777" w:rsidR="003601C2" w:rsidRDefault="003601C2" w:rsidP="003601C2">
      <w:r>
        <w:t>尽管这一途径不会促进 IL-1β 释放或细胞焦亡（</w:t>
      </w:r>
      <w:proofErr w:type="spellStart"/>
      <w:r>
        <w:t>Pyroptosis</w:t>
      </w:r>
      <w:proofErr w:type="spellEnd"/>
      <w:r>
        <w:t>），但它可诱导 IL-18 的分泌，而 IL-18 的分泌独立于新的转录[</w:t>
      </w:r>
      <w:hyperlink r:id="rId172" w:anchor="ref-CR107" w:tooltip="Lin, K.-M. et al. IRAK-1 bypasses priming and directly links TLRs to rapid NLRP3 inflammasome activation. Proc. Natl Acad. Sci. USA 111, 775–780 (2014)." w:history="1">
        <w:r>
          <w:rPr>
            <w:rStyle w:val="af0"/>
            <w:rFonts w:ascii="Palatino" w:hAnsi="Palatino"/>
            <w:color w:val="006699"/>
            <w:sz w:val="20"/>
            <w:szCs w:val="20"/>
          </w:rPr>
          <w:t>107</w:t>
        </w:r>
      </w:hyperlink>
      <w:r>
        <w:rPr>
          <w:rFonts w:ascii="Palatino" w:hAnsi="Palatino"/>
          <w:color w:val="222222"/>
          <w:sz w:val="27"/>
          <w:szCs w:val="27"/>
          <w:shd w:val="clear" w:color="auto" w:fill="FFFFFF"/>
        </w:rPr>
        <w:t>.</w:t>
      </w:r>
      <w:r>
        <w:t>]。</w:t>
      </w:r>
    </w:p>
    <w:p w14:paraId="1BB7C634" w14:textId="77777777" w:rsidR="003601C2" w:rsidRDefault="003601C2" w:rsidP="003601C2"/>
    <w:p w14:paraId="743B80BE" w14:textId="77777777" w:rsidR="003601C2" w:rsidRDefault="003601C2" w:rsidP="003601C2">
      <w:pPr>
        <w:pStyle w:val="6"/>
      </w:pPr>
      <w:r>
        <w:t>转录非依赖性 NLRP3 激活的重要性</w:t>
      </w:r>
    </w:p>
    <w:p w14:paraId="29C700A5" w14:textId="77777777" w:rsidR="003601C2" w:rsidRDefault="003601C2" w:rsidP="003601C2">
      <w:pPr>
        <w:pStyle w:val="7"/>
      </w:pPr>
      <w:r>
        <w:tab/>
        <w:t>•</w:t>
      </w:r>
      <w:r>
        <w:tab/>
        <w:t>该快速响应机制可能在组织炎症和抗微生物防御中发挥关键作用</w:t>
      </w:r>
    </w:p>
    <w:p w14:paraId="52708AF0" w14:textId="77777777" w:rsidR="003601C2" w:rsidRDefault="003601C2" w:rsidP="003601C2">
      <w:r>
        <w:t>由于微生物感染通常会同时激活 TLR 和 NLRP3，这种转录非依赖性炎症小体激活可能为宿主提供更快速的免疫应答。</w:t>
      </w:r>
    </w:p>
    <w:p w14:paraId="428F0097" w14:textId="77777777" w:rsidR="003601C2" w:rsidRDefault="003601C2" w:rsidP="003601C2">
      <w:pPr>
        <w:pStyle w:val="8"/>
      </w:pPr>
      <w:r>
        <w:tab/>
        <w:t>•</w:t>
      </w:r>
      <w:r>
        <w:tab/>
        <w:t>早期细胞焦亡和 IL-18 释放可能有助于减少胞内病原体的负担</w:t>
      </w:r>
    </w:p>
    <w:p w14:paraId="03166DD0" w14:textId="77777777" w:rsidR="003601C2" w:rsidRPr="005E331B" w:rsidRDefault="003601C2" w:rsidP="003601C2">
      <w:r>
        <w:t>这一机制可能通过早期诱导细胞焦亡和 IL-18 释放来控制胞内病原体的复制，从而减少感染负担。</w:t>
      </w:r>
    </w:p>
    <w:p w14:paraId="0E7F6695" w14:textId="77777777" w:rsidR="003601C2" w:rsidRDefault="003601C2" w:rsidP="003601C2">
      <w:pPr>
        <w:pStyle w:val="4"/>
      </w:pPr>
      <w:r>
        <w:t>NLRP3 与其他炎症小体传感器的协同激活</w:t>
      </w:r>
    </w:p>
    <w:p w14:paraId="488F2771" w14:textId="77777777" w:rsidR="003601C2" w:rsidRDefault="003601C2" w:rsidP="003601C2"/>
    <w:p w14:paraId="36E8E534" w14:textId="77777777" w:rsidR="003601C2" w:rsidRDefault="003601C2" w:rsidP="003601C2">
      <w:pPr>
        <w:pStyle w:val="5"/>
      </w:pPr>
      <w:r>
        <w:t>多种炎症小体传感器可协同激活</w:t>
      </w:r>
    </w:p>
    <w:p w14:paraId="1FADDCDA" w14:textId="77777777" w:rsidR="003601C2" w:rsidRDefault="003601C2" w:rsidP="003601C2">
      <w:pPr>
        <w:pStyle w:val="6"/>
      </w:pPr>
      <w:r>
        <w:tab/>
        <w:t>•</w:t>
      </w:r>
      <w:r>
        <w:tab/>
        <w:t>炎症小体激活通常涉及多个传感器</w:t>
      </w:r>
    </w:p>
    <w:p w14:paraId="6BFE4C51" w14:textId="77777777" w:rsidR="003601C2" w:rsidRDefault="003601C2" w:rsidP="003601C2">
      <w:r>
        <w:t>多项研究表明，NLRP3 炎症小体的激活可以与其他传感器协同发生[</w:t>
      </w:r>
      <w:hyperlink r:id="rId173" w:anchor="ref-CR108" w:tooltip="Broz, P. et al. Redundant roles for inflammasome receptors NLRP3 and NLRC4 in host defense against Salmonella. J. Exp. Med. 207, 1745–1755 (2010)." w:history="1">
        <w:r>
          <w:rPr>
            <w:rStyle w:val="af0"/>
            <w:rFonts w:ascii="Palatino" w:hAnsi="Palatino"/>
            <w:color w:val="006699"/>
            <w:sz w:val="20"/>
            <w:szCs w:val="20"/>
          </w:rPr>
          <w:t>108</w:t>
        </w:r>
      </w:hyperlink>
      <w:r>
        <w:rPr>
          <w:rFonts w:ascii="Palatino" w:hAnsi="Palatino"/>
          <w:color w:val="222222"/>
          <w:sz w:val="20"/>
          <w:szCs w:val="20"/>
          <w:shd w:val="clear" w:color="auto" w:fill="FFFFFF"/>
          <w:vertAlign w:val="superscript"/>
        </w:rPr>
        <w:t>,</w:t>
      </w:r>
      <w:hyperlink r:id="rId174" w:anchor="ref-CR109" w:tooltip="Kalantari, P. et al. Dual engagement of the NLRP3 and AIM2 inflammasomes by plasmodium-derived hemozoin and DNA during malaria. Cell Rep. 6, 196–210 (2014)." w:history="1">
        <w:r>
          <w:rPr>
            <w:rStyle w:val="af0"/>
            <w:rFonts w:ascii="Palatino" w:hAnsi="Palatino"/>
            <w:color w:val="006699"/>
            <w:sz w:val="20"/>
            <w:szCs w:val="20"/>
          </w:rPr>
          <w:t>109</w:t>
        </w:r>
      </w:hyperlink>
      <w:r>
        <w:rPr>
          <w:rFonts w:ascii="Palatino" w:hAnsi="Palatino"/>
          <w:color w:val="222222"/>
          <w:sz w:val="20"/>
          <w:szCs w:val="20"/>
          <w:shd w:val="clear" w:color="auto" w:fill="FFFFFF"/>
          <w:vertAlign w:val="superscript"/>
        </w:rPr>
        <w:t>,</w:t>
      </w:r>
      <w:hyperlink r:id="rId175" w:anchor="ref-CR110" w:tooltip="Karki, R. et al. Concerted activation of the AIM2 and NLRP3 inflammasomes orchestrates host protection against Aspergillus infection. Cell Host Microbe 17, 357–368 (2015)." w:history="1">
        <w:r>
          <w:rPr>
            <w:rStyle w:val="af0"/>
            <w:rFonts w:ascii="Palatino" w:hAnsi="Palatino"/>
            <w:color w:val="006699"/>
            <w:sz w:val="20"/>
            <w:szCs w:val="20"/>
          </w:rPr>
          <w:t>110</w:t>
        </w:r>
      </w:hyperlink>
      <w:r>
        <w:rPr>
          <w:rFonts w:ascii="Palatino" w:hAnsi="Palatino"/>
          <w:color w:val="222222"/>
          <w:sz w:val="20"/>
          <w:szCs w:val="20"/>
          <w:shd w:val="clear" w:color="auto" w:fill="FFFFFF"/>
          <w:vertAlign w:val="superscript"/>
        </w:rPr>
        <w:t>,</w:t>
      </w:r>
      <w:hyperlink r:id="rId176" w:anchor="ref-CR111" w:tooltip="Freeman, L. et al. NLR members NLRC4 and NLRP3 mediate sterile inflammasome activation in microglia and astrocytes. J. Exp. Med. 214, 1351–1370 (2017)." w:history="1">
        <w:r>
          <w:rPr>
            <w:rStyle w:val="af0"/>
            <w:rFonts w:ascii="Palatino" w:hAnsi="Palatino"/>
            <w:color w:val="006699"/>
            <w:sz w:val="20"/>
            <w:szCs w:val="20"/>
          </w:rPr>
          <w:t>111</w:t>
        </w:r>
      </w:hyperlink>
      <w:r>
        <w:rPr>
          <w:rFonts w:ascii="Palatino" w:hAnsi="Palatino"/>
          <w:color w:val="222222"/>
          <w:sz w:val="20"/>
          <w:szCs w:val="20"/>
          <w:shd w:val="clear" w:color="auto" w:fill="FFFFFF"/>
          <w:vertAlign w:val="superscript"/>
        </w:rPr>
        <w:t>,</w:t>
      </w:r>
      <w:hyperlink r:id="rId177" w:anchor="ref-CR112" w:tooltip="Swanson, K. V. et al. A noncanonical function of cGAMP in inflammasome priming and activation. J. Exp. Med. 214, 3611–3626 (2017)." w:history="1">
        <w:r>
          <w:rPr>
            <w:rStyle w:val="af0"/>
            <w:rFonts w:ascii="Palatino" w:hAnsi="Palatino"/>
            <w:color w:val="006699"/>
            <w:sz w:val="20"/>
            <w:szCs w:val="20"/>
          </w:rPr>
          <w:t>112</w:t>
        </w:r>
      </w:hyperlink>
      <w:r>
        <w:t>]。</w:t>
      </w:r>
    </w:p>
    <w:p w14:paraId="15C2B750" w14:textId="77777777" w:rsidR="003601C2" w:rsidRDefault="003601C2" w:rsidP="003601C2">
      <w:pPr>
        <w:pStyle w:val="6"/>
      </w:pPr>
      <w:r>
        <w:tab/>
        <w:t>•</w:t>
      </w:r>
      <w:r>
        <w:tab/>
        <w:t>NLRP3 是多数协同炎症小体激活途径的核心传感器</w:t>
      </w:r>
    </w:p>
    <w:p w14:paraId="69FF4383" w14:textId="77777777" w:rsidR="003601C2" w:rsidRDefault="003601C2" w:rsidP="003601C2">
      <w:r>
        <w:t>在大多数报告中，NLRP3 都作为其中一个关键传感器。</w:t>
      </w:r>
    </w:p>
    <w:p w14:paraId="00CDF56D" w14:textId="77777777" w:rsidR="003601C2" w:rsidRDefault="003601C2" w:rsidP="003601C2"/>
    <w:p w14:paraId="784CFB3C" w14:textId="77777777" w:rsidR="003601C2" w:rsidRDefault="003601C2" w:rsidP="003601C2">
      <w:pPr>
        <w:pStyle w:val="5"/>
      </w:pPr>
      <w:r>
        <w:t>NLRP3 与 NLRC4 的协同激活</w:t>
      </w:r>
    </w:p>
    <w:p w14:paraId="3C4F262F" w14:textId="77777777" w:rsidR="003601C2" w:rsidRDefault="003601C2" w:rsidP="003601C2">
      <w:pPr>
        <w:pStyle w:val="6"/>
      </w:pPr>
      <w:r>
        <w:tab/>
        <w:t>•</w:t>
      </w:r>
      <w:r>
        <w:tab/>
        <w:t>沙门氏菌（Salmonella spp.）同时激活 NLRP3 和 NLRC4</w:t>
      </w:r>
    </w:p>
    <w:p w14:paraId="4378A1FB" w14:textId="77777777" w:rsidR="003601C2" w:rsidRDefault="003601C2" w:rsidP="003601C2">
      <w:r>
        <w:t>沙门氏菌感染可同时诱导 NLRP3 和 NLRC4 炎症小体的激活[108]。</w:t>
      </w:r>
    </w:p>
    <w:p w14:paraId="05EAE9E9" w14:textId="77777777" w:rsidR="003601C2" w:rsidRDefault="003601C2" w:rsidP="003601C2">
      <w:pPr>
        <w:pStyle w:val="6"/>
      </w:pPr>
      <w:r>
        <w:tab/>
        <w:t>•</w:t>
      </w:r>
      <w:r>
        <w:tab/>
        <w:t>显微镜分析显示 NLRP3 和 NLRC4 可在感染过程中共定位</w:t>
      </w:r>
    </w:p>
    <w:p w14:paraId="201C4D50" w14:textId="77777777" w:rsidR="003601C2" w:rsidRDefault="003601C2" w:rsidP="003601C2">
      <w:r>
        <w:t>共聚焦显微镜观察证实，在沙门氏菌感染期间，NLRP3 和 NLRC4 可在细胞内共定位[</w:t>
      </w:r>
      <w:hyperlink r:id="rId178" w:anchor="ref-CR113" w:tooltip="Man, S. M. et al. Inflammasome activation causes dual recruitment of NLRC4 and NLRP3 to the same macromolecular complex. Proc. Natl Acad. Sci. USA 111, 7403–7408 (2014)." w:history="1">
        <w:r>
          <w:rPr>
            <w:rStyle w:val="af0"/>
            <w:rFonts w:ascii="Palatino" w:hAnsi="Palatino"/>
            <w:color w:val="006699"/>
            <w:sz w:val="20"/>
            <w:szCs w:val="20"/>
            <w:shd w:val="clear" w:color="auto" w:fill="FFFFFF"/>
          </w:rPr>
          <w:t>113</w:t>
        </w:r>
      </w:hyperlink>
      <w:r>
        <w:t>]。</w:t>
      </w:r>
    </w:p>
    <w:p w14:paraId="78CEBC58" w14:textId="77777777" w:rsidR="003601C2" w:rsidRDefault="003601C2" w:rsidP="003601C2">
      <w:pPr>
        <w:pStyle w:val="6"/>
      </w:pPr>
      <w:r>
        <w:tab/>
        <w:t>•</w:t>
      </w:r>
      <w:r>
        <w:tab/>
        <w:t>溶血磷脂酰胆碱（LPC）依赖 NLRP3 和 NLRC4 共同激活</w:t>
      </w:r>
    </w:p>
    <w:p w14:paraId="2E1C6458" w14:textId="77777777" w:rsidR="003601C2" w:rsidRDefault="003601C2" w:rsidP="003601C2">
      <w:r>
        <w:t>在巨噬细胞、小胶质细胞和星形胶质细胞中，LPC（也称溶血卵磷脂）诱导的炎症小体激活依赖于 NLRP3 和 NLRC4[</w:t>
      </w:r>
      <w:hyperlink r:id="rId179" w:anchor="ref-CR111" w:tooltip="Freeman, L. et al. NLR members NLRC4 and NLRP3 mediate sterile inflammasome activation in microglia and astrocytes. J. Exp. Med. 214, 1351–1370 (2017)." w:history="1">
        <w:r>
          <w:rPr>
            <w:rStyle w:val="af0"/>
            <w:rFonts w:ascii="Palatino" w:hAnsi="Palatino"/>
            <w:color w:val="006699"/>
            <w:sz w:val="20"/>
            <w:szCs w:val="20"/>
            <w:shd w:val="clear" w:color="auto" w:fill="FFFFFF"/>
          </w:rPr>
          <w:t>111</w:t>
        </w:r>
      </w:hyperlink>
      <w:r>
        <w:t>]。</w:t>
      </w:r>
    </w:p>
    <w:p w14:paraId="12425EDC" w14:textId="77777777" w:rsidR="003601C2" w:rsidRDefault="003601C2" w:rsidP="003601C2"/>
    <w:p w14:paraId="173DDE10" w14:textId="77777777" w:rsidR="003601C2" w:rsidRDefault="003601C2" w:rsidP="003601C2">
      <w:pPr>
        <w:pStyle w:val="5"/>
      </w:pPr>
      <w:r>
        <w:t>NLRP3 与 AIM2 的协同激活</w:t>
      </w:r>
    </w:p>
    <w:p w14:paraId="3B7CD1DF" w14:textId="77777777" w:rsidR="003601C2" w:rsidRDefault="003601C2" w:rsidP="003601C2">
      <w:pPr>
        <w:pStyle w:val="6"/>
      </w:pPr>
      <w:r>
        <w:tab/>
        <w:t>•</w:t>
      </w:r>
      <w:r>
        <w:tab/>
        <w:t>疟疾寄生虫（Plasmodium spp.）和曲霉菌（Aspergillus spp.）可同时激活 NLRP3 和 AIM2</w:t>
      </w:r>
    </w:p>
    <w:p w14:paraId="3E8C2B7B" w14:textId="77777777" w:rsidR="003601C2" w:rsidRDefault="003601C2" w:rsidP="003601C2">
      <w:r>
        <w:t>疟疾病原体和某些真菌感染可激活 NLRP3 和 AIM2 炎症小体[</w:t>
      </w:r>
      <w:hyperlink r:id="rId180" w:anchor="ref-CR109" w:tooltip="Kalantari, P. et al. Dual engagement of the NLRP3 and AIM2 inflammasomes by plasmodium-derived hemozoin and DNA during malaria. Cell Rep. 6, 196–210 (2014)." w:history="1">
        <w:r>
          <w:rPr>
            <w:rStyle w:val="af0"/>
            <w:rFonts w:ascii="Palatino" w:hAnsi="Palatino"/>
            <w:color w:val="006699"/>
            <w:sz w:val="20"/>
            <w:szCs w:val="20"/>
            <w:shd w:val="clear" w:color="auto" w:fill="FFFFFF"/>
          </w:rPr>
          <w:t>109</w:t>
        </w:r>
      </w:hyperlink>
      <w:r>
        <w:rPr>
          <w:rFonts w:ascii="Palatino" w:hAnsi="Palatino"/>
          <w:color w:val="222222"/>
          <w:sz w:val="20"/>
          <w:szCs w:val="20"/>
          <w:shd w:val="clear" w:color="auto" w:fill="FFFFFF"/>
        </w:rPr>
        <w:t>,</w:t>
      </w:r>
      <w:hyperlink r:id="rId181" w:anchor="ref-CR110" w:tooltip="Karki, R. et al. Concerted activation of the AIM2 and NLRP3 inflammasomes orchestrates host protection against Aspergillus infection. Cell Host Microbe 17, 357–368 (2015)." w:history="1">
        <w:r>
          <w:rPr>
            <w:rStyle w:val="af0"/>
            <w:rFonts w:ascii="Palatino" w:hAnsi="Palatino"/>
            <w:color w:val="006699"/>
            <w:sz w:val="20"/>
            <w:szCs w:val="20"/>
            <w:shd w:val="clear" w:color="auto" w:fill="FFFFFF"/>
          </w:rPr>
          <w:t>110</w:t>
        </w:r>
      </w:hyperlink>
      <w:r>
        <w:t>]。</w:t>
      </w:r>
    </w:p>
    <w:p w14:paraId="226CF4DD" w14:textId="77777777" w:rsidR="003601C2" w:rsidRDefault="003601C2" w:rsidP="003601C2">
      <w:pPr>
        <w:pStyle w:val="6"/>
      </w:pPr>
      <w:r>
        <w:tab/>
        <w:t>•</w:t>
      </w:r>
      <w:r>
        <w:tab/>
        <w:t>疟疾感染依赖于 Plasmodium 基因组 DNA（由 AIM2 识别）和血红素晶体（由 NLRP3 识别）</w:t>
      </w:r>
    </w:p>
    <w:p w14:paraId="48FA7A55" w14:textId="77777777" w:rsidR="003601C2" w:rsidRDefault="003601C2" w:rsidP="003601C2">
      <w:r>
        <w:t>AIM2 识别 Plasmodium 的基因组 DNA，而 NLRP3 识别血红素晶体（</w:t>
      </w:r>
      <w:proofErr w:type="spellStart"/>
      <w:r>
        <w:t>Haemozoin</w:t>
      </w:r>
      <w:proofErr w:type="spellEnd"/>
      <w:r>
        <w:t>），二者共同促进炎症小体激活[</w:t>
      </w:r>
      <w:hyperlink r:id="rId182" w:anchor="ref-CR109" w:tooltip="Kalantari, P. et al. Dual engagement of the NLRP3 and AIM2 inflammasomes by plasmodium-derived hemozoin and DNA during malaria. Cell Rep. 6, 196–210 (2014)." w:history="1">
        <w:r>
          <w:rPr>
            <w:rStyle w:val="af0"/>
            <w:rFonts w:ascii="Palatino" w:hAnsi="Palatino"/>
            <w:color w:val="006699"/>
            <w:sz w:val="20"/>
            <w:szCs w:val="20"/>
            <w:shd w:val="clear" w:color="auto" w:fill="FFFFFF"/>
          </w:rPr>
          <w:t>109</w:t>
        </w:r>
      </w:hyperlink>
      <w:r>
        <w:t>]。</w:t>
      </w:r>
    </w:p>
    <w:p w14:paraId="4C33E39F" w14:textId="77777777" w:rsidR="003601C2" w:rsidRDefault="003601C2" w:rsidP="003601C2">
      <w:pPr>
        <w:pStyle w:val="6"/>
      </w:pPr>
      <w:r>
        <w:tab/>
        <w:t>•</w:t>
      </w:r>
      <w:r>
        <w:tab/>
        <w:t>细胞质 DNA 和巨细胞病毒（MCMV）可通过 AIM2 诱导炎症小体</w:t>
      </w:r>
    </w:p>
    <w:p w14:paraId="7DB0354E" w14:textId="77777777" w:rsidR="003601C2" w:rsidRDefault="003601C2" w:rsidP="003601C2">
      <w:r>
        <w:t>在小鼠巨噬细胞和 DCs 中，胞质 DNA 和 MCMV（小鼠巨细胞病毒）可被 AIM2 识别并激活炎症小体[</w:t>
      </w:r>
      <w:hyperlink r:id="rId183" w:anchor="ref-CR114" w:tooltip="Rathinam, V. A. et al. The AIM2 inflammasome is essential for host defense against cytosolic bacteria and DNA viruses. Nat. Immunol. 11, 395–402 (2010)." w:history="1">
        <w:r>
          <w:rPr>
            <w:rStyle w:val="af0"/>
            <w:rFonts w:ascii="Palatino" w:hAnsi="Palatino"/>
            <w:color w:val="006699"/>
            <w:sz w:val="20"/>
            <w:szCs w:val="20"/>
            <w:shd w:val="clear" w:color="auto" w:fill="FFFFFF"/>
          </w:rPr>
          <w:t>114</w:t>
        </w:r>
      </w:hyperlink>
      <w:r>
        <w:t>]。</w:t>
      </w:r>
    </w:p>
    <w:p w14:paraId="6BF9FCC6" w14:textId="77777777" w:rsidR="003601C2" w:rsidRDefault="003601C2" w:rsidP="003601C2"/>
    <w:p w14:paraId="7063397A" w14:textId="77777777" w:rsidR="003601C2" w:rsidRDefault="003601C2" w:rsidP="003601C2">
      <w:pPr>
        <w:pStyle w:val="5"/>
      </w:pPr>
      <w:proofErr w:type="spellStart"/>
      <w:r>
        <w:t>cGAS</w:t>
      </w:r>
      <w:proofErr w:type="spellEnd"/>
      <w:r>
        <w:t>–STING 途径与 NLRP3、AIM2 的协同作用</w:t>
      </w:r>
    </w:p>
    <w:p w14:paraId="29A0FFC6" w14:textId="77777777" w:rsidR="003601C2" w:rsidRDefault="003601C2" w:rsidP="003601C2">
      <w:pPr>
        <w:pStyle w:val="6"/>
      </w:pPr>
      <w:r>
        <w:tab/>
        <w:t>•</w:t>
      </w:r>
      <w:r>
        <w:tab/>
        <w:t xml:space="preserve">胞质 DNA 可通过 </w:t>
      </w:r>
      <w:proofErr w:type="spellStart"/>
      <w:r>
        <w:t>cGAS</w:t>
      </w:r>
      <w:proofErr w:type="spellEnd"/>
      <w:r>
        <w:t>–STING 途径促进 NLRP3 和 AIM2 炎症小体的激活</w:t>
      </w:r>
    </w:p>
    <w:p w14:paraId="20810B8D" w14:textId="77777777" w:rsidR="003601C2" w:rsidRDefault="003601C2" w:rsidP="003601C2">
      <w:proofErr w:type="spellStart"/>
      <w:r>
        <w:t>cGAS</w:t>
      </w:r>
      <w:proofErr w:type="spellEnd"/>
      <w:r>
        <w:t xml:space="preserve">–STING 途径通过生成第二信使 </w:t>
      </w:r>
      <w:proofErr w:type="spellStart"/>
      <w:r>
        <w:t>cGAMP</w:t>
      </w:r>
      <w:proofErr w:type="spellEnd"/>
      <w:r>
        <w:t xml:space="preserve"> 来增强 NLRP3 和 AIM2 的激活，并在 MCMV 感染中发挥重要作用[</w:t>
      </w:r>
      <w:hyperlink r:id="rId184" w:anchor="ref-CR112" w:tooltip="Swanson, K. V. et al. A noncanonical function of cGAMP in inflammasome priming and activation. J. Exp. Med. 214, 3611–3626 (2017)." w:history="1">
        <w:r>
          <w:rPr>
            <w:rStyle w:val="af0"/>
            <w:rFonts w:ascii="Palatino" w:hAnsi="Palatino"/>
            <w:color w:val="006699"/>
            <w:sz w:val="20"/>
            <w:szCs w:val="20"/>
            <w:shd w:val="clear" w:color="auto" w:fill="FFFFFF"/>
          </w:rPr>
          <w:t>112</w:t>
        </w:r>
      </w:hyperlink>
      <w:r>
        <w:t>]。</w:t>
      </w:r>
    </w:p>
    <w:p w14:paraId="11A4D1AE" w14:textId="77777777" w:rsidR="003601C2" w:rsidRDefault="003601C2" w:rsidP="003601C2">
      <w:pPr>
        <w:pStyle w:val="6"/>
      </w:pPr>
      <w:r>
        <w:tab/>
        <w:t>•</w:t>
      </w:r>
      <w:r>
        <w:tab/>
        <w:t xml:space="preserve">在人源 BlaER1 细胞中，DNA 诱导的炎症小体激活仅依赖 </w:t>
      </w:r>
      <w:proofErr w:type="spellStart"/>
      <w:r>
        <w:t>cGAS</w:t>
      </w:r>
      <w:proofErr w:type="spellEnd"/>
      <w:r>
        <w:t>–STING–NLRP3 途径</w:t>
      </w:r>
    </w:p>
    <w:p w14:paraId="7B0CAF30" w14:textId="77777777" w:rsidR="003601C2" w:rsidRDefault="003601C2" w:rsidP="003601C2">
      <w:r>
        <w:t xml:space="preserve">与小鼠巨噬细胞、DCs 及人类 THP1 细胞系不同，在 BlaER1 细胞中，AIM2 并非 DNA 诱导的炎症小体激活所必需，而是通过 </w:t>
      </w:r>
      <w:proofErr w:type="spellStart"/>
      <w:r>
        <w:t>cGAS</w:t>
      </w:r>
      <w:proofErr w:type="spellEnd"/>
      <w:r>
        <w:t>–STING–NLRP3 途径独立完成[</w:t>
      </w:r>
      <w:hyperlink r:id="rId185" w:anchor="ref-CR115" w:tooltip="Gaidt, M. M. et al. The DNA inflammasome in human myeloid cells is initiated by a STING-cell death program upstream of NLRP3. Cell 171, 1110–1124 (2017)." w:history="1">
        <w:r>
          <w:rPr>
            <w:rStyle w:val="af0"/>
            <w:rFonts w:ascii="Palatino" w:hAnsi="Palatino"/>
            <w:color w:val="006699"/>
            <w:sz w:val="20"/>
            <w:szCs w:val="20"/>
            <w:shd w:val="clear" w:color="auto" w:fill="FFFFFF"/>
          </w:rPr>
          <w:t>115</w:t>
        </w:r>
      </w:hyperlink>
      <w:r>
        <w:t>]。</w:t>
      </w:r>
    </w:p>
    <w:p w14:paraId="30A9C05F" w14:textId="77777777" w:rsidR="003601C2" w:rsidRDefault="003601C2" w:rsidP="003601C2"/>
    <w:p w14:paraId="7B45C09E" w14:textId="77777777" w:rsidR="003601C2" w:rsidRDefault="003601C2" w:rsidP="003601C2">
      <w:pPr>
        <w:pStyle w:val="5"/>
      </w:pPr>
      <w:r>
        <w:t>双重传感机制的未解之谜</w:t>
      </w:r>
    </w:p>
    <w:p w14:paraId="3DFB71DF" w14:textId="77777777" w:rsidR="003601C2" w:rsidRDefault="003601C2" w:rsidP="003601C2">
      <w:pPr>
        <w:pStyle w:val="6"/>
      </w:pPr>
      <w:r>
        <w:tab/>
        <w:t>•</w:t>
      </w:r>
      <w:r>
        <w:tab/>
        <w:t>目前尚不清楚双重传感是否发生在同一细胞内，或不同细胞中各自激活</w:t>
      </w:r>
    </w:p>
    <w:p w14:paraId="724C573E" w14:textId="77777777" w:rsidR="003601C2" w:rsidRDefault="003601C2" w:rsidP="003601C2">
      <w:r>
        <w:t>炎症小体的双重传感可能涉及不同的细胞类型，或是单个细胞内不同传感器分别激活独立的炎症小体，甚至可能协同形成一个单一的炎症小体。</w:t>
      </w:r>
    </w:p>
    <w:p w14:paraId="75BBE08E" w14:textId="77777777" w:rsidR="003601C2" w:rsidRDefault="003601C2" w:rsidP="003601C2">
      <w:pPr>
        <w:pStyle w:val="6"/>
      </w:pPr>
      <w:r>
        <w:tab/>
        <w:t>•</w:t>
      </w:r>
      <w:r>
        <w:tab/>
        <w:t>进一步研究需要揭示 NLRP3 与其他传感器的具体相互作用机制</w:t>
      </w:r>
    </w:p>
    <w:p w14:paraId="43A28B2A" w14:textId="77777777" w:rsidR="003601C2" w:rsidRPr="000F7DDF" w:rsidRDefault="003601C2" w:rsidP="003601C2">
      <w:r>
        <w:t>目前仍需进一步研究，以确定 NLRP3 与其他炎症小体传感器的相互作用是如何在炎症应答中发挥作用的。</w:t>
      </w:r>
    </w:p>
    <w:p w14:paraId="4DC1B388" w14:textId="77777777" w:rsidR="003601C2" w:rsidRDefault="003601C2" w:rsidP="003601C2">
      <w:pPr>
        <w:pStyle w:val="3"/>
      </w:pPr>
      <w:r>
        <w:t>PTM 在 NLRP3 调控中的作用</w:t>
      </w:r>
    </w:p>
    <w:p w14:paraId="1B114A1E" w14:textId="77777777" w:rsidR="003601C2" w:rsidRDefault="003601C2" w:rsidP="003601C2"/>
    <w:p w14:paraId="01550EFC" w14:textId="77777777" w:rsidR="003601C2" w:rsidRDefault="003601C2" w:rsidP="003601C2">
      <w:pPr>
        <w:pStyle w:val="4"/>
      </w:pPr>
      <w:r>
        <w:t>PTM 影响蛋白质折叠、定位及功能</w:t>
      </w:r>
    </w:p>
    <w:p w14:paraId="372C81DC" w14:textId="77777777" w:rsidR="003601C2" w:rsidRDefault="003601C2" w:rsidP="003601C2">
      <w:pPr>
        <w:pStyle w:val="5"/>
      </w:pPr>
      <w:r>
        <w:t>• 共价修饰（PTM）在蛋白质调控中的关键作用</w:t>
      </w:r>
    </w:p>
    <w:p w14:paraId="417EA41F" w14:textId="77777777" w:rsidR="003601C2" w:rsidRDefault="003601C2" w:rsidP="003601C2">
      <w:r>
        <w:t>蛋白质翻译后修饰（PTM）通过共价添加功能基团，影响蛋白质的折叠、亚细胞定位及功能活性[</w:t>
      </w:r>
      <w:hyperlink r:id="rId186" w:anchor="ref-CR116" w:tooltip="Liu, J., Qian, C. &amp; Cao, X. Post-translational modification control of innate immunity. Immunity 45, 15–30 (2016)." w:history="1">
        <w:r>
          <w:rPr>
            <w:rStyle w:val="af0"/>
            <w:rFonts w:ascii="Palatino" w:hAnsi="Palatino"/>
            <w:color w:val="006699"/>
            <w:sz w:val="20"/>
            <w:szCs w:val="20"/>
          </w:rPr>
          <w:t>116</w:t>
        </w:r>
      </w:hyperlink>
      <w:r>
        <w:t>]。</w:t>
      </w:r>
    </w:p>
    <w:p w14:paraId="326B1E57" w14:textId="77777777" w:rsidR="003601C2" w:rsidRDefault="003601C2" w:rsidP="003601C2">
      <w:pPr>
        <w:pStyle w:val="5"/>
      </w:pPr>
      <w:r>
        <w:t>• PTM 可调节固有免疫应答</w:t>
      </w:r>
    </w:p>
    <w:p w14:paraId="5277CAB8" w14:textId="77777777" w:rsidR="003601C2" w:rsidRDefault="003601C2" w:rsidP="003601C2">
      <w:r>
        <w:t>多种 PTM 通过调节免疫细胞的活化、生存、增殖、分化和迁移，在固有免疫调控中发挥重要作用。</w:t>
      </w:r>
    </w:p>
    <w:p w14:paraId="58A8C9E3" w14:textId="77777777" w:rsidR="003601C2" w:rsidRDefault="003601C2" w:rsidP="003601C2"/>
    <w:p w14:paraId="5E55E985" w14:textId="77777777" w:rsidR="003601C2" w:rsidRDefault="003601C2" w:rsidP="003601C2">
      <w:pPr>
        <w:pStyle w:val="4"/>
      </w:pPr>
      <w:r>
        <w:t>PTM 在 NLRP3 炎症小体激活中的作用</w:t>
      </w:r>
    </w:p>
    <w:p w14:paraId="20EC8E47" w14:textId="77777777" w:rsidR="003601C2" w:rsidRDefault="003601C2" w:rsidP="003601C2">
      <w:pPr>
        <w:pStyle w:val="5"/>
      </w:pPr>
      <w:r>
        <w:t>• PTM 赋予 NLRP3 炎症小体对刺激的快速响应能力</w:t>
      </w:r>
    </w:p>
    <w:p w14:paraId="2E1AF00B" w14:textId="77777777" w:rsidR="003601C2" w:rsidRDefault="003601C2" w:rsidP="003601C2">
      <w:r>
        <w:t>NLRP3 预刺激（priming）不仅上调 NLRP3 表达（但仍处于非活化状态），还通过 PTM 机制对其进行功能性修饰，使其具备快速响应活化信号的能力。</w:t>
      </w:r>
    </w:p>
    <w:p w14:paraId="5A779CF4" w14:textId="77777777" w:rsidR="003601C2" w:rsidRDefault="003601C2" w:rsidP="003601C2">
      <w:pPr>
        <w:pStyle w:val="5"/>
      </w:pPr>
      <w:r>
        <w:t>• PTM 在 NLRP3 预激活（priming）和最终活化阶段均发挥作用</w:t>
      </w:r>
    </w:p>
    <w:p w14:paraId="39CD1701" w14:textId="77777777" w:rsidR="003601C2" w:rsidRDefault="003601C2" w:rsidP="003601C2">
      <w:r>
        <w:t>NLRP3 预激活的非转录调控作用，以及随后真正的活化过程，至少部分由 PTM 介导。</w:t>
      </w:r>
    </w:p>
    <w:p w14:paraId="0BF85D74" w14:textId="77777777" w:rsidR="003601C2" w:rsidRDefault="003601C2" w:rsidP="003601C2">
      <w:pPr>
        <w:pStyle w:val="5"/>
      </w:pPr>
      <w:r>
        <w:t>• PTM 可能通过影响 NLRP3 复合物组装及信号传导，实现精细调控</w:t>
      </w:r>
    </w:p>
    <w:p w14:paraId="5225E7AF" w14:textId="77777777" w:rsidR="003601C2" w:rsidRDefault="003601C2" w:rsidP="003601C2">
      <w:r>
        <w:t>不同类型的 PTM 可能影响 NLRP3 的蛋白复合物形成、稳定性及信号传递，从而决定其激活的时间和强度。</w:t>
      </w:r>
    </w:p>
    <w:p w14:paraId="1335F56D" w14:textId="77777777" w:rsidR="003601C2" w:rsidRDefault="003601C2" w:rsidP="003601C2"/>
    <w:p w14:paraId="181509B4" w14:textId="77777777" w:rsidR="003601C2" w:rsidRDefault="003601C2" w:rsidP="003601C2">
      <w:pPr>
        <w:pStyle w:val="4"/>
      </w:pPr>
      <w:r>
        <w:t>未解之谜</w:t>
      </w:r>
    </w:p>
    <w:p w14:paraId="7A21ED38" w14:textId="77777777" w:rsidR="003601C2" w:rsidRDefault="003601C2" w:rsidP="003601C2">
      <w:pPr>
        <w:pStyle w:val="5"/>
      </w:pPr>
      <w:r>
        <w:t>• 需要进一步研究以解析 PTM 如何具体影响 NLRP3 激活</w:t>
      </w:r>
    </w:p>
    <w:p w14:paraId="02966B58" w14:textId="77777777" w:rsidR="003601C2" w:rsidRDefault="003601C2" w:rsidP="003601C2">
      <w:r>
        <w:t>尽管 PTM 在 NLRP3 调控中的重要性日益受到关注，但其具体的分子机制仍有待深入探索。</w:t>
      </w:r>
    </w:p>
    <w:p w14:paraId="5FA0B4F5" w14:textId="77777777" w:rsidR="003601C2" w:rsidRDefault="003601C2" w:rsidP="003601C2">
      <w:pPr>
        <w:pStyle w:val="4"/>
      </w:pPr>
      <w:r>
        <w:t>泛素化在 NLRP3 维持与激活中的作用</w:t>
      </w:r>
    </w:p>
    <w:p w14:paraId="334AF85E" w14:textId="77777777" w:rsidR="003601C2" w:rsidRDefault="003601C2" w:rsidP="003601C2"/>
    <w:p w14:paraId="5E270510" w14:textId="77777777" w:rsidR="003601C2" w:rsidRDefault="003601C2" w:rsidP="003601C2">
      <w:pPr>
        <w:pStyle w:val="5"/>
      </w:pPr>
      <w:r>
        <w:t>静息状态下 NLRP3 受泛素化调控</w:t>
      </w:r>
    </w:p>
    <w:p w14:paraId="19FA2BA1" w14:textId="77777777" w:rsidR="003601C2" w:rsidRDefault="003601C2" w:rsidP="003601C2">
      <w:pPr>
        <w:pStyle w:val="6"/>
      </w:pPr>
      <w:r>
        <w:tab/>
        <w:t>•</w:t>
      </w:r>
      <w:r>
        <w:tab/>
        <w:t>NLRP3 在静息状态下被泛素化，并在预刺激和激活后去泛素化</w:t>
      </w:r>
    </w:p>
    <w:p w14:paraId="2D6879C9" w14:textId="77777777" w:rsidR="003601C2" w:rsidRDefault="003601C2" w:rsidP="003601C2">
      <w:commentRangeStart w:id="5"/>
      <w:r>
        <w:t>在未受刺激的巨噬细胞中，NLRP3 处于泛素化状态，而在 LPS 预刺激（priming）及后续激活过程中，NLRP3 发生去泛素化，从而促进其活化[</w:t>
      </w:r>
      <w:hyperlink r:id="rId187" w:anchor="ref-CR117" w:tooltip="Juliana, C. et al. Non-transcriptional priming and deubiquitination regulate NLRP3 inflammasome activation. J. Biol. Chem. 287, 36617–36622 (2012)." w:history="1">
        <w:r>
          <w:rPr>
            <w:rStyle w:val="af0"/>
            <w:rFonts w:ascii="Palatino" w:hAnsi="Palatino"/>
            <w:color w:val="006699"/>
            <w:sz w:val="20"/>
            <w:szCs w:val="20"/>
          </w:rPr>
          <w:t>117</w:t>
        </w:r>
      </w:hyperlink>
      <w:r>
        <w:t>]。</w:t>
      </w:r>
      <w:commentRangeEnd w:id="5"/>
      <w:r>
        <w:rPr>
          <w:rStyle w:val="af2"/>
        </w:rPr>
        <w:commentReference w:id="5"/>
      </w:r>
    </w:p>
    <w:p w14:paraId="1C14D3A3" w14:textId="77777777" w:rsidR="003601C2" w:rsidRPr="00486110" w:rsidRDefault="003601C2" w:rsidP="003601C2"/>
    <w:p w14:paraId="6607CFDB" w14:textId="77777777" w:rsidR="003601C2" w:rsidRDefault="003601C2" w:rsidP="003601C2">
      <w:pPr>
        <w:pStyle w:val="5"/>
      </w:pPr>
      <w:r>
        <w:t>E3 泛素连接酶介导的 NLRP3 降解</w:t>
      </w:r>
    </w:p>
    <w:p w14:paraId="54BDF4E0" w14:textId="77777777" w:rsidR="003601C2" w:rsidRDefault="003601C2" w:rsidP="003601C2">
      <w:pPr>
        <w:pStyle w:val="6"/>
      </w:pPr>
      <w:r>
        <w:tab/>
        <w:t>•</w:t>
      </w:r>
      <w:r>
        <w:tab/>
        <w:t>FBXL2 通过泛素化促进 NLRP3 降解</w:t>
      </w:r>
    </w:p>
    <w:p w14:paraId="166819EE" w14:textId="77777777" w:rsidR="003601C2" w:rsidRDefault="003601C2" w:rsidP="003601C2">
      <w:r>
        <w:t>F-box/LRR-repeat protein 2（FBXL2）是 SCF（SKP1-cullin-F-box）E3 连接酶复合物的亚基，识别 NLRP3 的 Trp73 并介导其泛素化，最终促使 NLRP3 通过蛋白酶体降解[</w:t>
      </w:r>
      <w:hyperlink r:id="rId188" w:anchor="ref-CR118" w:tooltip="Han, S. et al. Lipopolysaccharide primes the NALP3 inflammasome by inhibiting its ubiquitination and degradation mediated by the SCFFBXL2 E3 ligase. J. Biol. Chem. 290, 18124–18133 (2015)." w:history="1">
        <w:r>
          <w:rPr>
            <w:rStyle w:val="af0"/>
            <w:rFonts w:ascii="Palatino" w:hAnsi="Palatino"/>
            <w:color w:val="006699"/>
            <w:sz w:val="20"/>
            <w:szCs w:val="20"/>
            <w:shd w:val="clear" w:color="auto" w:fill="FFFFFF"/>
          </w:rPr>
          <w:t>118</w:t>
        </w:r>
      </w:hyperlink>
      <w:r>
        <w:t>]。</w:t>
      </w:r>
    </w:p>
    <w:p w14:paraId="32B79029" w14:textId="77777777" w:rsidR="003601C2" w:rsidRDefault="003601C2" w:rsidP="003601C2">
      <w:pPr>
        <w:pStyle w:val="6"/>
      </w:pPr>
      <w:r>
        <w:tab/>
        <w:t>•</w:t>
      </w:r>
      <w:r>
        <w:tab/>
        <w:t>LPS 预刺激通过 FBXO3 降解 FBXL2，延长 NLRP3 的半衰期</w:t>
      </w:r>
    </w:p>
    <w:p w14:paraId="4722406C" w14:textId="77777777" w:rsidR="003601C2" w:rsidRDefault="003601C2" w:rsidP="003601C2">
      <w:r>
        <w:t>LPS 预刺激可诱导另一 SCF 复合物亚基 FBXO3 的表达，FBXO3 可降解 FBXL2，从而延长 NLRP3 的半衰期，提高其稳定性[</w:t>
      </w:r>
      <w:hyperlink r:id="rId189" w:anchor="ref-CR118" w:tooltip="Han, S. et al. Lipopolysaccharide primes the NALP3 inflammasome by inhibiting its ubiquitination and degradation mediated by the SCFFBXL2 E3 ligase. J. Biol. Chem. 290, 18124–18133 (2015)." w:history="1">
        <w:r>
          <w:rPr>
            <w:rStyle w:val="af0"/>
            <w:rFonts w:ascii="Palatino" w:hAnsi="Palatino"/>
            <w:color w:val="006699"/>
            <w:sz w:val="20"/>
            <w:szCs w:val="20"/>
            <w:shd w:val="clear" w:color="auto" w:fill="FFFFFF"/>
          </w:rPr>
          <w:t>118</w:t>
        </w:r>
      </w:hyperlink>
      <w:r>
        <w:t>]。</w:t>
      </w:r>
    </w:p>
    <w:p w14:paraId="080E4CAC" w14:textId="77777777" w:rsidR="003601C2" w:rsidRDefault="003601C2" w:rsidP="003601C2">
      <w:pPr>
        <w:pStyle w:val="6"/>
      </w:pPr>
      <w:r>
        <w:tab/>
        <w:t>•</w:t>
      </w:r>
      <w:r>
        <w:tab/>
        <w:t>TRIM31 介导 NLRP3 的 K48-连接泛素化，抑制其活化</w:t>
      </w:r>
    </w:p>
    <w:p w14:paraId="27A0295E" w14:textId="77777777" w:rsidR="003601C2" w:rsidRDefault="003601C2" w:rsidP="003601C2">
      <w:r>
        <w:t>E3 泛素连接酶 TRIM31 可与 NLRP3 的 PYD 结构域相互作用，并通过 Lys48 连接的泛素化途径介导 NLRP3 的蛋白酶体降解[</w:t>
      </w:r>
      <w:hyperlink r:id="rId190" w:anchor="ref-CR119" w:tooltip="Song, H. et al. The E3 ubiquitin ligase TRIM31 attenuates NLRP3 inflammasome activation by promoting proteasomal degradation of NLRP3. Nat. Commun. 7, 13727 (2016)." w:history="1">
        <w:r>
          <w:rPr>
            <w:rStyle w:val="af0"/>
            <w:rFonts w:ascii="Palatino" w:hAnsi="Palatino"/>
            <w:color w:val="006699"/>
            <w:sz w:val="20"/>
            <w:szCs w:val="20"/>
            <w:shd w:val="clear" w:color="auto" w:fill="FFFFFF"/>
          </w:rPr>
          <w:t>119</w:t>
        </w:r>
      </w:hyperlink>
      <w:r>
        <w:t>]。</w:t>
      </w:r>
    </w:p>
    <w:p w14:paraId="465FCE8B" w14:textId="77777777" w:rsidR="003601C2" w:rsidRDefault="003601C2" w:rsidP="003601C2">
      <w:pPr>
        <w:pStyle w:val="6"/>
      </w:pPr>
      <w:r>
        <w:tab/>
        <w:t>•</w:t>
      </w:r>
      <w:r>
        <w:tab/>
        <w:t>LPS 和 IL-1β 可诱导 TRIM31 表达，形成负反馈调控</w:t>
      </w:r>
    </w:p>
    <w:p w14:paraId="64838AB4" w14:textId="77777777" w:rsidR="003601C2" w:rsidRDefault="003601C2" w:rsidP="003601C2">
      <w:r>
        <w:t>LPS 或 IL-1β 处理可进一步增加 TRIM31 的表达，提示 TRIM31 可能作为 NLRP3 炎症小体的负反馈抑制因子[</w:t>
      </w:r>
      <w:hyperlink r:id="rId191" w:anchor="ref-CR119" w:tooltip="Song, H. et al. The E3 ubiquitin ligase TRIM31 attenuates NLRP3 inflammasome activation by promoting proteasomal degradation of NLRP3. Nat. Commun. 7, 13727 (2016)." w:history="1">
        <w:r>
          <w:rPr>
            <w:rStyle w:val="af0"/>
            <w:rFonts w:ascii="Palatino" w:hAnsi="Palatino"/>
            <w:color w:val="006699"/>
            <w:sz w:val="20"/>
            <w:szCs w:val="20"/>
            <w:shd w:val="clear" w:color="auto" w:fill="FFFFFF"/>
          </w:rPr>
          <w:t>119</w:t>
        </w:r>
      </w:hyperlink>
      <w:r>
        <w:t>]。</w:t>
      </w:r>
    </w:p>
    <w:p w14:paraId="256CFDEC" w14:textId="77777777" w:rsidR="003601C2" w:rsidRDefault="003601C2" w:rsidP="003601C2"/>
    <w:p w14:paraId="61561B1A" w14:textId="77777777" w:rsidR="003601C2" w:rsidRDefault="003601C2" w:rsidP="003601C2">
      <w:pPr>
        <w:pStyle w:val="5"/>
      </w:pPr>
      <w:r>
        <w:t>泛素化与 NLRP3 的自噬降解</w:t>
      </w:r>
    </w:p>
    <w:p w14:paraId="3F5AA284" w14:textId="77777777" w:rsidR="003601C2" w:rsidRDefault="003601C2" w:rsidP="003601C2">
      <w:pPr>
        <w:pStyle w:val="6"/>
      </w:pPr>
      <w:r>
        <w:tab/>
        <w:t>•</w:t>
      </w:r>
      <w:r>
        <w:tab/>
        <w:t>多巴胺 D1 受体信号通过 cAMP 促进 NLRP3 泛素化并诱导自噬降解</w:t>
      </w:r>
    </w:p>
    <w:p w14:paraId="13197547" w14:textId="77777777" w:rsidR="003601C2" w:rsidRDefault="003601C2" w:rsidP="003601C2">
      <w:r>
        <w:t>多巴胺信号通过 D1 受体（D1R）增加细胞内 cAMP 水平，cAMP 结合 NLRP3 并促进膜相关 RING 指蛋白 7（MARCH7）介导的 NLRP3 Lys48 连接泛素化，从而促进 NLRP3 通过自噬途径降解[</w:t>
      </w:r>
      <w:hyperlink r:id="rId192" w:anchor="ref-CR120" w:tooltip="Yan, Y. et al. Dopamine controls systemic inflammation through inhibition of NLRP3 inflammasome. Cell 160, 62–73 (2015)." w:history="1">
        <w:r>
          <w:rPr>
            <w:rStyle w:val="af0"/>
            <w:rFonts w:ascii="Palatino" w:hAnsi="Palatino"/>
            <w:color w:val="006699"/>
            <w:sz w:val="20"/>
            <w:szCs w:val="20"/>
            <w:shd w:val="clear" w:color="auto" w:fill="FFFFFF"/>
          </w:rPr>
          <w:t>120</w:t>
        </w:r>
      </w:hyperlink>
      <w:r>
        <w:t>]。</w:t>
      </w:r>
    </w:p>
    <w:p w14:paraId="52B4D7AB" w14:textId="77777777" w:rsidR="003601C2" w:rsidRDefault="003601C2" w:rsidP="003601C2"/>
    <w:p w14:paraId="7EC2A1C5" w14:textId="77777777" w:rsidR="003601C2" w:rsidRDefault="003601C2" w:rsidP="003601C2">
      <w:pPr>
        <w:pStyle w:val="5"/>
      </w:pPr>
      <w:r>
        <w:t>去泛素化调控 NLRP3 寡聚化与活化</w:t>
      </w:r>
    </w:p>
    <w:p w14:paraId="0BC4FCEE" w14:textId="77777777" w:rsidR="003601C2" w:rsidRDefault="003601C2" w:rsidP="003601C2">
      <w:pPr>
        <w:pStyle w:val="6"/>
      </w:pPr>
      <w:r>
        <w:tab/>
        <w:t>•</w:t>
      </w:r>
      <w:r>
        <w:tab/>
        <w:t>BRCC3 介导 NLRP3 去泛素化，促进其寡聚化和活化</w:t>
      </w:r>
    </w:p>
    <w:p w14:paraId="1F27DB67" w14:textId="77777777" w:rsidR="003601C2" w:rsidRDefault="003601C2" w:rsidP="003601C2">
      <w:r>
        <w:t>BRCA1/BRCA2 复合物亚基 3（BRCC3）可去泛素化 NLRP3 的 LRR 结构域，去除泛素化修饰对于 NLRP3 的寡聚化和活化是必需的[</w:t>
      </w:r>
      <w:hyperlink r:id="rId193" w:anchor="ref-CR121" w:tooltip="Py, B. F., Kim, M.-S., Vakifahmetoglu-Norberg, H. &amp; Yuan, J. Deubiquitination of NLRP3 by BRCC3 critically regulates inflammasome activity. Mol. Cell 49, 331–338 (2013)." w:history="1">
        <w:r>
          <w:rPr>
            <w:rStyle w:val="af0"/>
            <w:rFonts w:ascii="Palatino" w:hAnsi="Palatino"/>
            <w:color w:val="006699"/>
            <w:sz w:val="20"/>
            <w:szCs w:val="20"/>
            <w:shd w:val="clear" w:color="auto" w:fill="FFFFFF"/>
          </w:rPr>
          <w:t>121</w:t>
        </w:r>
      </w:hyperlink>
      <w:r>
        <w:t>]。</w:t>
      </w:r>
    </w:p>
    <w:p w14:paraId="5718C6F3" w14:textId="77777777" w:rsidR="003601C2" w:rsidRDefault="003601C2" w:rsidP="003601C2"/>
    <w:p w14:paraId="6C952B85" w14:textId="77777777" w:rsidR="003601C2" w:rsidRDefault="003601C2" w:rsidP="003601C2">
      <w:pPr>
        <w:pStyle w:val="5"/>
      </w:pPr>
      <w:r>
        <w:t>ASC 的线性泛素化在 NLRP3 激活中的作用</w:t>
      </w:r>
    </w:p>
    <w:p w14:paraId="31B385F4" w14:textId="77777777" w:rsidR="003601C2" w:rsidRDefault="003601C2" w:rsidP="003601C2">
      <w:pPr>
        <w:pStyle w:val="6"/>
      </w:pPr>
      <w:r>
        <w:tab/>
        <w:t>•</w:t>
      </w:r>
      <w:r>
        <w:tab/>
        <w:t>ASC 需要线性泛素化才能促进 NLRP3 炎症小体的激活</w:t>
      </w:r>
    </w:p>
    <w:p w14:paraId="4F26A60D" w14:textId="77777777" w:rsidR="003601C2" w:rsidRDefault="003601C2" w:rsidP="003601C2">
      <w:r>
        <w:t>线性泛素组装复合物（LUBAC）介导 ASC 的线性泛素化，该修饰对 NLRP3 炎症小体的完全激活至关重要[</w:t>
      </w:r>
      <w:hyperlink r:id="rId194" w:anchor="ref-CR122" w:tooltip="Rodgers, M. A. et al. The linear ubiquitin assembly complex (LUBAC) is essential for NLRP3 inflammasome activation. J. Exp. Med. 211, 1333–1347 (2014)." w:history="1">
        <w:r>
          <w:rPr>
            <w:rStyle w:val="af0"/>
            <w:rFonts w:ascii="Palatino" w:hAnsi="Palatino"/>
            <w:color w:val="006699"/>
            <w:sz w:val="20"/>
            <w:szCs w:val="20"/>
          </w:rPr>
          <w:t>122</w:t>
        </w:r>
      </w:hyperlink>
      <w:r>
        <w:t>]。</w:t>
      </w:r>
    </w:p>
    <w:p w14:paraId="18BD1458" w14:textId="77777777" w:rsidR="003601C2" w:rsidRDefault="003601C2" w:rsidP="003601C2"/>
    <w:p w14:paraId="28C242B8" w14:textId="77777777" w:rsidR="003601C2" w:rsidRDefault="003601C2" w:rsidP="003601C2">
      <w:pPr>
        <w:pStyle w:val="4"/>
      </w:pPr>
      <w:r>
        <w:t>磷酸化促进或抑制 NLRP3 的激活</w:t>
      </w:r>
    </w:p>
    <w:p w14:paraId="3F866303" w14:textId="77777777" w:rsidR="003601C2" w:rsidRDefault="003601C2" w:rsidP="003601C2"/>
    <w:p w14:paraId="21913F96" w14:textId="77777777" w:rsidR="003601C2" w:rsidRDefault="003601C2" w:rsidP="003601C2">
      <w:pPr>
        <w:pStyle w:val="5"/>
      </w:pPr>
      <w:r>
        <w:t>磷酸化促进 NLRP3 激活</w:t>
      </w:r>
    </w:p>
    <w:p w14:paraId="5C411AA2" w14:textId="77777777" w:rsidR="003601C2" w:rsidRDefault="003601C2" w:rsidP="003601C2">
      <w:r>
        <w:tab/>
        <w:t>•</w:t>
      </w:r>
      <w:r>
        <w:tab/>
        <w:t>JNK1 介导的 Ser198（Ser194）磷酸化促进 NLRP3 自聚集与活化</w:t>
      </w:r>
    </w:p>
    <w:p w14:paraId="48A79B15" w14:textId="77777777" w:rsidR="003601C2" w:rsidRDefault="003601C2" w:rsidP="003601C2">
      <w:r>
        <w:t>TLR 预刺激（priming）可诱导 c-Jun N 端激酶 1（JNK1，也称 MAPK8）磷酸化 NLRP3 的 Ser198（人）或 Ser194（小鼠），促进 NLRP3 自聚集及活化[</w:t>
      </w:r>
      <w:hyperlink r:id="rId195" w:anchor="ref-CR123" w:tooltip="Song, N. et al. NLRP3 phosphorylation is an essential priming event for inflammasome activation. Mol. Cell 68, 185–197 (2017)." w:history="1">
        <w:r>
          <w:rPr>
            <w:rStyle w:val="af0"/>
            <w:rFonts w:ascii="Palatino" w:hAnsi="Palatino"/>
            <w:color w:val="006699"/>
            <w:sz w:val="20"/>
            <w:szCs w:val="20"/>
            <w:shd w:val="clear" w:color="auto" w:fill="FFFFFF"/>
          </w:rPr>
          <w:t>123</w:t>
        </w:r>
      </w:hyperlink>
      <w:r>
        <w:t>]。</w:t>
      </w:r>
    </w:p>
    <w:p w14:paraId="60F5537D" w14:textId="77777777" w:rsidR="003601C2" w:rsidRDefault="003601C2" w:rsidP="003601C2">
      <w:r>
        <w:tab/>
        <w:t>•</w:t>
      </w:r>
      <w:r>
        <w:tab/>
        <w:t>Ser198（Ser194）磷酸化促进 BRCC3 结合并去泛素化 NLRP3</w:t>
      </w:r>
    </w:p>
    <w:p w14:paraId="3E90BA9A" w14:textId="77777777" w:rsidR="003601C2" w:rsidRDefault="003601C2" w:rsidP="003601C2">
      <w:r>
        <w:t>该位点的磷酸化增强 BRCC3 的结合，从而促进 NLRP3 的去泛素化，进一步增强其活化能力[</w:t>
      </w:r>
      <w:hyperlink r:id="rId196" w:anchor="ref-CR123" w:tooltip="Song, N. et al. NLRP3 phosphorylation is an essential priming event for inflammasome activation. Mol. Cell 68, 185–197 (2017)." w:history="1">
        <w:r>
          <w:rPr>
            <w:rStyle w:val="af0"/>
            <w:rFonts w:ascii="Palatino" w:hAnsi="Palatino"/>
            <w:color w:val="006699"/>
            <w:sz w:val="20"/>
            <w:szCs w:val="20"/>
            <w:shd w:val="clear" w:color="auto" w:fill="FFFFFF"/>
          </w:rPr>
          <w:t>123</w:t>
        </w:r>
      </w:hyperlink>
      <w:r>
        <w:t>]。</w:t>
      </w:r>
    </w:p>
    <w:p w14:paraId="515377C4" w14:textId="77777777" w:rsidR="003601C2" w:rsidRDefault="003601C2" w:rsidP="003601C2">
      <w:r>
        <w:tab/>
        <w:t>•</w:t>
      </w:r>
      <w:r>
        <w:tab/>
        <w:t>PKD 介导的 Ser295（Ser291）磷酸化促进 NLRP3 活化</w:t>
      </w:r>
    </w:p>
    <w:p w14:paraId="0A268188" w14:textId="77777777" w:rsidR="003601C2" w:rsidRDefault="003601C2" w:rsidP="003601C2">
      <w:r>
        <w:t>在 NLRP3 活化刺激后，蛋白激酶 D（PKD）在高尔基体处磷酸化 NLRP3 的 Ser295（人）或 Ser291（小鼠），增强 NLRP3 的活化能力[</w:t>
      </w:r>
      <w:hyperlink r:id="rId197" w:anchor="ref-CR124" w:tooltip="Zhang, Z. et al. Protein kinase D at the Golgi controls NLRP3 inflammasome activation. J. Exp. Med. 214, 2671–2693 (2017)." w:history="1">
        <w:r>
          <w:rPr>
            <w:rStyle w:val="af0"/>
            <w:rFonts w:ascii="Palatino" w:hAnsi="Palatino"/>
            <w:color w:val="006699"/>
            <w:sz w:val="20"/>
            <w:szCs w:val="20"/>
            <w:shd w:val="clear" w:color="auto" w:fill="FFFFFF"/>
          </w:rPr>
          <w:t>124</w:t>
        </w:r>
      </w:hyperlink>
      <w:r>
        <w:t>]。</w:t>
      </w:r>
    </w:p>
    <w:p w14:paraId="02440465" w14:textId="77777777" w:rsidR="003601C2" w:rsidRDefault="003601C2" w:rsidP="003601C2"/>
    <w:p w14:paraId="06693CD5" w14:textId="77777777" w:rsidR="003601C2" w:rsidRDefault="003601C2" w:rsidP="003601C2">
      <w:pPr>
        <w:pStyle w:val="5"/>
      </w:pPr>
      <w:r>
        <w:t>磷酸化抑制 NLRP3 激活</w:t>
      </w:r>
    </w:p>
    <w:p w14:paraId="0E4F7C52" w14:textId="77777777" w:rsidR="003601C2" w:rsidRDefault="003601C2" w:rsidP="003601C2">
      <w:r>
        <w:tab/>
        <w:t>•</w:t>
      </w:r>
      <w:r>
        <w:tab/>
        <w:t>Ser5（Ser3）磷酸化通过静电排斥阻止 ASC 结合，抑制 NLRP3 活化</w:t>
      </w:r>
    </w:p>
    <w:p w14:paraId="1A60FE19" w14:textId="77777777" w:rsidR="003601C2" w:rsidRDefault="003601C2" w:rsidP="003601C2">
      <w:r>
        <w:t>NLRP3 PYD 结构域的 Ser5（人）或 Ser3（小鼠）磷酸化可阻止 ASC 结合，因而抑制 NLRP3 活化[</w:t>
      </w:r>
      <w:hyperlink r:id="rId198" w:anchor="ref-CR125" w:tooltip="Stutz, A. et al. NLRP3 inflammasome assembly is regulated by phosphorylation of the pyrin domain. J. Exp. Med. 214, 1725–1736 (2017)." w:history="1">
        <w:r>
          <w:rPr>
            <w:rStyle w:val="af0"/>
            <w:rFonts w:ascii="Palatino" w:hAnsi="Palatino"/>
            <w:color w:val="006699"/>
            <w:sz w:val="20"/>
            <w:szCs w:val="20"/>
          </w:rPr>
          <w:t>125</w:t>
        </w:r>
      </w:hyperlink>
      <w:r>
        <w:t>]。</w:t>
      </w:r>
    </w:p>
    <w:p w14:paraId="1600CCA9" w14:textId="77777777" w:rsidR="003601C2" w:rsidRDefault="003601C2" w:rsidP="003601C2">
      <w:r>
        <w:tab/>
        <w:t>•</w:t>
      </w:r>
      <w:r>
        <w:tab/>
        <w:t>PP2A 去磷酸化 Ser5（Ser3）增强 NLRP3 与 ASC 结合</w:t>
      </w:r>
    </w:p>
    <w:p w14:paraId="37B82CEE" w14:textId="77777777" w:rsidR="003601C2" w:rsidRDefault="003601C2" w:rsidP="003601C2">
      <w:r>
        <w:t>蛋白磷酸酶 2A（PP2A）可去磷酸化 Ser5（Ser3），促进 NLRP3 寡聚化并增强其与 ASC 结合，从而提高炎症小体活化能力[</w:t>
      </w:r>
      <w:hyperlink r:id="rId199" w:anchor="ref-CR125" w:tooltip="Stutz, A. et al. NLRP3 inflammasome assembly is regulated by phosphorylation of the pyrin domain. J. Exp. Med. 214, 1725–1736 (2017)." w:history="1">
        <w:r>
          <w:rPr>
            <w:rStyle w:val="af0"/>
            <w:rFonts w:ascii="Palatino" w:hAnsi="Palatino"/>
            <w:color w:val="006699"/>
            <w:sz w:val="20"/>
            <w:szCs w:val="20"/>
          </w:rPr>
          <w:t>125</w:t>
        </w:r>
      </w:hyperlink>
      <w:r>
        <w:rPr>
          <w:rFonts w:ascii="Palatino" w:hAnsi="Palatino"/>
          <w:color w:val="222222"/>
          <w:sz w:val="27"/>
          <w:szCs w:val="27"/>
          <w:shd w:val="clear" w:color="auto" w:fill="FFFFFF"/>
        </w:rPr>
        <w:t>.</w:t>
      </w:r>
      <w:r>
        <w:t>]。</w:t>
      </w:r>
    </w:p>
    <w:p w14:paraId="2FA07D53" w14:textId="77777777" w:rsidR="003601C2" w:rsidRDefault="003601C2" w:rsidP="003601C2">
      <w:r>
        <w:tab/>
        <w:t>•</w:t>
      </w:r>
      <w:r>
        <w:tab/>
        <w:t>静息状态下，NLRP3 Tyr861（Tyr859）磷酸化抑制其活化</w:t>
      </w:r>
    </w:p>
    <w:p w14:paraId="3AF498C4" w14:textId="77777777" w:rsidR="003601C2" w:rsidRDefault="003601C2" w:rsidP="003601C2">
      <w:r>
        <w:t>在静息细胞中，NLRP3 的 Tyr861（人）或 Tyr859（小鼠）处于磷酸化状态，限制其活性[</w:t>
      </w:r>
      <w:hyperlink r:id="rId200" w:anchor="ref-CR126" w:tooltip="Spalinger, M. R. et al. NLRP3 tyrosine phosphorylation is controlled by protein tyrosine phosphatase PTPN22. J. Clin. Invest. 126, 1783–1800 (2016)." w:history="1">
        <w:r>
          <w:rPr>
            <w:rStyle w:val="af0"/>
            <w:rFonts w:ascii="Palatino" w:hAnsi="Palatino"/>
            <w:color w:val="006699"/>
            <w:sz w:val="20"/>
            <w:szCs w:val="20"/>
            <w:shd w:val="clear" w:color="auto" w:fill="FFFFFF"/>
          </w:rPr>
          <w:t>126</w:t>
        </w:r>
      </w:hyperlink>
      <w:r>
        <w:t>]。</w:t>
      </w:r>
    </w:p>
    <w:p w14:paraId="54957935" w14:textId="77777777" w:rsidR="003601C2" w:rsidRDefault="003601C2" w:rsidP="003601C2">
      <w:r>
        <w:tab/>
        <w:t>•</w:t>
      </w:r>
      <w:r>
        <w:tab/>
        <w:t>PTPN22 去磷酸化 Tyr861（Tyr859）促进 NLRP3 活化</w:t>
      </w:r>
    </w:p>
    <w:p w14:paraId="0557D693" w14:textId="77777777" w:rsidR="003601C2" w:rsidRDefault="003601C2" w:rsidP="003601C2">
      <w:r>
        <w:t>在 NLRP3 激活时，蛋白酪氨酸磷酸酶 PTPN22 以 ASC 依赖性方式与 NLRP3 结合，并去磷酸化 Tyr861（Tyr859），促进 NLRP3 完全活化[</w:t>
      </w:r>
      <w:hyperlink r:id="rId201" w:anchor="ref-CR126" w:tooltip="Spalinger, M. R. et al. NLRP3 tyrosine phosphorylation is controlled by protein tyrosine phosphatase PTPN22. J. Clin. Invest. 126, 1783–1800 (2016)." w:history="1">
        <w:r>
          <w:rPr>
            <w:rStyle w:val="af0"/>
            <w:rFonts w:ascii="Palatino" w:hAnsi="Palatino"/>
            <w:color w:val="006699"/>
            <w:sz w:val="20"/>
            <w:szCs w:val="20"/>
            <w:shd w:val="clear" w:color="auto" w:fill="FFFFFF"/>
          </w:rPr>
          <w:t>126</w:t>
        </w:r>
      </w:hyperlink>
      <w:r>
        <w:t>]。</w:t>
      </w:r>
    </w:p>
    <w:p w14:paraId="15CF8399" w14:textId="77777777" w:rsidR="003601C2" w:rsidRDefault="003601C2" w:rsidP="003601C2"/>
    <w:p w14:paraId="54F82EEA" w14:textId="77777777" w:rsidR="003601C2" w:rsidRDefault="003601C2" w:rsidP="003601C2">
      <w:pPr>
        <w:pStyle w:val="5"/>
      </w:pPr>
      <w:r>
        <w:t>PKA 和 PKD 在 Ser295（Ser291）磷酸化的相反调控</w:t>
      </w:r>
    </w:p>
    <w:p w14:paraId="502CB8E6" w14:textId="77777777" w:rsidR="003601C2" w:rsidRDefault="003601C2" w:rsidP="003601C2">
      <w:pPr>
        <w:pStyle w:val="6"/>
      </w:pPr>
      <w:r>
        <w:tab/>
        <w:t>•</w:t>
      </w:r>
      <w:r>
        <w:tab/>
        <w:t>PKA 磷酸化 Ser295（Ser291）抑制 NLRP3 活化</w:t>
      </w:r>
    </w:p>
    <w:p w14:paraId="5EBE2CFD" w14:textId="77777777" w:rsidR="003601C2" w:rsidRDefault="003601C2" w:rsidP="003601C2">
      <w:r>
        <w:t>胆汁酸和前列腺素 E2（PGE2）可诱导蛋白激酶 A（PKA）介导 NLRP3 Ser295（人）或 Ser291（小鼠）的磷酸化，从而抑制 NLRP3 活化[</w:t>
      </w:r>
      <w:hyperlink r:id="rId202" w:anchor="ref-CR127" w:tooltip="Mortimer, L., Moreau, F., MacDonald, J. A. &amp; Chadee, K. NLRP3 inflammasome inhibition is disrupted in a group of auto-inflammatory disease CAPS mutations. Nat. Immunol. 17, 1176 (2016)." w:history="1">
        <w:r>
          <w:rPr>
            <w:rStyle w:val="af0"/>
            <w:rFonts w:ascii="Palatino" w:hAnsi="Palatino"/>
            <w:color w:val="006699"/>
            <w:sz w:val="20"/>
            <w:szCs w:val="20"/>
          </w:rPr>
          <w:t>127</w:t>
        </w:r>
      </w:hyperlink>
      <w:r>
        <w:rPr>
          <w:rFonts w:ascii="Palatino" w:hAnsi="Palatino"/>
          <w:color w:val="222222"/>
          <w:sz w:val="20"/>
          <w:szCs w:val="20"/>
          <w:shd w:val="clear" w:color="auto" w:fill="FFFFFF"/>
          <w:vertAlign w:val="superscript"/>
        </w:rPr>
        <w:t>,</w:t>
      </w:r>
      <w:hyperlink r:id="rId203" w:anchor="ref-CR128" w:tooltip="Guo, C. et al. Bile acids control inflammation and metabolic disorder through inhibition of NLRP3 inflammasome. Immunity 45, 802–816 (2016)." w:history="1">
        <w:r>
          <w:rPr>
            <w:rStyle w:val="af0"/>
            <w:rFonts w:ascii="Palatino" w:hAnsi="Palatino"/>
            <w:color w:val="006699"/>
            <w:sz w:val="20"/>
            <w:szCs w:val="20"/>
          </w:rPr>
          <w:t>128</w:t>
        </w:r>
      </w:hyperlink>
      <w:r>
        <w:t>]。</w:t>
      </w:r>
    </w:p>
    <w:p w14:paraId="40D0D328" w14:textId="77777777" w:rsidR="003601C2" w:rsidRDefault="003601C2" w:rsidP="003601C2">
      <w:pPr>
        <w:pStyle w:val="6"/>
      </w:pPr>
      <w:r>
        <w:tab/>
        <w:t>•</w:t>
      </w:r>
      <w:r>
        <w:tab/>
        <w:t>Ser295（Ser291）磷酸化可降低 NLRP3 ATPase 活性，抑制 NLRP3 激活</w:t>
      </w:r>
    </w:p>
    <w:p w14:paraId="264178EE" w14:textId="77777777" w:rsidR="003601C2" w:rsidRDefault="003601C2" w:rsidP="003601C2">
      <w:r>
        <w:t>PKA 介导的 Ser295（Ser291）磷酸化可削弱 NLRP3 的 ATPase 活性，阻止 NLRP3 的活化[</w:t>
      </w:r>
      <w:hyperlink r:id="rId204" w:anchor="ref-CR127" w:tooltip="Mortimer, L., Moreau, F., MacDonald, J. A. &amp; Chadee, K. NLRP3 inflammasome inhibition is disrupted in a group of auto-inflammatory disease CAPS mutations. Nat. Immunol. 17, 1176 (2016)." w:history="1">
        <w:r>
          <w:rPr>
            <w:rStyle w:val="af0"/>
            <w:rFonts w:ascii="Palatino" w:hAnsi="Palatino"/>
            <w:color w:val="006699"/>
            <w:sz w:val="20"/>
            <w:szCs w:val="20"/>
          </w:rPr>
          <w:t>127</w:t>
        </w:r>
      </w:hyperlink>
      <w:r>
        <w:t>]。</w:t>
      </w:r>
    </w:p>
    <w:p w14:paraId="38C8FC4E" w14:textId="77777777" w:rsidR="003601C2" w:rsidRDefault="003601C2" w:rsidP="003601C2">
      <w:pPr>
        <w:pStyle w:val="6"/>
      </w:pPr>
      <w:r>
        <w:tab/>
        <w:t>•</w:t>
      </w:r>
      <w:r>
        <w:tab/>
        <w:t>PKD 也可磷酸化 Ser295（Ser291），但其作用与 PKA 相反</w:t>
      </w:r>
    </w:p>
    <w:p w14:paraId="11841EDF" w14:textId="77777777" w:rsidR="003601C2" w:rsidRDefault="003601C2" w:rsidP="003601C2">
      <w:r>
        <w:t>尽管 PKA 和 PKD 都可在该位点磷酸化 NLRP3，但 PKD 促进 NLRP3 活化，而 PKA 抑制其活化。</w:t>
      </w:r>
    </w:p>
    <w:p w14:paraId="14A0FF05" w14:textId="77777777" w:rsidR="003601C2" w:rsidRDefault="003601C2" w:rsidP="003601C2"/>
    <w:p w14:paraId="7F642A85" w14:textId="77777777" w:rsidR="003601C2" w:rsidRDefault="003601C2" w:rsidP="003601C2">
      <w:pPr>
        <w:pStyle w:val="5"/>
      </w:pPr>
      <w:r>
        <w:t>未解之谜</w:t>
      </w:r>
    </w:p>
    <w:p w14:paraId="40C02A00" w14:textId="77777777" w:rsidR="003601C2" w:rsidRDefault="003601C2" w:rsidP="003601C2">
      <w:r>
        <w:tab/>
        <w:t>•</w:t>
      </w:r>
      <w:r>
        <w:tab/>
        <w:t>为何 PKA 和 PKD 在相同位点磷酸化 NLRP3 却产生相反效应？</w:t>
      </w:r>
    </w:p>
    <w:p w14:paraId="27181B3E" w14:textId="77777777" w:rsidR="003601C2" w:rsidRDefault="003601C2" w:rsidP="003601C2">
      <w:r>
        <w:t>目前尚不清楚 PKA 和 PKD 介导的 Ser295（Ser291）磷酸化为何具有相反的调控作用，</w:t>
      </w:r>
      <w:r w:rsidRPr="00E8233F">
        <w:rPr>
          <w:u w:val="single"/>
        </w:rPr>
        <w:t>可能与 NLRP3 其他 PTM（如泛素化、乙酰化等）相互作用有关</w:t>
      </w:r>
      <w:r>
        <w:t>，仍需进一步研究。</w:t>
      </w:r>
    </w:p>
    <w:p w14:paraId="62D9D9CF" w14:textId="77777777" w:rsidR="003601C2" w:rsidRDefault="003601C2" w:rsidP="003601C2">
      <w:pPr>
        <w:pStyle w:val="4"/>
      </w:pPr>
      <w:r>
        <w:t>SUMO 化在 NLRP3 维持静息状态中的作用</w:t>
      </w:r>
    </w:p>
    <w:p w14:paraId="5A85D48E" w14:textId="77777777" w:rsidR="003601C2" w:rsidRDefault="003601C2" w:rsidP="003601C2"/>
    <w:p w14:paraId="5B383D2D" w14:textId="77777777" w:rsidR="003601C2" w:rsidRDefault="003601C2" w:rsidP="003601C2">
      <w:pPr>
        <w:pStyle w:val="5"/>
      </w:pPr>
      <w:r>
        <w:t>MUL1 介导 NLRP3 的 SUMO 化</w:t>
      </w:r>
    </w:p>
    <w:p w14:paraId="178FCF47" w14:textId="77777777" w:rsidR="003601C2" w:rsidRDefault="003601C2" w:rsidP="003601C2">
      <w:pPr>
        <w:pStyle w:val="6"/>
      </w:pPr>
      <w:r>
        <w:tab/>
        <w:t>•</w:t>
      </w:r>
      <w:r>
        <w:tab/>
        <w:t>静息状态下，NLRP3 受 SUMO 化修饰，以抑制其活化</w:t>
      </w:r>
    </w:p>
    <w:p w14:paraId="030F87CD" w14:textId="77777777" w:rsidR="003601C2" w:rsidRDefault="003601C2" w:rsidP="003601C2">
      <w:r>
        <w:t>在未受刺激的细胞中，E3 SUMO 连接酶 MUL1（也称 MAPL）在 NLRP3 的多个位点介导 SUMO（小泛素相关修饰）化，抑制其活化[</w:t>
      </w:r>
      <w:hyperlink r:id="rId205" w:anchor="ref-CR129" w:tooltip="Barry, R. et al. SUMO-mediated regulation of NLRP3 modulates inflammasome activity. Nat. Commun. 9, 3001 (2018)." w:history="1">
        <w:r>
          <w:rPr>
            <w:rStyle w:val="af0"/>
            <w:rFonts w:ascii="Palatino" w:hAnsi="Palatino"/>
            <w:color w:val="006699"/>
            <w:sz w:val="20"/>
            <w:szCs w:val="20"/>
            <w:shd w:val="clear" w:color="auto" w:fill="FFFFFF"/>
          </w:rPr>
          <w:t>129</w:t>
        </w:r>
      </w:hyperlink>
      <w:r>
        <w:t>]。</w:t>
      </w:r>
    </w:p>
    <w:p w14:paraId="05D96F03" w14:textId="77777777" w:rsidR="003601C2" w:rsidRDefault="003601C2" w:rsidP="003601C2"/>
    <w:p w14:paraId="018467AA" w14:textId="77777777" w:rsidR="003601C2" w:rsidRDefault="003601C2" w:rsidP="003601C2">
      <w:pPr>
        <w:pStyle w:val="5"/>
      </w:pPr>
      <w:r>
        <w:t>去 SUMO 化促进 NLRP3 活化</w:t>
      </w:r>
    </w:p>
    <w:p w14:paraId="4F899741" w14:textId="77777777" w:rsidR="003601C2" w:rsidRDefault="003601C2" w:rsidP="003601C2">
      <w:pPr>
        <w:pStyle w:val="6"/>
      </w:pPr>
      <w:r>
        <w:tab/>
        <w:t>•</w:t>
      </w:r>
      <w:r>
        <w:tab/>
        <w:t>SENP6 和 SENP7 介导 NLRP3 去 SUMO 化</w:t>
      </w:r>
    </w:p>
    <w:p w14:paraId="6C7C7B28" w14:textId="77777777" w:rsidR="003601C2" w:rsidRDefault="003601C2" w:rsidP="003601C2">
      <w:r>
        <w:t>在 NLRP3 受刺激活化时，</w:t>
      </w:r>
      <w:proofErr w:type="spellStart"/>
      <w:r>
        <w:t>sentrin</w:t>
      </w:r>
      <w:proofErr w:type="spellEnd"/>
      <w:r>
        <w:t xml:space="preserve"> 特异性蛋白酶 6（SENP6）和 SENP7 介导 NLRP3 的去 SUMO 化，从而促进炎症小体的活化[</w:t>
      </w:r>
      <w:hyperlink r:id="rId206" w:anchor="ref-CR129" w:tooltip="Barry, R. et al. SUMO-mediated regulation of NLRP3 modulates inflammasome activity. Nat. Commun. 9, 3001 (2018)." w:history="1">
        <w:r>
          <w:rPr>
            <w:rStyle w:val="af0"/>
            <w:rFonts w:ascii="Palatino" w:hAnsi="Palatino"/>
            <w:color w:val="006699"/>
            <w:sz w:val="20"/>
            <w:szCs w:val="20"/>
            <w:shd w:val="clear" w:color="auto" w:fill="FFFFFF"/>
          </w:rPr>
          <w:t>129</w:t>
        </w:r>
      </w:hyperlink>
      <w:r>
        <w:t>]。</w:t>
      </w:r>
    </w:p>
    <w:p w14:paraId="7E8DA44A" w14:textId="77777777" w:rsidR="003601C2" w:rsidRDefault="003601C2" w:rsidP="003601C2"/>
    <w:p w14:paraId="1AE4A757" w14:textId="77777777" w:rsidR="003601C2" w:rsidRDefault="003601C2" w:rsidP="003601C2">
      <w:pPr>
        <w:pStyle w:val="5"/>
      </w:pPr>
      <w:r>
        <w:t>SUMO 化缺陷导致 NLRP3 过度激活</w:t>
      </w:r>
    </w:p>
    <w:p w14:paraId="50F48334" w14:textId="77777777" w:rsidR="003601C2" w:rsidRDefault="003601C2" w:rsidP="003601C2">
      <w:pPr>
        <w:pStyle w:val="6"/>
      </w:pPr>
      <w:r>
        <w:tab/>
        <w:t>•</w:t>
      </w:r>
      <w:r>
        <w:tab/>
        <w:t>NLRP3 Lys689Arg 突变导致 SUMO 化缺陷，引起 NLRP3 过度活化</w:t>
      </w:r>
    </w:p>
    <w:p w14:paraId="4F5A507C" w14:textId="77777777" w:rsidR="003601C2" w:rsidRDefault="003601C2" w:rsidP="003601C2">
      <w:r>
        <w:t>NLRP3 上的赖氨酸 689（Lys689）发生精氨酸（Arg）突变会破坏其 SUMO 化调控，导致 NLRP3 过度活化[</w:t>
      </w:r>
      <w:hyperlink r:id="rId207" w:anchor="ref-CR129" w:tooltip="Barry, R. et al. SUMO-mediated regulation of NLRP3 modulates inflammasome activity. Nat. Commun. 9, 3001 (2018)." w:history="1">
        <w:r>
          <w:rPr>
            <w:rStyle w:val="af0"/>
            <w:rFonts w:ascii="Palatino" w:hAnsi="Palatino"/>
            <w:color w:val="006699"/>
            <w:sz w:val="20"/>
            <w:szCs w:val="20"/>
            <w:shd w:val="clear" w:color="auto" w:fill="FFFFFF"/>
          </w:rPr>
          <w:t>129</w:t>
        </w:r>
      </w:hyperlink>
      <w:r>
        <w:t>]。</w:t>
      </w:r>
    </w:p>
    <w:p w14:paraId="56CE82C8" w14:textId="77777777" w:rsidR="003601C2" w:rsidRDefault="003601C2" w:rsidP="003601C2">
      <w:pPr>
        <w:pStyle w:val="6"/>
      </w:pPr>
      <w:r>
        <w:tab/>
        <w:t>•</w:t>
      </w:r>
      <w:r>
        <w:tab/>
        <w:t>Lys689Arg 突变的表型与 CAPS 相关突变相似</w:t>
      </w:r>
    </w:p>
    <w:p w14:paraId="4B7C1569" w14:textId="77777777" w:rsidR="003601C2" w:rsidRDefault="003601C2" w:rsidP="003601C2">
      <w:r>
        <w:t>*这一突变导致的 NLRP3 过度活化，与**冷诱导自身炎症综合征（CAPS）*患者中发现的 NLRP3 过激活突变表现出类似表型。</w:t>
      </w:r>
    </w:p>
    <w:p w14:paraId="724E466B" w14:textId="77777777" w:rsidR="003601C2" w:rsidRDefault="003601C2" w:rsidP="003601C2"/>
    <w:p w14:paraId="3FF05894" w14:textId="77777777" w:rsidR="003601C2" w:rsidRDefault="003601C2" w:rsidP="003601C2">
      <w:pPr>
        <w:pStyle w:val="5"/>
      </w:pPr>
      <w:r>
        <w:t>SUMO 化在 NLRP3 炎症小体动态调控中的作用</w:t>
      </w:r>
    </w:p>
    <w:p w14:paraId="0282FA37" w14:textId="77777777" w:rsidR="003601C2" w:rsidRDefault="003601C2" w:rsidP="003601C2">
      <w:pPr>
        <w:pStyle w:val="6"/>
      </w:pPr>
      <w:r>
        <w:tab/>
        <w:t>•</w:t>
      </w:r>
      <w:r>
        <w:tab/>
        <w:t>SUMO 化在 NLRP3 处于静息状态时发挥抑制作用</w:t>
      </w:r>
    </w:p>
    <w:p w14:paraId="75C5B84A" w14:textId="77777777" w:rsidR="003601C2" w:rsidRDefault="003601C2" w:rsidP="003601C2">
      <w:r>
        <w:t>SUMO 修饰通过维持 NLRP3 的非活化状态，防止其异常激活。</w:t>
      </w:r>
    </w:p>
    <w:p w14:paraId="3D3BE473" w14:textId="77777777" w:rsidR="003601C2" w:rsidRDefault="003601C2" w:rsidP="003601C2">
      <w:pPr>
        <w:pStyle w:val="6"/>
      </w:pPr>
      <w:r>
        <w:tab/>
        <w:t>•</w:t>
      </w:r>
      <w:r>
        <w:tab/>
        <w:t>去 SUMO 化是 NLRP3 活化的重要调控步骤</w:t>
      </w:r>
    </w:p>
    <w:p w14:paraId="3DB7DA08" w14:textId="77777777" w:rsidR="003601C2" w:rsidRDefault="003601C2" w:rsidP="003601C2">
      <w:r>
        <w:t>SENP6 和 SENP7 介导的去 SUMO 化在 NLRP3 受到激活信号后发生，是其活化的重要调控环节。</w:t>
      </w:r>
    </w:p>
    <w:p w14:paraId="51343EF8" w14:textId="77777777" w:rsidR="003601C2" w:rsidRDefault="003601C2" w:rsidP="003601C2"/>
    <w:p w14:paraId="5C6096AB" w14:textId="77777777" w:rsidR="003601C2" w:rsidRDefault="003601C2" w:rsidP="003601C2">
      <w:pPr>
        <w:pStyle w:val="3"/>
      </w:pPr>
      <w:r>
        <w:t>NLRP3 炎症小体的相互作用调控因子</w:t>
      </w:r>
    </w:p>
    <w:p w14:paraId="00811184" w14:textId="77777777" w:rsidR="003601C2" w:rsidRDefault="003601C2" w:rsidP="003601C2"/>
    <w:p w14:paraId="72899DF0" w14:textId="77777777" w:rsidR="003601C2" w:rsidRDefault="003601C2" w:rsidP="003601C2">
      <w:pPr>
        <w:pStyle w:val="4"/>
      </w:pPr>
      <w:r>
        <w:t>Pyrin-only proteins (POPs) 和 CARD-only proteins (COPs)</w:t>
      </w:r>
    </w:p>
    <w:p w14:paraId="247CE7BE" w14:textId="77777777" w:rsidR="003601C2" w:rsidRDefault="003601C2" w:rsidP="003601C2"/>
    <w:p w14:paraId="66D32416" w14:textId="77777777" w:rsidR="003601C2" w:rsidRDefault="003601C2" w:rsidP="003601C2">
      <w:pPr>
        <w:pStyle w:val="5"/>
      </w:pPr>
      <w:r>
        <w:t>POPs 和 COPs 作为 NLRP3 负调控因子</w:t>
      </w:r>
    </w:p>
    <w:p w14:paraId="4D1C4572" w14:textId="77777777" w:rsidR="003601C2" w:rsidRDefault="003601C2" w:rsidP="003601C2">
      <w:pPr>
        <w:pStyle w:val="6"/>
      </w:pPr>
      <w:r>
        <w:tab/>
        <w:t>•</w:t>
      </w:r>
      <w:r>
        <w:tab/>
        <w:t>POPs 和 COPs 是小型胞质诱饵蛋白，含有单个同源蛋白结合域</w:t>
      </w:r>
    </w:p>
    <w:p w14:paraId="50A0FE01" w14:textId="77777777" w:rsidR="003601C2" w:rsidRDefault="003601C2" w:rsidP="003601C2">
      <w:r>
        <w:t>POPs（PYD-only proteins）和 COPs（CARD-only proteins）属于调节性蛋白家族，分别含有单个 PYD 或 CARD 结构域，可通过竞争性结合抑制炎症反应[</w:t>
      </w:r>
      <w:hyperlink r:id="rId208" w:anchor="ref-CR130" w:tooltip="Indramohan, M., Stehlik, C. &amp; Dorfleutner, A. COPs and POPs patrol inflammasome activation. J. Mol. Biol. 430, 153–173 (2018)." w:history="1">
        <w:r>
          <w:rPr>
            <w:rStyle w:val="af0"/>
            <w:rFonts w:ascii="Palatino" w:hAnsi="Palatino"/>
            <w:color w:val="006699"/>
            <w:sz w:val="20"/>
            <w:szCs w:val="20"/>
            <w:shd w:val="clear" w:color="auto" w:fill="FFFFFF"/>
          </w:rPr>
          <w:t>130</w:t>
        </w:r>
      </w:hyperlink>
      <w:r>
        <w:t>]。</w:t>
      </w:r>
    </w:p>
    <w:p w14:paraId="4B3D532A" w14:textId="77777777" w:rsidR="003601C2" w:rsidRDefault="003601C2" w:rsidP="003601C2">
      <w:pPr>
        <w:pStyle w:val="6"/>
      </w:pPr>
      <w:r>
        <w:tab/>
        <w:t>•</w:t>
      </w:r>
      <w:r>
        <w:tab/>
        <w:t>POPs 和 COPs 仅存在于灵长类动物中</w:t>
      </w:r>
    </w:p>
    <w:p w14:paraId="0AAC5431" w14:textId="77777777" w:rsidR="003601C2" w:rsidRDefault="003601C2" w:rsidP="003601C2">
      <w:r>
        <w:t>这类蛋白仅在人和其他灵长类动物中表达，小鼠缺乏这些蛋白。</w:t>
      </w:r>
    </w:p>
    <w:p w14:paraId="10269ECA" w14:textId="77777777" w:rsidR="003601C2" w:rsidRDefault="003601C2" w:rsidP="003601C2"/>
    <w:p w14:paraId="34A66DB2" w14:textId="77777777" w:rsidR="003601C2" w:rsidRDefault="003601C2" w:rsidP="003601C2">
      <w:pPr>
        <w:pStyle w:val="5"/>
      </w:pPr>
      <w:r>
        <w:t>POPs 在 NLRP3 炎症小体中的调控作用</w:t>
      </w:r>
    </w:p>
    <w:p w14:paraId="6FCB15FC" w14:textId="77777777" w:rsidR="003601C2" w:rsidRDefault="003601C2" w:rsidP="003601C2">
      <w:pPr>
        <w:pStyle w:val="6"/>
      </w:pPr>
      <w:r>
        <w:tab/>
        <w:t>•</w:t>
      </w:r>
      <w:r>
        <w:tab/>
        <w:t>POPs 通过抑制 NLRP3–ASC 结合来负调控炎症小体</w:t>
      </w:r>
    </w:p>
    <w:p w14:paraId="5D1759F5" w14:textId="77777777" w:rsidR="003601C2" w:rsidRDefault="003601C2" w:rsidP="003601C2">
      <w:r>
        <w:tab/>
        <w:t>•</w:t>
      </w:r>
      <w:r>
        <w:tab/>
        <w:t>POPs 家族包括 POP1–POP4，其中 POP1 和 POP2 可调节 NLRP3 活化，并在 NF-</w:t>
      </w:r>
      <w:proofErr w:type="spellStart"/>
      <w:r>
        <w:t>κB</w:t>
      </w:r>
      <w:proofErr w:type="spellEnd"/>
      <w:r>
        <w:t xml:space="preserve"> 预刺激（priming）阶段被上调。</w:t>
      </w:r>
    </w:p>
    <w:p w14:paraId="63E2FE1E" w14:textId="77777777" w:rsidR="003601C2" w:rsidRDefault="003601C2" w:rsidP="003601C2">
      <w:r>
        <w:tab/>
        <w:t>•</w:t>
      </w:r>
      <w:r>
        <w:tab/>
        <w:t>POP1 和 POP2 的 PYD 结构域与 ASC 的 PYD 结构域分别具有 64% 和 37% 的序列同源性，二者可直接结合 ASC 并阻止 NLRP3–ASC 相互作用，从而抑制炎症小体的激活[</w:t>
      </w:r>
      <w:hyperlink r:id="rId209" w:anchor="ref-CR130" w:tooltip="Indramohan, M., Stehlik, C. &amp; Dorfleutner, A. COPs and POPs patrol inflammasome activation. J. Mol. Biol. 430, 153–173 (2018)." w:history="1">
        <w:r w:rsidRPr="00222998">
          <w:rPr>
            <w:rFonts w:ascii="Palatino" w:hAnsi="Palatino"/>
            <w:color w:val="006699"/>
            <w:sz w:val="20"/>
            <w:szCs w:val="20"/>
            <w:u w:val="single"/>
            <w:shd w:val="clear" w:color="auto" w:fill="FFFFFF"/>
          </w:rPr>
          <w:t>130</w:t>
        </w:r>
      </w:hyperlink>
      <w:r w:rsidRPr="00222998">
        <w:rPr>
          <w:rFonts w:ascii="Palatino" w:hAnsi="Palatino"/>
          <w:color w:val="222222"/>
          <w:sz w:val="20"/>
          <w:szCs w:val="20"/>
          <w:shd w:val="clear" w:color="auto" w:fill="FFFFFF"/>
        </w:rPr>
        <w:t>,</w:t>
      </w:r>
      <w:hyperlink r:id="rId210" w:anchor="ref-CR131" w:tooltip="Bedoya, F., Sandler, L. L. &amp; Harton, J. A. Pyrin-only protein 2 modulates NF-kappaB and disrupts ASC:CLR interactions. J. Immunol. 178, 3837–3845 (2007)." w:history="1">
        <w:r w:rsidRPr="00222998">
          <w:rPr>
            <w:rFonts w:ascii="Palatino" w:hAnsi="Palatino"/>
            <w:color w:val="006699"/>
            <w:sz w:val="20"/>
            <w:szCs w:val="20"/>
            <w:u w:val="single"/>
            <w:shd w:val="clear" w:color="auto" w:fill="FFFFFF"/>
          </w:rPr>
          <w:t>131</w:t>
        </w:r>
      </w:hyperlink>
      <w:r>
        <w:t>]。</w:t>
      </w:r>
    </w:p>
    <w:p w14:paraId="163BB73E" w14:textId="77777777" w:rsidR="003601C2" w:rsidRDefault="003601C2" w:rsidP="003601C2">
      <w:pPr>
        <w:pStyle w:val="6"/>
      </w:pPr>
      <w:r>
        <w:tab/>
        <w:t>•</w:t>
      </w:r>
      <w:r>
        <w:tab/>
        <w:t>IL-1β 可通过反馈机制上调 POP1 和 POP2</w:t>
      </w:r>
    </w:p>
    <w:p w14:paraId="0BF1800C" w14:textId="77777777" w:rsidR="003601C2" w:rsidRDefault="003601C2" w:rsidP="003601C2">
      <w:r>
        <w:t>IL-1β 除了促进炎症反应，还可上调 POP1 和 POP2 的表达，形成负反馈回路，防止 NLRP3 过度活化。</w:t>
      </w:r>
    </w:p>
    <w:p w14:paraId="4AC9FA84" w14:textId="77777777" w:rsidR="003601C2" w:rsidRDefault="003601C2" w:rsidP="003601C2">
      <w:pPr>
        <w:pStyle w:val="6"/>
      </w:pPr>
      <w:r>
        <w:tab/>
        <w:t>•</w:t>
      </w:r>
      <w:r>
        <w:tab/>
        <w:t>POP2 可通过调控非经典 NF-</w:t>
      </w:r>
      <w:proofErr w:type="spellStart"/>
      <w:r>
        <w:t>κB</w:t>
      </w:r>
      <w:proofErr w:type="spellEnd"/>
      <w:r>
        <w:t xml:space="preserve"> 通路抑制 LPS 预刺激反应</w:t>
      </w:r>
    </w:p>
    <w:p w14:paraId="419C6F99" w14:textId="77777777" w:rsidR="003601C2" w:rsidRDefault="003601C2" w:rsidP="003601C2">
      <w:r>
        <w:t>POP2 负调控 NF-</w:t>
      </w:r>
      <w:proofErr w:type="spellStart"/>
      <w:r>
        <w:t>κB</w:t>
      </w:r>
      <w:proofErr w:type="spellEnd"/>
      <w:r>
        <w:t xml:space="preserve"> 活性，尤其是在 LPS 诱导的炎症反应中，减少 NLRP3 活化的潜在风险[</w:t>
      </w:r>
      <w:hyperlink r:id="rId211" w:anchor="ref-CR132" w:tooltip="Ratsimandresy, R. A. et al. The PYRIN domain-only protein POP2 inhibits inflammasome priming and activation. Nat. Commun. 8, 15556 (2017)." w:history="1">
        <w:r>
          <w:rPr>
            <w:rStyle w:val="af0"/>
            <w:rFonts w:ascii="Palatino" w:hAnsi="Palatino"/>
            <w:color w:val="006699"/>
            <w:sz w:val="20"/>
            <w:szCs w:val="20"/>
            <w:shd w:val="clear" w:color="auto" w:fill="FFFFFF"/>
          </w:rPr>
          <w:t>132</w:t>
        </w:r>
      </w:hyperlink>
      <w:r>
        <w:t>]。</w:t>
      </w:r>
    </w:p>
    <w:p w14:paraId="29720BA9" w14:textId="77777777" w:rsidR="003601C2" w:rsidRDefault="003601C2" w:rsidP="003601C2"/>
    <w:p w14:paraId="17362C63" w14:textId="77777777" w:rsidR="003601C2" w:rsidRDefault="003601C2" w:rsidP="003601C2">
      <w:pPr>
        <w:pStyle w:val="5"/>
      </w:pPr>
      <w:r>
        <w:t>POPs 在抗感染和自炎症病理中的作用</w:t>
      </w:r>
    </w:p>
    <w:p w14:paraId="14518B37" w14:textId="77777777" w:rsidR="003601C2" w:rsidRDefault="003601C2" w:rsidP="003601C2">
      <w:pPr>
        <w:pStyle w:val="6"/>
      </w:pPr>
      <w:r>
        <w:tab/>
        <w:t>•</w:t>
      </w:r>
      <w:r>
        <w:tab/>
        <w:t>转基因 POP2 小鼠比野生型小鼠对细菌感染更具抵抗力</w:t>
      </w:r>
    </w:p>
    <w:p w14:paraId="175667C4" w14:textId="77777777" w:rsidR="003601C2" w:rsidRDefault="003601C2" w:rsidP="003601C2">
      <w:r>
        <w:t>实验表明，过表达 POP2 的转基因小鼠在细菌感染模型中表现出更强的抗感染能力[</w:t>
      </w:r>
      <w:hyperlink r:id="rId212" w:anchor="ref-CR133" w:tooltip="Periasamy, S. et al. Pyrin-only protein 2 limits inflammation but improves protection against bacteria. Nat. Commun. 8, 15564 (2017)." w:history="1">
        <w:r>
          <w:rPr>
            <w:rStyle w:val="af0"/>
            <w:rFonts w:ascii="Palatino" w:hAnsi="Palatino"/>
            <w:color w:val="006699"/>
            <w:sz w:val="20"/>
            <w:szCs w:val="20"/>
            <w:shd w:val="clear" w:color="auto" w:fill="FFFFFF"/>
          </w:rPr>
          <w:t>133</w:t>
        </w:r>
      </w:hyperlink>
      <w:r>
        <w:t>]。</w:t>
      </w:r>
    </w:p>
    <w:p w14:paraId="68D7992D" w14:textId="77777777" w:rsidR="003601C2" w:rsidRDefault="003601C2" w:rsidP="003601C2">
      <w:pPr>
        <w:pStyle w:val="6"/>
      </w:pPr>
      <w:r>
        <w:tab/>
        <w:t>•</w:t>
      </w:r>
      <w:r>
        <w:tab/>
        <w:t>POP1 过表达可保护小鼠免受致死性 LPS 败血症和 Muckle-Wells 综合征的影响</w:t>
      </w:r>
    </w:p>
    <w:p w14:paraId="321C3E6C" w14:textId="77777777" w:rsidR="003601C2" w:rsidRDefault="003601C2" w:rsidP="003601C2">
      <w:r>
        <w:t>在 LPS 败血症和 Muckle-Wells 综合征（MWS，自身炎症疾病）模型中，POP1 转基因小鼠比野生型小鼠存活率更高，说明其在缓解过度炎症反应中的重要作用[</w:t>
      </w:r>
      <w:hyperlink r:id="rId213" w:anchor="ref-CR134" w:tooltip="de Almeida, L. et al. The PYRIN domain-only protein POP1 inhibits inflammasome assembly and ameliorates inflammatory disease. Immunity 43, 264–276 (2015)." w:history="1">
        <w:r>
          <w:rPr>
            <w:rStyle w:val="af0"/>
            <w:rFonts w:ascii="Palatino" w:hAnsi="Palatino"/>
            <w:color w:val="006699"/>
            <w:sz w:val="20"/>
            <w:szCs w:val="20"/>
            <w:shd w:val="clear" w:color="auto" w:fill="FFFFFF"/>
          </w:rPr>
          <w:t>134</w:t>
        </w:r>
      </w:hyperlink>
      <w:r>
        <w:t>]。</w:t>
      </w:r>
    </w:p>
    <w:p w14:paraId="00937E5E" w14:textId="77777777" w:rsidR="003601C2" w:rsidRDefault="003601C2" w:rsidP="003601C2"/>
    <w:p w14:paraId="35639A6A" w14:textId="77777777" w:rsidR="003601C2" w:rsidRDefault="003601C2" w:rsidP="003601C2">
      <w:pPr>
        <w:pStyle w:val="5"/>
      </w:pPr>
      <w:r>
        <w:t>COPs 在 Caspase-1 激活中的抑制作用</w:t>
      </w:r>
    </w:p>
    <w:p w14:paraId="4927AC2D" w14:textId="77777777" w:rsidR="003601C2" w:rsidRDefault="003601C2" w:rsidP="003601C2">
      <w:pPr>
        <w:pStyle w:val="6"/>
      </w:pPr>
      <w:r>
        <w:tab/>
        <w:t>•</w:t>
      </w:r>
      <w:r>
        <w:tab/>
        <w:t>COPs 主要调控 Caspase-1 活化，抑制 NLRP3 炎症小体</w:t>
      </w:r>
    </w:p>
    <w:p w14:paraId="12050D39" w14:textId="77777777" w:rsidR="003601C2" w:rsidRDefault="003601C2" w:rsidP="003601C2">
      <w:r>
        <w:tab/>
        <w:t>•</w:t>
      </w:r>
      <w:r>
        <w:tab/>
        <w:t>人类共存在 5 种 COPs，其中 COP1（CARD16）、ICEBERG（CARD18）和 INCA（CARD17）分别与 Caspase-1 的 CARD 结构域具有 97%、81% 和 52% 的序列同源性[</w:t>
      </w:r>
      <w:hyperlink r:id="rId214" w:anchor="ref-CR130" w:tooltip="Indramohan, M., Stehlik, C. &amp; Dorfleutner, A. COPs and POPs patrol inflammasome activation. J. Mol. Biol. 430, 153–173 (2018)." w:history="1">
        <w:r w:rsidRPr="00222998">
          <w:rPr>
            <w:rFonts w:ascii="Palatino" w:hAnsi="Palatino"/>
            <w:color w:val="006699"/>
            <w:sz w:val="20"/>
            <w:szCs w:val="20"/>
            <w:u w:val="single"/>
            <w:shd w:val="clear" w:color="auto" w:fill="FFFFFF"/>
          </w:rPr>
          <w:t>130</w:t>
        </w:r>
      </w:hyperlink>
      <w:r>
        <w:t>]。</w:t>
      </w:r>
    </w:p>
    <w:p w14:paraId="66D8F322" w14:textId="77777777" w:rsidR="003601C2" w:rsidRDefault="003601C2" w:rsidP="003601C2">
      <w:r>
        <w:tab/>
        <w:t>•</w:t>
      </w:r>
      <w:r>
        <w:tab/>
        <w:t>这些 COPs 可结合完整的 Caspase-1，阻止其自我激活，从而限制 NLRP3 炎症小体的活化。</w:t>
      </w:r>
    </w:p>
    <w:p w14:paraId="2BF45EBB" w14:textId="77777777" w:rsidR="003601C2" w:rsidRDefault="003601C2" w:rsidP="003601C2"/>
    <w:p w14:paraId="58E2FDAE" w14:textId="77777777" w:rsidR="003601C2" w:rsidRDefault="003601C2" w:rsidP="003601C2">
      <w:pPr>
        <w:pStyle w:val="5"/>
      </w:pPr>
      <w:r>
        <w:t>POPs 和 COPs 研究的未来方向</w:t>
      </w:r>
    </w:p>
    <w:p w14:paraId="172ADC92" w14:textId="77777777" w:rsidR="003601C2" w:rsidRDefault="003601C2" w:rsidP="003601C2">
      <w:r>
        <w:tab/>
        <w:t>•</w:t>
      </w:r>
      <w:r>
        <w:tab/>
        <w:t>由于小鼠不表达 POPs 和 COPs，其生理功能仍需进一步研究</w:t>
      </w:r>
    </w:p>
    <w:p w14:paraId="625C9724" w14:textId="77777777" w:rsidR="003601C2" w:rsidRDefault="003601C2" w:rsidP="003601C2">
      <w:r>
        <w:t>目前对 POPs 和 COPs 在感染及疾病中的作用尚不完全明确，尤其是其在 NLRP3 炎症小体调控中的具体机制仍待探索。</w:t>
      </w:r>
    </w:p>
    <w:p w14:paraId="151F3292" w14:textId="77777777" w:rsidR="003601C2" w:rsidRDefault="003601C2" w:rsidP="003601C2">
      <w:r>
        <w:tab/>
        <w:t>•</w:t>
      </w:r>
      <w:r>
        <w:tab/>
        <w:t>转基因 POP 小鼠的建立为进一步研究其在疾病中的作用提供了新工具</w:t>
      </w:r>
    </w:p>
    <w:p w14:paraId="68E3D37E" w14:textId="77777777" w:rsidR="003601C2" w:rsidRPr="00E8233F" w:rsidRDefault="003601C2" w:rsidP="003601C2">
      <w:r>
        <w:t>随着 POP 转基因小鼠模型的开发，未来的研究将更深入解析这些蛋白在不同病理状态下的调控作用及机制。</w:t>
      </w:r>
    </w:p>
    <w:p w14:paraId="07357B6B" w14:textId="77777777" w:rsidR="003601C2" w:rsidRDefault="003601C2" w:rsidP="003601C2">
      <w:pPr>
        <w:pStyle w:val="3"/>
      </w:pPr>
      <w:r>
        <w:t>NEK7 在 NLRP3 炎症小体中的作用</w:t>
      </w:r>
    </w:p>
    <w:p w14:paraId="29CC67E7" w14:textId="77777777" w:rsidR="003601C2" w:rsidRDefault="003601C2" w:rsidP="003601C2">
      <w:pPr>
        <w:pStyle w:val="4"/>
      </w:pPr>
      <w:r>
        <w:t>NEK7 是 NLRP3 炎症小体的特异性调节因子</w:t>
      </w:r>
    </w:p>
    <w:p w14:paraId="21BACCF4" w14:textId="77777777" w:rsidR="003601C2" w:rsidRDefault="003601C2" w:rsidP="003601C2">
      <w:r>
        <w:t>近期研究发现，丝氨酸-苏氨酸激酶 NIMA 相关激酶 7（NEK7） 是 NLRP3 炎症小体活化的必需因子[</w:t>
      </w:r>
      <w:hyperlink r:id="rId215" w:anchor="ref-CR13" w:tooltip="Schmid-Burgk, JL 等人。全基因组 CRISPR 筛选确定 NEK7 是 NLRP3 炎症小体激活的重要组成部分。J. Biol. Chem. 291, 103–109 (2015)。" w:history="1">
        <w:r>
          <w:rPr>
            <w:rStyle w:val="af0"/>
            <w:rFonts w:ascii="Palatino" w:hAnsi="Palatino"/>
            <w:color w:val="006699"/>
            <w:sz w:val="20"/>
            <w:szCs w:val="20"/>
            <w:shd w:val="clear" w:color="auto" w:fill="FFFFFF"/>
          </w:rPr>
          <w:t>13</w:t>
        </w:r>
      </w:hyperlink>
      <w:r>
        <w:rPr>
          <w:rFonts w:ascii="Palatino" w:hAnsi="Palatino"/>
          <w:color w:val="222222"/>
          <w:sz w:val="20"/>
          <w:szCs w:val="20"/>
          <w:shd w:val="clear" w:color="auto" w:fill="FFFFFF"/>
        </w:rPr>
        <w:t> , </w:t>
      </w:r>
      <w:hyperlink r:id="rId216" w:anchor="ref-CR14" w:tooltip="He, Y., Zeng, MY, Yang, D., Motro, B. &amp; Núñez, G. NEK7 是钾流出下游 NLRP3 激活的重要介质。《自然》530, 354–357 (2016)。" w:history="1">
        <w:r>
          <w:rPr>
            <w:rStyle w:val="af0"/>
            <w:rFonts w:ascii="Palatino" w:hAnsi="Palatino"/>
            <w:color w:val="006699"/>
            <w:sz w:val="20"/>
            <w:szCs w:val="20"/>
            <w:shd w:val="clear" w:color="auto" w:fill="FFFFFF"/>
          </w:rPr>
          <w:t>14</w:t>
        </w:r>
      </w:hyperlink>
      <w:r>
        <w:rPr>
          <w:rFonts w:ascii="Palatino" w:hAnsi="Palatino"/>
          <w:color w:val="222222"/>
          <w:sz w:val="20"/>
          <w:szCs w:val="20"/>
          <w:shd w:val="clear" w:color="auto" w:fill="FFFFFF"/>
        </w:rPr>
        <w:t> , </w:t>
      </w:r>
      <w:hyperlink r:id="rId217" w:anchor="ref-CR15" w:tooltip="Shi, H. 等人。NLRP3 激活和有丝分裂是相互排斥的事件，由一种新的炎症小体成分 NEK7 协调。自然免疫学。17, 250–258 (2016)。参考文献 13–15 将 NEK7 确定为 NLRP3 炎症小体的组成部分。" w:history="1">
        <w:r>
          <w:rPr>
            <w:rStyle w:val="af0"/>
            <w:rFonts w:ascii="Palatino" w:hAnsi="Palatino"/>
            <w:color w:val="006699"/>
            <w:sz w:val="20"/>
            <w:szCs w:val="20"/>
            <w:shd w:val="clear" w:color="auto" w:fill="FFFFFF"/>
          </w:rPr>
          <w:t>15</w:t>
        </w:r>
      </w:hyperlink>
      <w:r>
        <w:t>]。</w:t>
      </w:r>
    </w:p>
    <w:p w14:paraId="165583C9" w14:textId="77777777" w:rsidR="003601C2" w:rsidRDefault="003601C2" w:rsidP="003601C2">
      <w:pPr>
        <w:pStyle w:val="4"/>
      </w:pPr>
      <w:r>
        <w:t>NEK7 促进 NLRP3 活化的机制</w:t>
      </w:r>
    </w:p>
    <w:p w14:paraId="69AD7302" w14:textId="77777777" w:rsidR="003601C2" w:rsidRDefault="003601C2" w:rsidP="003601C2">
      <w:r>
        <w:tab/>
        <w:t>•</w:t>
      </w:r>
      <w:r>
        <w:tab/>
        <w:t>NEK7 仅与 NLRP3 结合，而不与其他炎症小体传感器（如 NLRC4 或 AIM2）结合。</w:t>
      </w:r>
    </w:p>
    <w:p w14:paraId="3E220E62" w14:textId="77777777" w:rsidR="003601C2" w:rsidRDefault="003601C2" w:rsidP="003601C2">
      <w:r>
        <w:tab/>
        <w:t>•</w:t>
      </w:r>
      <w:r>
        <w:tab/>
        <w:t>炎症小体激活后，NEK7 与 NLRP3 的相互作用增强，并 与 NLRP3 形成寡聚体，该复合体对于 ASC speck 形成及 caspase-1 活化 是必需的[</w:t>
      </w:r>
      <w:hyperlink r:id="rId218" w:anchor="ref-CR14" w:tooltip="He, Y., Zeng, MY, Yang, D., Motro, B. &amp; Núñez, G. NEK7 是钾流出下游 NLRP3 激活的重要介质。《自然》530, 354–357 (2016)。" w:history="1">
        <w:r>
          <w:rPr>
            <w:rStyle w:val="af0"/>
            <w:rFonts w:ascii="Palatino" w:hAnsi="Palatino"/>
            <w:color w:val="006699"/>
            <w:sz w:val="20"/>
            <w:szCs w:val="20"/>
            <w:shd w:val="clear" w:color="auto" w:fill="FFFFFF"/>
          </w:rPr>
          <w:t>14</w:t>
        </w:r>
      </w:hyperlink>
      <w:r>
        <w:rPr>
          <w:rFonts w:ascii="Palatino" w:hAnsi="Palatino"/>
          <w:color w:val="222222"/>
          <w:sz w:val="20"/>
          <w:szCs w:val="20"/>
          <w:shd w:val="clear" w:color="auto" w:fill="FFFFFF"/>
        </w:rPr>
        <w:t> , </w:t>
      </w:r>
      <w:hyperlink r:id="rId219" w:anchor="ref-CR15" w:tooltip="Shi, H. 等人。NLRP3 激活和有丝分裂是相互排斥的事件，由一种新的炎症小体成分 NEK7 协调。自然免疫学。17, 250–258 (2016)。参考文献 13–15 将 NEK7 确定为 NLRP3 炎症小体的组成部分。" w:history="1">
        <w:r>
          <w:rPr>
            <w:rStyle w:val="af0"/>
            <w:rFonts w:ascii="Palatino" w:hAnsi="Palatino"/>
            <w:color w:val="006699"/>
            <w:sz w:val="20"/>
            <w:szCs w:val="20"/>
            <w:shd w:val="clear" w:color="auto" w:fill="FFFFFF"/>
          </w:rPr>
          <w:t>15</w:t>
        </w:r>
      </w:hyperlink>
      <w:r>
        <w:t>]。</w:t>
      </w:r>
    </w:p>
    <w:p w14:paraId="3B8EACB4" w14:textId="77777777" w:rsidR="003601C2" w:rsidRDefault="003601C2" w:rsidP="003601C2">
      <w:pPr>
        <w:pStyle w:val="4"/>
      </w:pPr>
      <w:r>
        <w:t>NEK7 是 NLRP3 炎症小体的核心组成部分</w:t>
      </w:r>
    </w:p>
    <w:p w14:paraId="6B844CD4" w14:textId="77777777" w:rsidR="003601C2" w:rsidRDefault="003601C2" w:rsidP="003601C2">
      <w:r>
        <w:t>由于 NEK7 在 NLRP3 炎症小体激活中的关键作用，研究认为 NEK7 是 NLRP3 炎症小体的核心特异性组分。</w:t>
      </w:r>
    </w:p>
    <w:p w14:paraId="4D84603E" w14:textId="77777777" w:rsidR="003601C2" w:rsidRDefault="003601C2" w:rsidP="003601C2">
      <w:pPr>
        <w:pStyle w:val="2"/>
      </w:pPr>
      <w:r>
        <w:t>NLRP3</w:t>
      </w:r>
      <w:r>
        <w:rPr>
          <w:rFonts w:hint="eastAsia"/>
        </w:rPr>
        <w:t>炎症小体的治疗性抑制</w:t>
      </w:r>
    </w:p>
    <w:p w14:paraId="6A6D14B2" w14:textId="77777777" w:rsidR="003601C2" w:rsidRDefault="003601C2" w:rsidP="003601C2">
      <w:pPr>
        <w:pStyle w:val="3"/>
      </w:pPr>
      <w:r>
        <w:t>针对 NLRP3 的治疗策略</w:t>
      </w:r>
    </w:p>
    <w:p w14:paraId="75BFD943" w14:textId="77777777" w:rsidR="003601C2" w:rsidRDefault="003601C2" w:rsidP="003601C2"/>
    <w:p w14:paraId="5BFECF0E" w14:textId="77777777" w:rsidR="003601C2" w:rsidRDefault="003601C2" w:rsidP="003601C2">
      <w:pPr>
        <w:pStyle w:val="4"/>
      </w:pPr>
      <w:r>
        <w:t>直接或间接抑制 NLRP3 炎症小体</w:t>
      </w:r>
    </w:p>
    <w:p w14:paraId="595A45B1" w14:textId="77777777" w:rsidR="003601C2" w:rsidRDefault="003601C2" w:rsidP="003601C2">
      <w:pPr>
        <w:pStyle w:val="5"/>
      </w:pPr>
      <w:r>
        <w:tab/>
        <w:t>•</w:t>
      </w:r>
      <w:r>
        <w:tab/>
        <w:t>通过抑制 NLRP3 本身或炎症小体相关成分来控制炎症反应</w:t>
      </w:r>
    </w:p>
    <w:p w14:paraId="77308FEF" w14:textId="77777777" w:rsidR="003601C2" w:rsidRDefault="003601C2" w:rsidP="003601C2">
      <w:r>
        <w:t>目前已开发出多种 NLRP3 抑制剂，这些化合物可直接靶向 NLRP3 或通过抑制相关信号通路间接抑制其活性。</w:t>
      </w:r>
    </w:p>
    <w:p w14:paraId="1D0EAE99" w14:textId="77777777" w:rsidR="003601C2" w:rsidRDefault="003601C2" w:rsidP="003601C2">
      <w:pPr>
        <w:pStyle w:val="5"/>
      </w:pPr>
      <w:r>
        <w:tab/>
        <w:t>•</w:t>
      </w:r>
      <w:r>
        <w:tab/>
        <w:t>部分 NLRP3 抑制剂的具体靶点仍不明确，可能存在脱靶效应</w:t>
      </w:r>
    </w:p>
    <w:p w14:paraId="574CF747" w14:textId="77777777" w:rsidR="003601C2" w:rsidRDefault="003601C2" w:rsidP="003601C2">
      <w:r>
        <w:t>由于部分抑制剂的作用机制尚未完全解析，其潜在的脱靶效应可能带来安全性风险。</w:t>
      </w:r>
    </w:p>
    <w:p w14:paraId="3EB73483" w14:textId="77777777" w:rsidR="003601C2" w:rsidRDefault="003601C2" w:rsidP="003601C2"/>
    <w:p w14:paraId="156657A4" w14:textId="77777777" w:rsidR="003601C2" w:rsidRDefault="003601C2" w:rsidP="003601C2">
      <w:pPr>
        <w:pStyle w:val="3"/>
      </w:pPr>
      <w:r>
        <w:rPr>
          <w:rFonts w:hint="eastAsia"/>
        </w:rPr>
        <w:t>（图）</w:t>
      </w:r>
      <w:r w:rsidRPr="002E6A6B">
        <w:t xml:space="preserve">NLRP3 </w:t>
      </w:r>
      <w:r>
        <w:rPr>
          <w:rFonts w:hint="eastAsia"/>
        </w:rPr>
        <w:t>抑制剂</w:t>
      </w:r>
    </w:p>
    <w:p w14:paraId="123CDE16" w14:textId="77777777" w:rsidR="003601C2" w:rsidRDefault="003601C2" w:rsidP="003601C2">
      <w:pPr>
        <w:pStyle w:val="c-article-satellite-subtitle"/>
        <w:spacing w:after="240" w:afterAutospacing="0"/>
        <w:rPr>
          <w:rFonts w:ascii="Palatino" w:hAnsi="Palatino"/>
        </w:rPr>
      </w:pPr>
      <w:r>
        <w:rPr>
          <w:rFonts w:ascii="Palatino" w:hAnsi="Palatino"/>
        </w:rPr>
        <w:t>From: </w:t>
      </w:r>
      <w:hyperlink r:id="rId220" w:history="1">
        <w:r>
          <w:rPr>
            <w:rStyle w:val="af0"/>
            <w:rFonts w:ascii="Palatino" w:hAnsi="Palatino"/>
            <w:color w:val="006699"/>
          </w:rPr>
          <w:t>The NLRP3 inflammasome: molecular activation and regulation to therapeutics</w:t>
        </w:r>
      </w:hyperlink>
    </w:p>
    <w:tbl>
      <w:tblPr>
        <w:tblW w:w="1869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2450"/>
        <w:gridCol w:w="2249"/>
        <w:gridCol w:w="7654"/>
        <w:gridCol w:w="1343"/>
        <w:gridCol w:w="2496"/>
        <w:gridCol w:w="1709"/>
        <w:gridCol w:w="789"/>
      </w:tblGrid>
      <w:tr w:rsidR="003601C2" w14:paraId="02B32BF3" w14:textId="77777777" w:rsidTr="0024700E">
        <w:trPr>
          <w:tblHeader/>
        </w:trPr>
        <w:tc>
          <w:tcPr>
            <w:tcW w:w="0" w:type="auto"/>
            <w:tcBorders>
              <w:right w:val="single" w:sz="6" w:space="0" w:color="D5D5D5"/>
            </w:tcBorders>
            <w:shd w:val="clear" w:color="auto" w:fill="EEEEEE"/>
            <w:tcMar>
              <w:top w:w="90" w:type="dxa"/>
              <w:left w:w="90" w:type="dxa"/>
              <w:bottom w:w="90" w:type="dxa"/>
              <w:right w:w="90" w:type="dxa"/>
            </w:tcMar>
            <w:hideMark/>
          </w:tcPr>
          <w:p w14:paraId="4420AB9D" w14:textId="77777777" w:rsidR="003601C2" w:rsidRDefault="003601C2" w:rsidP="0024700E">
            <w:pPr>
              <w:pStyle w:val="ae"/>
              <w:rPr>
                <w:rFonts w:ascii="Segoe UI" w:hAnsi="Segoe UI" w:cs="Segoe UI"/>
                <w:b/>
                <w:bCs/>
              </w:rPr>
            </w:pPr>
            <w:r>
              <w:rPr>
                <w:rFonts w:ascii="Segoe UI" w:hAnsi="Segoe UI" w:cs="Segoe UI"/>
                <w:b/>
                <w:bCs/>
              </w:rPr>
              <w:t>Inhibitor</w:t>
            </w:r>
          </w:p>
        </w:tc>
        <w:tc>
          <w:tcPr>
            <w:tcW w:w="0" w:type="auto"/>
            <w:tcBorders>
              <w:right w:val="single" w:sz="6" w:space="0" w:color="D5D5D5"/>
            </w:tcBorders>
            <w:shd w:val="clear" w:color="auto" w:fill="EEEEEE"/>
            <w:tcMar>
              <w:top w:w="90" w:type="dxa"/>
              <w:left w:w="90" w:type="dxa"/>
              <w:bottom w:w="90" w:type="dxa"/>
              <w:right w:w="90" w:type="dxa"/>
            </w:tcMar>
            <w:hideMark/>
          </w:tcPr>
          <w:p w14:paraId="346473A9" w14:textId="77777777" w:rsidR="003601C2" w:rsidRDefault="003601C2" w:rsidP="0024700E">
            <w:pPr>
              <w:pStyle w:val="ae"/>
              <w:rPr>
                <w:rFonts w:ascii="Segoe UI" w:hAnsi="Segoe UI" w:cs="Segoe UI"/>
                <w:b/>
                <w:bCs/>
              </w:rPr>
            </w:pPr>
            <w:r>
              <w:rPr>
                <w:rFonts w:ascii="Segoe UI" w:hAnsi="Segoe UI" w:cs="Segoe UI"/>
                <w:b/>
                <w:bCs/>
              </w:rPr>
              <w:t>~IC</w:t>
            </w:r>
            <w:r>
              <w:rPr>
                <w:rFonts w:ascii="Segoe UI" w:hAnsi="Segoe UI" w:cs="Segoe UI"/>
                <w:b/>
                <w:bCs/>
                <w:sz w:val="18"/>
                <w:szCs w:val="18"/>
                <w:vertAlign w:val="subscript"/>
              </w:rPr>
              <w:t>50</w:t>
            </w:r>
            <w:r>
              <w:rPr>
                <w:rFonts w:ascii="Segoe UI" w:hAnsi="Segoe UI" w:cs="Segoe UI"/>
                <w:b/>
                <w:bCs/>
                <w:sz w:val="18"/>
                <w:szCs w:val="18"/>
                <w:vertAlign w:val="superscript"/>
              </w:rPr>
              <w:t>a</w:t>
            </w:r>
          </w:p>
        </w:tc>
        <w:tc>
          <w:tcPr>
            <w:tcW w:w="0" w:type="auto"/>
            <w:tcBorders>
              <w:right w:val="single" w:sz="6" w:space="0" w:color="D5D5D5"/>
            </w:tcBorders>
            <w:shd w:val="clear" w:color="auto" w:fill="EEEEEE"/>
            <w:tcMar>
              <w:top w:w="90" w:type="dxa"/>
              <w:left w:w="90" w:type="dxa"/>
              <w:bottom w:w="90" w:type="dxa"/>
              <w:right w:w="90" w:type="dxa"/>
            </w:tcMar>
            <w:hideMark/>
          </w:tcPr>
          <w:p w14:paraId="0CB5FB21" w14:textId="77777777" w:rsidR="003601C2" w:rsidRDefault="003601C2" w:rsidP="0024700E">
            <w:pPr>
              <w:pStyle w:val="ae"/>
              <w:rPr>
                <w:rFonts w:ascii="Segoe UI" w:hAnsi="Segoe UI" w:cs="Segoe UI"/>
                <w:b/>
                <w:bCs/>
              </w:rPr>
            </w:pPr>
            <w:r>
              <w:rPr>
                <w:rFonts w:ascii="Segoe UI" w:hAnsi="Segoe UI" w:cs="Segoe UI"/>
                <w:b/>
                <w:bCs/>
              </w:rPr>
              <w:t>Inhibition mechanism</w:t>
            </w:r>
          </w:p>
        </w:tc>
        <w:tc>
          <w:tcPr>
            <w:tcW w:w="0" w:type="auto"/>
            <w:tcBorders>
              <w:right w:val="single" w:sz="6" w:space="0" w:color="D5D5D5"/>
            </w:tcBorders>
            <w:shd w:val="clear" w:color="auto" w:fill="EEEEEE"/>
            <w:tcMar>
              <w:top w:w="90" w:type="dxa"/>
              <w:left w:w="90" w:type="dxa"/>
              <w:bottom w:w="90" w:type="dxa"/>
              <w:right w:w="90" w:type="dxa"/>
            </w:tcMar>
            <w:hideMark/>
          </w:tcPr>
          <w:p w14:paraId="3C6FE792" w14:textId="77777777" w:rsidR="003601C2" w:rsidRDefault="003601C2" w:rsidP="0024700E">
            <w:pPr>
              <w:pStyle w:val="ae"/>
              <w:rPr>
                <w:rFonts w:ascii="Segoe UI" w:hAnsi="Segoe UI" w:cs="Segoe UI"/>
                <w:b/>
                <w:bCs/>
              </w:rPr>
            </w:pPr>
            <w:r>
              <w:rPr>
                <w:rFonts w:ascii="Segoe UI" w:hAnsi="Segoe UI" w:cs="Segoe UI"/>
                <w:b/>
                <w:bCs/>
              </w:rPr>
              <w:t>Specificity</w:t>
            </w:r>
          </w:p>
        </w:tc>
        <w:tc>
          <w:tcPr>
            <w:tcW w:w="0" w:type="auto"/>
            <w:tcBorders>
              <w:right w:val="single" w:sz="6" w:space="0" w:color="D5D5D5"/>
            </w:tcBorders>
            <w:shd w:val="clear" w:color="auto" w:fill="EEEEEE"/>
            <w:tcMar>
              <w:top w:w="90" w:type="dxa"/>
              <w:left w:w="90" w:type="dxa"/>
              <w:bottom w:w="90" w:type="dxa"/>
              <w:right w:w="90" w:type="dxa"/>
            </w:tcMar>
            <w:hideMark/>
          </w:tcPr>
          <w:p w14:paraId="2C13A9ED" w14:textId="77777777" w:rsidR="003601C2" w:rsidRDefault="003601C2" w:rsidP="0024700E">
            <w:pPr>
              <w:pStyle w:val="ae"/>
              <w:rPr>
                <w:rFonts w:ascii="Segoe UI" w:hAnsi="Segoe UI" w:cs="Segoe UI"/>
                <w:b/>
                <w:bCs/>
              </w:rPr>
            </w:pPr>
            <w:r>
              <w:rPr>
                <w:rFonts w:ascii="Segoe UI" w:hAnsi="Segoe UI" w:cs="Segoe UI"/>
                <w:b/>
                <w:bCs/>
              </w:rPr>
              <w:t>Inhibition of priming</w:t>
            </w:r>
          </w:p>
        </w:tc>
        <w:tc>
          <w:tcPr>
            <w:tcW w:w="0" w:type="auto"/>
            <w:tcBorders>
              <w:right w:val="single" w:sz="6" w:space="0" w:color="D5D5D5"/>
            </w:tcBorders>
            <w:shd w:val="clear" w:color="auto" w:fill="EEEEEE"/>
            <w:tcMar>
              <w:top w:w="90" w:type="dxa"/>
              <w:left w:w="90" w:type="dxa"/>
              <w:bottom w:w="90" w:type="dxa"/>
              <w:right w:w="90" w:type="dxa"/>
            </w:tcMar>
            <w:hideMark/>
          </w:tcPr>
          <w:p w14:paraId="096AB36E" w14:textId="77777777" w:rsidR="003601C2" w:rsidRDefault="003601C2" w:rsidP="0024700E">
            <w:pPr>
              <w:pStyle w:val="ae"/>
              <w:rPr>
                <w:rFonts w:ascii="Segoe UI" w:hAnsi="Segoe UI" w:cs="Segoe UI"/>
                <w:b/>
                <w:bCs/>
              </w:rPr>
            </w:pPr>
            <w:r>
              <w:rPr>
                <w:rFonts w:ascii="Segoe UI" w:hAnsi="Segoe UI" w:cs="Segoe UI"/>
                <w:b/>
                <w:bCs/>
              </w:rPr>
              <w:t>Clinical status</w:t>
            </w:r>
          </w:p>
        </w:tc>
        <w:tc>
          <w:tcPr>
            <w:tcW w:w="0" w:type="auto"/>
            <w:tcBorders>
              <w:right w:val="single" w:sz="6" w:space="0" w:color="D5D5D5"/>
            </w:tcBorders>
            <w:shd w:val="clear" w:color="auto" w:fill="EEEEEE"/>
            <w:tcMar>
              <w:top w:w="90" w:type="dxa"/>
              <w:left w:w="90" w:type="dxa"/>
              <w:bottom w:w="90" w:type="dxa"/>
              <w:right w:w="90" w:type="dxa"/>
            </w:tcMar>
            <w:hideMark/>
          </w:tcPr>
          <w:p w14:paraId="5D723DA1" w14:textId="77777777" w:rsidR="003601C2" w:rsidRDefault="003601C2" w:rsidP="0024700E">
            <w:pPr>
              <w:pStyle w:val="ae"/>
              <w:rPr>
                <w:rFonts w:ascii="Segoe UI" w:hAnsi="Segoe UI" w:cs="Segoe UI"/>
                <w:b/>
                <w:bCs/>
              </w:rPr>
            </w:pPr>
            <w:r>
              <w:rPr>
                <w:rFonts w:ascii="Segoe UI" w:hAnsi="Segoe UI" w:cs="Segoe UI"/>
                <w:b/>
                <w:bCs/>
              </w:rPr>
              <w:t>Refs</w:t>
            </w:r>
          </w:p>
        </w:tc>
      </w:tr>
      <w:tr w:rsidR="003601C2" w14:paraId="7F145347" w14:textId="77777777" w:rsidTr="0024700E">
        <w:tc>
          <w:tcPr>
            <w:tcW w:w="0" w:type="auto"/>
            <w:tcBorders>
              <w:right w:val="single" w:sz="6" w:space="0" w:color="D5D5D5"/>
            </w:tcBorders>
            <w:tcMar>
              <w:top w:w="90" w:type="dxa"/>
              <w:left w:w="90" w:type="dxa"/>
              <w:bottom w:w="90" w:type="dxa"/>
              <w:right w:w="90" w:type="dxa"/>
            </w:tcMar>
            <w:vAlign w:val="center"/>
            <w:hideMark/>
          </w:tcPr>
          <w:p w14:paraId="2EA9B051" w14:textId="77777777" w:rsidR="003601C2" w:rsidRDefault="003601C2" w:rsidP="0024700E">
            <w:pPr>
              <w:pStyle w:val="ae"/>
              <w:rPr>
                <w:rFonts w:ascii="Segoe UI" w:hAnsi="Segoe UI" w:cs="Segoe UI"/>
              </w:rPr>
            </w:pPr>
            <w:r>
              <w:rPr>
                <w:rFonts w:ascii="Segoe UI" w:hAnsi="Segoe UI" w:cs="Segoe UI"/>
              </w:rPr>
              <w:t>MCC950 (CP-456773)</w:t>
            </w:r>
          </w:p>
        </w:tc>
        <w:tc>
          <w:tcPr>
            <w:tcW w:w="0" w:type="auto"/>
            <w:tcBorders>
              <w:right w:val="single" w:sz="6" w:space="0" w:color="D5D5D5"/>
            </w:tcBorders>
            <w:tcMar>
              <w:top w:w="90" w:type="dxa"/>
              <w:left w:w="90" w:type="dxa"/>
              <w:bottom w:w="90" w:type="dxa"/>
              <w:right w:w="90" w:type="dxa"/>
            </w:tcMar>
            <w:vAlign w:val="center"/>
            <w:hideMark/>
          </w:tcPr>
          <w:p w14:paraId="3EDDDF42" w14:textId="77777777" w:rsidR="003601C2" w:rsidRDefault="003601C2" w:rsidP="0024700E">
            <w:pPr>
              <w:pStyle w:val="ae"/>
              <w:rPr>
                <w:rFonts w:ascii="Segoe UI" w:hAnsi="Segoe UI" w:cs="Segoe UI"/>
              </w:rPr>
            </w:pPr>
            <w:r>
              <w:rPr>
                <w:rFonts w:ascii="Segoe UI" w:hAnsi="Segoe UI" w:cs="Segoe UI"/>
              </w:rPr>
              <w:t>8 </w:t>
            </w:r>
            <w:proofErr w:type="spellStart"/>
            <w:r>
              <w:rPr>
                <w:rFonts w:ascii="Segoe UI" w:hAnsi="Segoe UI" w:cs="Segoe UI"/>
              </w:rPr>
              <w:t>nM</w:t>
            </w:r>
            <w:proofErr w:type="spellEnd"/>
          </w:p>
        </w:tc>
        <w:tc>
          <w:tcPr>
            <w:tcW w:w="0" w:type="auto"/>
            <w:tcBorders>
              <w:right w:val="single" w:sz="6" w:space="0" w:color="D5D5D5"/>
            </w:tcBorders>
            <w:tcMar>
              <w:top w:w="90" w:type="dxa"/>
              <w:left w:w="90" w:type="dxa"/>
              <w:bottom w:w="90" w:type="dxa"/>
              <w:right w:w="90" w:type="dxa"/>
            </w:tcMar>
            <w:vAlign w:val="center"/>
            <w:hideMark/>
          </w:tcPr>
          <w:p w14:paraId="60CAAA8F" w14:textId="77777777" w:rsidR="003601C2" w:rsidRDefault="003601C2" w:rsidP="0024700E">
            <w:pPr>
              <w:pStyle w:val="ae"/>
              <w:rPr>
                <w:rFonts w:ascii="Segoe UI" w:hAnsi="Segoe UI" w:cs="Segoe UI"/>
              </w:rPr>
            </w:pPr>
            <w:r>
              <w:rPr>
                <w:rFonts w:ascii="Segoe UI" w:hAnsi="Segoe UI" w:cs="Segoe UI"/>
              </w:rPr>
              <w:t>Unknown</w:t>
            </w:r>
          </w:p>
        </w:tc>
        <w:tc>
          <w:tcPr>
            <w:tcW w:w="0" w:type="auto"/>
            <w:tcBorders>
              <w:right w:val="single" w:sz="6" w:space="0" w:color="D5D5D5"/>
            </w:tcBorders>
            <w:tcMar>
              <w:top w:w="90" w:type="dxa"/>
              <w:left w:w="90" w:type="dxa"/>
              <w:bottom w:w="90" w:type="dxa"/>
              <w:right w:w="90" w:type="dxa"/>
            </w:tcMar>
            <w:vAlign w:val="center"/>
            <w:hideMark/>
          </w:tcPr>
          <w:p w14:paraId="59FE2A02"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069E6473" w14:textId="77777777" w:rsidR="003601C2" w:rsidRDefault="003601C2" w:rsidP="0024700E">
            <w:pPr>
              <w:pStyle w:val="ae"/>
              <w:rPr>
                <w:rFonts w:ascii="Segoe UI" w:hAnsi="Segoe UI" w:cs="Segoe UI"/>
              </w:rPr>
            </w:pPr>
            <w:r>
              <w:rPr>
                <w:rFonts w:ascii="Segoe UI" w:hAnsi="Segoe UI" w:cs="Segoe UI"/>
              </w:rPr>
              <w:t>No</w:t>
            </w:r>
          </w:p>
        </w:tc>
        <w:tc>
          <w:tcPr>
            <w:tcW w:w="0" w:type="auto"/>
            <w:tcBorders>
              <w:right w:val="single" w:sz="6" w:space="0" w:color="D5D5D5"/>
            </w:tcBorders>
            <w:tcMar>
              <w:top w:w="90" w:type="dxa"/>
              <w:left w:w="90" w:type="dxa"/>
              <w:bottom w:w="90" w:type="dxa"/>
              <w:right w:w="90" w:type="dxa"/>
            </w:tcMar>
            <w:vAlign w:val="center"/>
            <w:hideMark/>
          </w:tcPr>
          <w:p w14:paraId="05803B77" w14:textId="77777777" w:rsidR="003601C2" w:rsidRDefault="003601C2" w:rsidP="0024700E">
            <w:pPr>
              <w:pStyle w:val="ae"/>
              <w:rPr>
                <w:rFonts w:ascii="Segoe UI" w:hAnsi="Segoe UI" w:cs="Segoe UI"/>
              </w:rPr>
            </w:pPr>
            <w:r>
              <w:rPr>
                <w:rFonts w:ascii="Segoe UI" w:hAnsi="Segoe UI" w:cs="Segoe UI"/>
              </w:rPr>
              <w:t>Phase II</w:t>
            </w:r>
          </w:p>
        </w:tc>
        <w:tc>
          <w:tcPr>
            <w:tcW w:w="0" w:type="auto"/>
            <w:tcBorders>
              <w:right w:val="single" w:sz="6" w:space="0" w:color="D5D5D5"/>
            </w:tcBorders>
            <w:tcMar>
              <w:top w:w="90" w:type="dxa"/>
              <w:left w:w="90" w:type="dxa"/>
              <w:bottom w:w="90" w:type="dxa"/>
              <w:right w:w="90" w:type="dxa"/>
            </w:tcMar>
            <w:vAlign w:val="center"/>
            <w:hideMark/>
          </w:tcPr>
          <w:p w14:paraId="2375F3BD" w14:textId="77777777" w:rsidR="003601C2" w:rsidRDefault="003601C2" w:rsidP="0024700E">
            <w:pPr>
              <w:pStyle w:val="ae"/>
              <w:rPr>
                <w:rFonts w:ascii="Segoe UI" w:hAnsi="Segoe UI" w:cs="Segoe UI"/>
              </w:rPr>
            </w:pPr>
            <w:hyperlink r:id="rId221" w:anchor="ref-CR139" w:tooltip="Coll, R. C. et al. A small-molecule inhibitor of the NLRP3 inflammasome for the treatment of inflammatory diseases. Nat. Med. 21, 248–255 (2015). This study shows that the small molecule MCC950 specifically inhibits NLRP3 inflammasome activation and is effective in NLRP3-activated mouse disease models." w:history="1">
              <w:r>
                <w:rPr>
                  <w:rStyle w:val="af0"/>
                  <w:rFonts w:ascii="Segoe UI" w:hAnsi="Segoe UI" w:cs="Segoe UI"/>
                  <w:color w:val="006699"/>
                  <w:sz w:val="18"/>
                  <w:szCs w:val="18"/>
                </w:rPr>
                <w:t>139</w:t>
              </w:r>
            </w:hyperlink>
          </w:p>
        </w:tc>
      </w:tr>
      <w:tr w:rsidR="003601C2" w14:paraId="5A1DBB22" w14:textId="77777777" w:rsidTr="0024700E">
        <w:tc>
          <w:tcPr>
            <w:tcW w:w="0" w:type="auto"/>
            <w:tcBorders>
              <w:right w:val="single" w:sz="6" w:space="0" w:color="D5D5D5"/>
            </w:tcBorders>
            <w:tcMar>
              <w:top w:w="90" w:type="dxa"/>
              <w:left w:w="90" w:type="dxa"/>
              <w:bottom w:w="90" w:type="dxa"/>
              <w:right w:w="90" w:type="dxa"/>
            </w:tcMar>
            <w:vAlign w:val="center"/>
            <w:hideMark/>
          </w:tcPr>
          <w:p w14:paraId="49CBBEC8" w14:textId="77777777" w:rsidR="003601C2" w:rsidRDefault="003601C2" w:rsidP="0024700E">
            <w:pPr>
              <w:pStyle w:val="ae"/>
              <w:rPr>
                <w:rFonts w:ascii="Segoe UI" w:hAnsi="Segoe UI" w:cs="Segoe UI"/>
              </w:rPr>
            </w:pPr>
            <w:r>
              <w:rPr>
                <w:rFonts w:ascii="Segoe UI" w:hAnsi="Segoe UI" w:cs="Segoe UI"/>
              </w:rPr>
              <w:t>CY-09</w:t>
            </w:r>
          </w:p>
        </w:tc>
        <w:tc>
          <w:tcPr>
            <w:tcW w:w="0" w:type="auto"/>
            <w:tcBorders>
              <w:right w:val="single" w:sz="6" w:space="0" w:color="D5D5D5"/>
            </w:tcBorders>
            <w:tcMar>
              <w:top w:w="90" w:type="dxa"/>
              <w:left w:w="90" w:type="dxa"/>
              <w:bottom w:w="90" w:type="dxa"/>
              <w:right w:w="90" w:type="dxa"/>
            </w:tcMar>
            <w:vAlign w:val="center"/>
            <w:hideMark/>
          </w:tcPr>
          <w:p w14:paraId="2862DF64" w14:textId="77777777" w:rsidR="003601C2" w:rsidRDefault="003601C2" w:rsidP="0024700E">
            <w:pPr>
              <w:pStyle w:val="ae"/>
              <w:rPr>
                <w:rFonts w:ascii="Segoe UI" w:hAnsi="Segoe UI" w:cs="Segoe UI"/>
              </w:rPr>
            </w:pPr>
            <w:r>
              <w:rPr>
                <w:rFonts w:ascii="Segoe UI" w:hAnsi="Segoe UI" w:cs="Segoe UI"/>
              </w:rPr>
              <w:t>5 </w:t>
            </w:r>
            <w:proofErr w:type="spellStart"/>
            <w:r>
              <w:rPr>
                <w:rFonts w:ascii="Segoe UI" w:hAnsi="Segoe UI" w:cs="Segoe UI"/>
              </w:rPr>
              <w:t>μM</w:t>
            </w:r>
            <w:proofErr w:type="spellEnd"/>
          </w:p>
        </w:tc>
        <w:tc>
          <w:tcPr>
            <w:tcW w:w="0" w:type="auto"/>
            <w:tcBorders>
              <w:right w:val="single" w:sz="6" w:space="0" w:color="D5D5D5"/>
            </w:tcBorders>
            <w:tcMar>
              <w:top w:w="90" w:type="dxa"/>
              <w:left w:w="90" w:type="dxa"/>
              <w:bottom w:w="90" w:type="dxa"/>
              <w:right w:w="90" w:type="dxa"/>
            </w:tcMar>
            <w:vAlign w:val="center"/>
            <w:hideMark/>
          </w:tcPr>
          <w:p w14:paraId="7420C5E8" w14:textId="77777777" w:rsidR="003601C2" w:rsidRDefault="003601C2" w:rsidP="0024700E">
            <w:pPr>
              <w:pStyle w:val="ae"/>
              <w:rPr>
                <w:rFonts w:ascii="Segoe UI" w:hAnsi="Segoe UI" w:cs="Segoe UI"/>
              </w:rPr>
            </w:pPr>
            <w:r>
              <w:rPr>
                <w:rFonts w:ascii="Segoe UI" w:hAnsi="Segoe UI" w:cs="Segoe UI"/>
              </w:rPr>
              <w:t>Binds Walker A motif; NACHT ATPase inhibitor</w:t>
            </w:r>
          </w:p>
        </w:tc>
        <w:tc>
          <w:tcPr>
            <w:tcW w:w="0" w:type="auto"/>
            <w:tcBorders>
              <w:right w:val="single" w:sz="6" w:space="0" w:color="D5D5D5"/>
            </w:tcBorders>
            <w:tcMar>
              <w:top w:w="90" w:type="dxa"/>
              <w:left w:w="90" w:type="dxa"/>
              <w:bottom w:w="90" w:type="dxa"/>
              <w:right w:w="90" w:type="dxa"/>
            </w:tcMar>
            <w:vAlign w:val="center"/>
            <w:hideMark/>
          </w:tcPr>
          <w:p w14:paraId="28555988"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6D5880CF" w14:textId="77777777" w:rsidR="003601C2" w:rsidRDefault="003601C2" w:rsidP="0024700E">
            <w:pPr>
              <w:pStyle w:val="ae"/>
              <w:rPr>
                <w:rFonts w:ascii="Segoe UI" w:hAnsi="Segoe UI" w:cs="Segoe UI"/>
              </w:rPr>
            </w:pPr>
            <w:r>
              <w:rPr>
                <w:rFonts w:ascii="Segoe UI" w:hAnsi="Segoe UI" w:cs="Segoe UI"/>
              </w:rPr>
              <w:t>No</w:t>
            </w:r>
          </w:p>
        </w:tc>
        <w:tc>
          <w:tcPr>
            <w:tcW w:w="0" w:type="auto"/>
            <w:tcBorders>
              <w:right w:val="single" w:sz="6" w:space="0" w:color="D5D5D5"/>
            </w:tcBorders>
            <w:tcMar>
              <w:top w:w="90" w:type="dxa"/>
              <w:left w:w="90" w:type="dxa"/>
              <w:bottom w:w="90" w:type="dxa"/>
              <w:right w:w="90" w:type="dxa"/>
            </w:tcMar>
            <w:vAlign w:val="center"/>
            <w:hideMark/>
          </w:tcPr>
          <w:p w14:paraId="77526D32"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30341BDD" w14:textId="77777777" w:rsidR="003601C2" w:rsidRDefault="003601C2" w:rsidP="0024700E">
            <w:pPr>
              <w:pStyle w:val="ae"/>
              <w:rPr>
                <w:rFonts w:ascii="Segoe UI" w:hAnsi="Segoe UI" w:cs="Segoe UI"/>
              </w:rPr>
            </w:pPr>
            <w:hyperlink r:id="rId222" w:anchor="ref-CR148" w:tooltip="Jiang, H. et al. Identification of a selective and direct NLRP3 inhibitor to treat inflammatory disorders. J. Exp. Med. 214, 3219–3238 (2017)." w:history="1">
              <w:r>
                <w:rPr>
                  <w:rStyle w:val="af0"/>
                  <w:rFonts w:ascii="Segoe UI" w:hAnsi="Segoe UI" w:cs="Segoe UI"/>
                  <w:color w:val="006699"/>
                  <w:sz w:val="18"/>
                  <w:szCs w:val="18"/>
                </w:rPr>
                <w:t>148</w:t>
              </w:r>
            </w:hyperlink>
          </w:p>
        </w:tc>
      </w:tr>
      <w:tr w:rsidR="003601C2" w14:paraId="0C6B19FE" w14:textId="77777777" w:rsidTr="0024700E">
        <w:tc>
          <w:tcPr>
            <w:tcW w:w="0" w:type="auto"/>
            <w:tcBorders>
              <w:right w:val="single" w:sz="6" w:space="0" w:color="D5D5D5"/>
            </w:tcBorders>
            <w:tcMar>
              <w:top w:w="90" w:type="dxa"/>
              <w:left w:w="90" w:type="dxa"/>
              <w:bottom w:w="90" w:type="dxa"/>
              <w:right w:w="90" w:type="dxa"/>
            </w:tcMar>
            <w:vAlign w:val="center"/>
            <w:hideMark/>
          </w:tcPr>
          <w:p w14:paraId="41A0FCFD" w14:textId="77777777" w:rsidR="003601C2" w:rsidRDefault="003601C2" w:rsidP="0024700E">
            <w:pPr>
              <w:pStyle w:val="ae"/>
              <w:rPr>
                <w:rFonts w:ascii="Segoe UI" w:hAnsi="Segoe UI" w:cs="Segoe UI"/>
              </w:rPr>
            </w:pPr>
            <w:r>
              <w:rPr>
                <w:rFonts w:ascii="Segoe UI" w:hAnsi="Segoe UI" w:cs="Segoe UI"/>
              </w:rPr>
              <w:t>Oridonin</w:t>
            </w:r>
          </w:p>
        </w:tc>
        <w:tc>
          <w:tcPr>
            <w:tcW w:w="0" w:type="auto"/>
            <w:tcBorders>
              <w:right w:val="single" w:sz="6" w:space="0" w:color="D5D5D5"/>
            </w:tcBorders>
            <w:tcMar>
              <w:top w:w="90" w:type="dxa"/>
              <w:left w:w="90" w:type="dxa"/>
              <w:bottom w:w="90" w:type="dxa"/>
              <w:right w:w="90" w:type="dxa"/>
            </w:tcMar>
            <w:vAlign w:val="center"/>
            <w:hideMark/>
          </w:tcPr>
          <w:p w14:paraId="5816567E" w14:textId="77777777" w:rsidR="003601C2" w:rsidRDefault="003601C2" w:rsidP="0024700E">
            <w:pPr>
              <w:pStyle w:val="ae"/>
              <w:rPr>
                <w:rFonts w:ascii="Segoe UI" w:hAnsi="Segoe UI" w:cs="Segoe UI"/>
              </w:rPr>
            </w:pPr>
            <w:r>
              <w:rPr>
                <w:rFonts w:ascii="Segoe UI" w:hAnsi="Segoe UI" w:cs="Segoe UI"/>
              </w:rPr>
              <w:t>0.5 </w:t>
            </w:r>
            <w:proofErr w:type="spellStart"/>
            <w:r>
              <w:rPr>
                <w:rFonts w:ascii="Segoe UI" w:hAnsi="Segoe UI" w:cs="Segoe UI"/>
              </w:rPr>
              <w:t>μM</w:t>
            </w:r>
            <w:proofErr w:type="spellEnd"/>
          </w:p>
        </w:tc>
        <w:tc>
          <w:tcPr>
            <w:tcW w:w="0" w:type="auto"/>
            <w:tcBorders>
              <w:right w:val="single" w:sz="6" w:space="0" w:color="D5D5D5"/>
            </w:tcBorders>
            <w:tcMar>
              <w:top w:w="90" w:type="dxa"/>
              <w:left w:w="90" w:type="dxa"/>
              <w:bottom w:w="90" w:type="dxa"/>
              <w:right w:w="90" w:type="dxa"/>
            </w:tcMar>
            <w:vAlign w:val="center"/>
            <w:hideMark/>
          </w:tcPr>
          <w:p w14:paraId="6C00FEC8" w14:textId="77777777" w:rsidR="003601C2" w:rsidRDefault="003601C2" w:rsidP="0024700E">
            <w:pPr>
              <w:pStyle w:val="ae"/>
              <w:rPr>
                <w:rFonts w:ascii="Segoe UI" w:hAnsi="Segoe UI" w:cs="Segoe UI"/>
              </w:rPr>
            </w:pPr>
            <w:r>
              <w:rPr>
                <w:rFonts w:ascii="Segoe UI" w:hAnsi="Segoe UI" w:cs="Segoe UI"/>
              </w:rPr>
              <w:t>Irreversibly binds NLRP3 Cys279 and inhibits the NLRP3–NEK7 interaction</w:t>
            </w:r>
          </w:p>
        </w:tc>
        <w:tc>
          <w:tcPr>
            <w:tcW w:w="0" w:type="auto"/>
            <w:tcBorders>
              <w:right w:val="single" w:sz="6" w:space="0" w:color="D5D5D5"/>
            </w:tcBorders>
            <w:tcMar>
              <w:top w:w="90" w:type="dxa"/>
              <w:left w:w="90" w:type="dxa"/>
              <w:bottom w:w="90" w:type="dxa"/>
              <w:right w:w="90" w:type="dxa"/>
            </w:tcMar>
            <w:vAlign w:val="center"/>
            <w:hideMark/>
          </w:tcPr>
          <w:p w14:paraId="7D3B24C8"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60FEFCAC" w14:textId="77777777" w:rsidR="003601C2" w:rsidRDefault="003601C2" w:rsidP="0024700E">
            <w:pPr>
              <w:pStyle w:val="ae"/>
              <w:rPr>
                <w:rFonts w:ascii="Segoe UI" w:hAnsi="Segoe UI" w:cs="Segoe UI"/>
              </w:rPr>
            </w:pPr>
            <w:r>
              <w:rPr>
                <w:rFonts w:ascii="Segoe UI" w:hAnsi="Segoe UI" w:cs="Segoe UI"/>
              </w:rPr>
              <w:t>No</w:t>
            </w:r>
          </w:p>
        </w:tc>
        <w:tc>
          <w:tcPr>
            <w:tcW w:w="0" w:type="auto"/>
            <w:tcBorders>
              <w:right w:val="single" w:sz="6" w:space="0" w:color="D5D5D5"/>
            </w:tcBorders>
            <w:tcMar>
              <w:top w:w="90" w:type="dxa"/>
              <w:left w:w="90" w:type="dxa"/>
              <w:bottom w:w="90" w:type="dxa"/>
              <w:right w:w="90" w:type="dxa"/>
            </w:tcMar>
            <w:vAlign w:val="center"/>
            <w:hideMark/>
          </w:tcPr>
          <w:p w14:paraId="3130419B"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23519919" w14:textId="77777777" w:rsidR="003601C2" w:rsidRDefault="003601C2" w:rsidP="0024700E">
            <w:pPr>
              <w:pStyle w:val="ae"/>
              <w:rPr>
                <w:rFonts w:ascii="Segoe UI" w:hAnsi="Segoe UI" w:cs="Segoe UI"/>
              </w:rPr>
            </w:pPr>
            <w:hyperlink r:id="rId223" w:anchor="ref-CR153" w:tooltip="He, H. et al. Oridonin is a covalent NLRP3 inhibitor with strong anti-inflammasome activity. Nat. Commun. 9, 2550 (2018)." w:history="1">
              <w:r>
                <w:rPr>
                  <w:rStyle w:val="af0"/>
                  <w:rFonts w:ascii="Segoe UI" w:hAnsi="Segoe UI" w:cs="Segoe UI"/>
                  <w:color w:val="006699"/>
                  <w:sz w:val="18"/>
                  <w:szCs w:val="18"/>
                </w:rPr>
                <w:t>153</w:t>
              </w:r>
            </w:hyperlink>
          </w:p>
        </w:tc>
      </w:tr>
      <w:tr w:rsidR="003601C2" w14:paraId="5F52EEA6" w14:textId="77777777" w:rsidTr="0024700E">
        <w:tc>
          <w:tcPr>
            <w:tcW w:w="0" w:type="auto"/>
            <w:tcBorders>
              <w:right w:val="single" w:sz="6" w:space="0" w:color="D5D5D5"/>
            </w:tcBorders>
            <w:tcMar>
              <w:top w:w="90" w:type="dxa"/>
              <w:left w:w="90" w:type="dxa"/>
              <w:bottom w:w="90" w:type="dxa"/>
              <w:right w:w="90" w:type="dxa"/>
            </w:tcMar>
            <w:vAlign w:val="center"/>
            <w:hideMark/>
          </w:tcPr>
          <w:p w14:paraId="03D0EAD0" w14:textId="77777777" w:rsidR="003601C2" w:rsidRDefault="003601C2" w:rsidP="0024700E">
            <w:pPr>
              <w:pStyle w:val="ae"/>
              <w:rPr>
                <w:rFonts w:ascii="Segoe UI" w:hAnsi="Segoe UI" w:cs="Segoe UI"/>
              </w:rPr>
            </w:pPr>
            <w:proofErr w:type="spellStart"/>
            <w:r>
              <w:rPr>
                <w:rFonts w:ascii="Segoe UI" w:hAnsi="Segoe UI" w:cs="Segoe UI"/>
              </w:rPr>
              <w:t>Tranilast</w:t>
            </w:r>
            <w:proofErr w:type="spellEnd"/>
          </w:p>
        </w:tc>
        <w:tc>
          <w:tcPr>
            <w:tcW w:w="0" w:type="auto"/>
            <w:tcBorders>
              <w:right w:val="single" w:sz="6" w:space="0" w:color="D5D5D5"/>
            </w:tcBorders>
            <w:tcMar>
              <w:top w:w="90" w:type="dxa"/>
              <w:left w:w="90" w:type="dxa"/>
              <w:bottom w:w="90" w:type="dxa"/>
              <w:right w:w="90" w:type="dxa"/>
            </w:tcMar>
            <w:vAlign w:val="center"/>
            <w:hideMark/>
          </w:tcPr>
          <w:p w14:paraId="00CCD042" w14:textId="77777777" w:rsidR="003601C2" w:rsidRDefault="003601C2" w:rsidP="0024700E">
            <w:pPr>
              <w:pStyle w:val="ae"/>
              <w:rPr>
                <w:rFonts w:ascii="Segoe UI" w:hAnsi="Segoe UI" w:cs="Segoe UI"/>
              </w:rPr>
            </w:pPr>
            <w:r>
              <w:rPr>
                <w:rFonts w:ascii="Segoe UI" w:hAnsi="Segoe UI" w:cs="Segoe UI"/>
              </w:rPr>
              <w:t>25–50 </w:t>
            </w:r>
            <w:proofErr w:type="spellStart"/>
            <w:r>
              <w:rPr>
                <w:rFonts w:ascii="Segoe UI" w:hAnsi="Segoe UI" w:cs="Segoe UI"/>
              </w:rPr>
              <w:t>μM</w:t>
            </w:r>
            <w:proofErr w:type="spellEnd"/>
          </w:p>
        </w:tc>
        <w:tc>
          <w:tcPr>
            <w:tcW w:w="0" w:type="auto"/>
            <w:tcBorders>
              <w:right w:val="single" w:sz="6" w:space="0" w:color="D5D5D5"/>
            </w:tcBorders>
            <w:tcMar>
              <w:top w:w="90" w:type="dxa"/>
              <w:left w:w="90" w:type="dxa"/>
              <w:bottom w:w="90" w:type="dxa"/>
              <w:right w:w="90" w:type="dxa"/>
            </w:tcMar>
            <w:vAlign w:val="center"/>
            <w:hideMark/>
          </w:tcPr>
          <w:p w14:paraId="4C5E2B46" w14:textId="77777777" w:rsidR="003601C2" w:rsidRDefault="003601C2" w:rsidP="0024700E">
            <w:pPr>
              <w:pStyle w:val="ae"/>
              <w:rPr>
                <w:rFonts w:ascii="Segoe UI" w:hAnsi="Segoe UI" w:cs="Segoe UI"/>
              </w:rPr>
            </w:pPr>
            <w:r>
              <w:rPr>
                <w:rFonts w:ascii="Segoe UI" w:hAnsi="Segoe UI" w:cs="Segoe UI"/>
              </w:rPr>
              <w:t>Binds NACHT and inhibits the NLRP3–NLRP3 interaction</w:t>
            </w:r>
          </w:p>
        </w:tc>
        <w:tc>
          <w:tcPr>
            <w:tcW w:w="0" w:type="auto"/>
            <w:tcBorders>
              <w:right w:val="single" w:sz="6" w:space="0" w:color="D5D5D5"/>
            </w:tcBorders>
            <w:tcMar>
              <w:top w:w="90" w:type="dxa"/>
              <w:left w:w="90" w:type="dxa"/>
              <w:bottom w:w="90" w:type="dxa"/>
              <w:right w:w="90" w:type="dxa"/>
            </w:tcMar>
            <w:vAlign w:val="center"/>
            <w:hideMark/>
          </w:tcPr>
          <w:p w14:paraId="53AEF838"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7A754ED6" w14:textId="77777777" w:rsidR="003601C2" w:rsidRDefault="003601C2" w:rsidP="0024700E">
            <w:pPr>
              <w:pStyle w:val="ae"/>
              <w:rPr>
                <w:rFonts w:ascii="Segoe UI" w:hAnsi="Segoe UI" w:cs="Segoe UI"/>
              </w:rPr>
            </w:pPr>
            <w:r>
              <w:rPr>
                <w:rFonts w:ascii="Segoe UI" w:hAnsi="Segoe UI" w:cs="Segoe UI"/>
              </w:rPr>
              <w:t>Yes</w:t>
            </w:r>
          </w:p>
        </w:tc>
        <w:tc>
          <w:tcPr>
            <w:tcW w:w="0" w:type="auto"/>
            <w:tcBorders>
              <w:right w:val="single" w:sz="6" w:space="0" w:color="D5D5D5"/>
            </w:tcBorders>
            <w:tcMar>
              <w:top w:w="90" w:type="dxa"/>
              <w:left w:w="90" w:type="dxa"/>
              <w:bottom w:w="90" w:type="dxa"/>
              <w:right w:w="90" w:type="dxa"/>
            </w:tcMar>
            <w:vAlign w:val="center"/>
            <w:hideMark/>
          </w:tcPr>
          <w:p w14:paraId="015E676D" w14:textId="77777777" w:rsidR="003601C2" w:rsidRDefault="003601C2" w:rsidP="0024700E">
            <w:pPr>
              <w:pStyle w:val="ae"/>
              <w:rPr>
                <w:rFonts w:ascii="Segoe UI" w:hAnsi="Segoe UI" w:cs="Segoe UI"/>
              </w:rPr>
            </w:pPr>
            <w:r>
              <w:rPr>
                <w:rFonts w:ascii="Segoe UI" w:hAnsi="Segoe UI" w:cs="Segoe UI"/>
              </w:rPr>
              <w:t>Approved</w:t>
            </w:r>
          </w:p>
        </w:tc>
        <w:tc>
          <w:tcPr>
            <w:tcW w:w="0" w:type="auto"/>
            <w:tcBorders>
              <w:right w:val="single" w:sz="6" w:space="0" w:color="D5D5D5"/>
            </w:tcBorders>
            <w:tcMar>
              <w:top w:w="90" w:type="dxa"/>
              <w:left w:w="90" w:type="dxa"/>
              <w:bottom w:w="90" w:type="dxa"/>
              <w:right w:w="90" w:type="dxa"/>
            </w:tcMar>
            <w:vAlign w:val="center"/>
            <w:hideMark/>
          </w:tcPr>
          <w:p w14:paraId="1DB2617E" w14:textId="77777777" w:rsidR="003601C2" w:rsidRDefault="003601C2" w:rsidP="0024700E">
            <w:pPr>
              <w:pStyle w:val="ae"/>
              <w:rPr>
                <w:rFonts w:ascii="Segoe UI" w:hAnsi="Segoe UI" w:cs="Segoe UI"/>
              </w:rPr>
            </w:pPr>
            <w:hyperlink r:id="rId224" w:anchor="ref-CR151" w:tooltip="Huang, Y. et al. Tranilast directly targets NLRP3 to treat inflammasome-driven diseases. EMBO Mol. Med. 10, e8689 (2018)." w:history="1">
              <w:r>
                <w:rPr>
                  <w:rStyle w:val="af0"/>
                  <w:rFonts w:ascii="Segoe UI" w:hAnsi="Segoe UI" w:cs="Segoe UI"/>
                  <w:color w:val="006699"/>
                  <w:sz w:val="18"/>
                  <w:szCs w:val="18"/>
                </w:rPr>
                <w:t>151</w:t>
              </w:r>
            </w:hyperlink>
          </w:p>
        </w:tc>
      </w:tr>
      <w:tr w:rsidR="003601C2" w14:paraId="1A063938" w14:textId="77777777" w:rsidTr="0024700E">
        <w:tc>
          <w:tcPr>
            <w:tcW w:w="0" w:type="auto"/>
            <w:tcBorders>
              <w:right w:val="single" w:sz="6" w:space="0" w:color="D5D5D5"/>
            </w:tcBorders>
            <w:tcMar>
              <w:top w:w="90" w:type="dxa"/>
              <w:left w:w="90" w:type="dxa"/>
              <w:bottom w:w="90" w:type="dxa"/>
              <w:right w:w="90" w:type="dxa"/>
            </w:tcMar>
            <w:vAlign w:val="center"/>
            <w:hideMark/>
          </w:tcPr>
          <w:p w14:paraId="0B9A2D6A" w14:textId="77777777" w:rsidR="003601C2" w:rsidRDefault="003601C2" w:rsidP="0024700E">
            <w:pPr>
              <w:pStyle w:val="ae"/>
              <w:rPr>
                <w:rFonts w:ascii="Segoe UI" w:hAnsi="Segoe UI" w:cs="Segoe UI"/>
              </w:rPr>
            </w:pPr>
            <w:r>
              <w:rPr>
                <w:rFonts w:ascii="Segoe UI" w:hAnsi="Segoe UI" w:cs="Segoe UI"/>
              </w:rPr>
              <w:t>MNS</w:t>
            </w:r>
          </w:p>
        </w:tc>
        <w:tc>
          <w:tcPr>
            <w:tcW w:w="0" w:type="auto"/>
            <w:tcBorders>
              <w:right w:val="single" w:sz="6" w:space="0" w:color="D5D5D5"/>
            </w:tcBorders>
            <w:tcMar>
              <w:top w:w="90" w:type="dxa"/>
              <w:left w:w="90" w:type="dxa"/>
              <w:bottom w:w="90" w:type="dxa"/>
              <w:right w:w="90" w:type="dxa"/>
            </w:tcMar>
            <w:vAlign w:val="center"/>
            <w:hideMark/>
          </w:tcPr>
          <w:p w14:paraId="34CCE1DF" w14:textId="77777777" w:rsidR="003601C2" w:rsidRDefault="003601C2" w:rsidP="0024700E">
            <w:pPr>
              <w:pStyle w:val="ae"/>
              <w:rPr>
                <w:rFonts w:ascii="Segoe UI" w:hAnsi="Segoe UI" w:cs="Segoe UI"/>
              </w:rPr>
            </w:pPr>
            <w:r>
              <w:rPr>
                <w:rFonts w:ascii="Segoe UI" w:hAnsi="Segoe UI" w:cs="Segoe UI"/>
              </w:rPr>
              <w:t>2 </w:t>
            </w:r>
            <w:proofErr w:type="spellStart"/>
            <w:r>
              <w:rPr>
                <w:rFonts w:ascii="Segoe UI" w:hAnsi="Segoe UI" w:cs="Segoe UI"/>
              </w:rPr>
              <w:t>μM</w:t>
            </w:r>
            <w:proofErr w:type="spellEnd"/>
          </w:p>
        </w:tc>
        <w:tc>
          <w:tcPr>
            <w:tcW w:w="0" w:type="auto"/>
            <w:tcBorders>
              <w:right w:val="single" w:sz="6" w:space="0" w:color="D5D5D5"/>
            </w:tcBorders>
            <w:tcMar>
              <w:top w:w="90" w:type="dxa"/>
              <w:left w:w="90" w:type="dxa"/>
              <w:bottom w:w="90" w:type="dxa"/>
              <w:right w:w="90" w:type="dxa"/>
            </w:tcMar>
            <w:vAlign w:val="center"/>
            <w:hideMark/>
          </w:tcPr>
          <w:p w14:paraId="330201DA" w14:textId="77777777" w:rsidR="003601C2" w:rsidRDefault="003601C2" w:rsidP="0024700E">
            <w:pPr>
              <w:pStyle w:val="ae"/>
              <w:rPr>
                <w:rFonts w:ascii="Segoe UI" w:hAnsi="Segoe UI" w:cs="Segoe UI"/>
              </w:rPr>
            </w:pPr>
            <w:r>
              <w:rPr>
                <w:rFonts w:ascii="Segoe UI" w:hAnsi="Segoe UI" w:cs="Segoe UI"/>
              </w:rPr>
              <w:t>NACHT ATPase inhibitor</w:t>
            </w:r>
          </w:p>
        </w:tc>
        <w:tc>
          <w:tcPr>
            <w:tcW w:w="0" w:type="auto"/>
            <w:tcBorders>
              <w:right w:val="single" w:sz="6" w:space="0" w:color="D5D5D5"/>
            </w:tcBorders>
            <w:tcMar>
              <w:top w:w="90" w:type="dxa"/>
              <w:left w:w="90" w:type="dxa"/>
              <w:bottom w:w="90" w:type="dxa"/>
              <w:right w:w="90" w:type="dxa"/>
            </w:tcMar>
            <w:vAlign w:val="center"/>
            <w:hideMark/>
          </w:tcPr>
          <w:p w14:paraId="6F0DD9DD"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016BF30B" w14:textId="77777777" w:rsidR="003601C2" w:rsidRDefault="003601C2" w:rsidP="0024700E">
            <w:pPr>
              <w:pStyle w:val="ae"/>
              <w:rPr>
                <w:rFonts w:ascii="Segoe UI" w:hAnsi="Segoe UI" w:cs="Segoe UI"/>
              </w:rPr>
            </w:pPr>
            <w:r>
              <w:rPr>
                <w:rFonts w:ascii="Segoe UI" w:hAnsi="Segoe UI" w:cs="Segoe UI"/>
              </w:rPr>
              <w:t>No</w:t>
            </w:r>
          </w:p>
        </w:tc>
        <w:tc>
          <w:tcPr>
            <w:tcW w:w="0" w:type="auto"/>
            <w:tcBorders>
              <w:right w:val="single" w:sz="6" w:space="0" w:color="D5D5D5"/>
            </w:tcBorders>
            <w:tcMar>
              <w:top w:w="90" w:type="dxa"/>
              <w:left w:w="90" w:type="dxa"/>
              <w:bottom w:w="90" w:type="dxa"/>
              <w:right w:w="90" w:type="dxa"/>
            </w:tcMar>
            <w:vAlign w:val="center"/>
            <w:hideMark/>
          </w:tcPr>
          <w:p w14:paraId="255794EF"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2BF9678C" w14:textId="77777777" w:rsidR="003601C2" w:rsidRDefault="003601C2" w:rsidP="0024700E">
            <w:pPr>
              <w:pStyle w:val="ae"/>
              <w:rPr>
                <w:rFonts w:ascii="Segoe UI" w:hAnsi="Segoe UI" w:cs="Segoe UI"/>
              </w:rPr>
            </w:pPr>
            <w:hyperlink r:id="rId225" w:anchor="ref-CR176" w:tooltip="He, Y. et al. 3, 4-Methylenedioxy-β-nitrostyrene inhibits NLRP3 activation by blocking assembly of the inflammasome. J. Biol. Chem. 289, 1142–1150 (2013)." w:history="1">
              <w:r>
                <w:rPr>
                  <w:rStyle w:val="af0"/>
                  <w:rFonts w:ascii="Segoe UI" w:hAnsi="Segoe UI" w:cs="Segoe UI"/>
                  <w:color w:val="006699"/>
                  <w:sz w:val="18"/>
                  <w:szCs w:val="18"/>
                </w:rPr>
                <w:t>176</w:t>
              </w:r>
            </w:hyperlink>
          </w:p>
        </w:tc>
      </w:tr>
      <w:tr w:rsidR="003601C2" w14:paraId="5B9FBFE0" w14:textId="77777777" w:rsidTr="0024700E">
        <w:tc>
          <w:tcPr>
            <w:tcW w:w="0" w:type="auto"/>
            <w:tcBorders>
              <w:right w:val="single" w:sz="6" w:space="0" w:color="D5D5D5"/>
            </w:tcBorders>
            <w:tcMar>
              <w:top w:w="90" w:type="dxa"/>
              <w:left w:w="90" w:type="dxa"/>
              <w:bottom w:w="90" w:type="dxa"/>
              <w:right w:w="90" w:type="dxa"/>
            </w:tcMar>
            <w:vAlign w:val="center"/>
            <w:hideMark/>
          </w:tcPr>
          <w:p w14:paraId="7BCDE2E2" w14:textId="77777777" w:rsidR="003601C2" w:rsidRDefault="003601C2" w:rsidP="0024700E">
            <w:pPr>
              <w:pStyle w:val="ae"/>
              <w:rPr>
                <w:rFonts w:ascii="Segoe UI" w:hAnsi="Segoe UI" w:cs="Segoe UI"/>
              </w:rPr>
            </w:pPr>
            <w:r>
              <w:rPr>
                <w:rFonts w:ascii="Segoe UI" w:hAnsi="Segoe UI" w:cs="Segoe UI"/>
              </w:rPr>
              <w:t xml:space="preserve">OLT1177 </w:t>
            </w:r>
            <w:proofErr w:type="spellStart"/>
            <w:r>
              <w:rPr>
                <w:rFonts w:ascii="Segoe UI" w:hAnsi="Segoe UI" w:cs="Segoe UI"/>
              </w:rPr>
              <w:t>dapansutrile</w:t>
            </w:r>
            <w:proofErr w:type="spellEnd"/>
          </w:p>
        </w:tc>
        <w:tc>
          <w:tcPr>
            <w:tcW w:w="0" w:type="auto"/>
            <w:tcBorders>
              <w:right w:val="single" w:sz="6" w:space="0" w:color="D5D5D5"/>
            </w:tcBorders>
            <w:tcMar>
              <w:top w:w="90" w:type="dxa"/>
              <w:left w:w="90" w:type="dxa"/>
              <w:bottom w:w="90" w:type="dxa"/>
              <w:right w:w="90" w:type="dxa"/>
            </w:tcMar>
            <w:vAlign w:val="center"/>
            <w:hideMark/>
          </w:tcPr>
          <w:p w14:paraId="2485EFE0" w14:textId="77777777" w:rsidR="003601C2" w:rsidRDefault="003601C2" w:rsidP="0024700E">
            <w:pPr>
              <w:pStyle w:val="ae"/>
              <w:rPr>
                <w:rFonts w:ascii="Segoe UI" w:hAnsi="Segoe UI" w:cs="Segoe UI"/>
              </w:rPr>
            </w:pPr>
            <w:r>
              <w:rPr>
                <w:rFonts w:ascii="Segoe UI" w:hAnsi="Segoe UI" w:cs="Segoe UI"/>
              </w:rPr>
              <w:t>• 1–100 </w:t>
            </w:r>
            <w:proofErr w:type="spellStart"/>
            <w:r>
              <w:rPr>
                <w:rFonts w:ascii="Segoe UI" w:hAnsi="Segoe UI" w:cs="Segoe UI"/>
              </w:rPr>
              <w:t>nM</w:t>
            </w:r>
            <w:proofErr w:type="spellEnd"/>
            <w:r>
              <w:rPr>
                <w:rFonts w:ascii="Segoe UI" w:hAnsi="Segoe UI" w:cs="Segoe UI"/>
              </w:rPr>
              <w:t xml:space="preserve"> (mouse)</w:t>
            </w:r>
          </w:p>
          <w:p w14:paraId="41503885" w14:textId="77777777" w:rsidR="003601C2" w:rsidRDefault="003601C2" w:rsidP="0024700E">
            <w:pPr>
              <w:pStyle w:val="ae"/>
              <w:rPr>
                <w:rFonts w:ascii="Segoe UI" w:hAnsi="Segoe UI" w:cs="Segoe UI"/>
              </w:rPr>
            </w:pPr>
            <w:r>
              <w:rPr>
                <w:rFonts w:ascii="Segoe UI" w:hAnsi="Segoe UI" w:cs="Segoe UI"/>
              </w:rPr>
              <w:t>• 1 </w:t>
            </w:r>
            <w:proofErr w:type="spellStart"/>
            <w:r>
              <w:rPr>
                <w:rFonts w:ascii="Segoe UI" w:hAnsi="Segoe UI" w:cs="Segoe UI"/>
              </w:rPr>
              <w:t>μM</w:t>
            </w:r>
            <w:proofErr w:type="spellEnd"/>
            <w:r>
              <w:rPr>
                <w:rFonts w:ascii="Segoe UI" w:hAnsi="Segoe UI" w:cs="Segoe UI"/>
              </w:rPr>
              <w:t xml:space="preserve"> (human)</w:t>
            </w:r>
          </w:p>
        </w:tc>
        <w:tc>
          <w:tcPr>
            <w:tcW w:w="0" w:type="auto"/>
            <w:tcBorders>
              <w:right w:val="single" w:sz="6" w:space="0" w:color="D5D5D5"/>
            </w:tcBorders>
            <w:tcMar>
              <w:top w:w="90" w:type="dxa"/>
              <w:left w:w="90" w:type="dxa"/>
              <w:bottom w:w="90" w:type="dxa"/>
              <w:right w:w="90" w:type="dxa"/>
            </w:tcMar>
            <w:vAlign w:val="center"/>
            <w:hideMark/>
          </w:tcPr>
          <w:p w14:paraId="3D951F7B" w14:textId="77777777" w:rsidR="003601C2" w:rsidRDefault="003601C2" w:rsidP="0024700E">
            <w:pPr>
              <w:pStyle w:val="ae"/>
              <w:rPr>
                <w:rFonts w:ascii="Segoe UI" w:hAnsi="Segoe UI" w:cs="Segoe UI"/>
              </w:rPr>
            </w:pPr>
            <w:r>
              <w:rPr>
                <w:rFonts w:ascii="Segoe UI" w:hAnsi="Segoe UI" w:cs="Segoe UI"/>
              </w:rPr>
              <w:t>NACHT ATPase inhibitor</w:t>
            </w:r>
          </w:p>
        </w:tc>
        <w:tc>
          <w:tcPr>
            <w:tcW w:w="0" w:type="auto"/>
            <w:tcBorders>
              <w:right w:val="single" w:sz="6" w:space="0" w:color="D5D5D5"/>
            </w:tcBorders>
            <w:tcMar>
              <w:top w:w="90" w:type="dxa"/>
              <w:left w:w="90" w:type="dxa"/>
              <w:bottom w:w="90" w:type="dxa"/>
              <w:right w:w="90" w:type="dxa"/>
            </w:tcMar>
            <w:vAlign w:val="center"/>
            <w:hideMark/>
          </w:tcPr>
          <w:p w14:paraId="1CE5915F"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2E069B44" w14:textId="77777777" w:rsidR="003601C2" w:rsidRDefault="003601C2" w:rsidP="0024700E">
            <w:pPr>
              <w:pStyle w:val="ae"/>
              <w:rPr>
                <w:rFonts w:ascii="Segoe UI" w:hAnsi="Segoe UI" w:cs="Segoe UI"/>
              </w:rPr>
            </w:pPr>
            <w:r>
              <w:rPr>
                <w:rFonts w:ascii="Segoe UI" w:hAnsi="Segoe UI" w:cs="Segoe UI"/>
              </w:rPr>
              <w:t>No</w:t>
            </w:r>
          </w:p>
        </w:tc>
        <w:tc>
          <w:tcPr>
            <w:tcW w:w="0" w:type="auto"/>
            <w:tcBorders>
              <w:right w:val="single" w:sz="6" w:space="0" w:color="D5D5D5"/>
            </w:tcBorders>
            <w:tcMar>
              <w:top w:w="90" w:type="dxa"/>
              <w:left w:w="90" w:type="dxa"/>
              <w:bottom w:w="90" w:type="dxa"/>
              <w:right w:w="90" w:type="dxa"/>
            </w:tcMar>
            <w:vAlign w:val="center"/>
            <w:hideMark/>
          </w:tcPr>
          <w:p w14:paraId="4E7F4A8E" w14:textId="77777777" w:rsidR="003601C2" w:rsidRDefault="003601C2" w:rsidP="0024700E">
            <w:pPr>
              <w:pStyle w:val="ae"/>
              <w:rPr>
                <w:rFonts w:ascii="Segoe UI" w:hAnsi="Segoe UI" w:cs="Segoe UI"/>
              </w:rPr>
            </w:pPr>
            <w:r>
              <w:rPr>
                <w:rFonts w:ascii="Segoe UI" w:hAnsi="Segoe UI" w:cs="Segoe UI"/>
              </w:rPr>
              <w:t>Phase II</w:t>
            </w:r>
          </w:p>
        </w:tc>
        <w:tc>
          <w:tcPr>
            <w:tcW w:w="0" w:type="auto"/>
            <w:tcBorders>
              <w:right w:val="single" w:sz="6" w:space="0" w:color="D5D5D5"/>
            </w:tcBorders>
            <w:tcMar>
              <w:top w:w="90" w:type="dxa"/>
              <w:left w:w="90" w:type="dxa"/>
              <w:bottom w:w="90" w:type="dxa"/>
              <w:right w:w="90" w:type="dxa"/>
            </w:tcMar>
            <w:vAlign w:val="center"/>
            <w:hideMark/>
          </w:tcPr>
          <w:p w14:paraId="045C1509" w14:textId="77777777" w:rsidR="003601C2" w:rsidRDefault="003601C2" w:rsidP="0024700E">
            <w:pPr>
              <w:pStyle w:val="ae"/>
              <w:rPr>
                <w:rFonts w:ascii="Segoe UI" w:hAnsi="Segoe UI" w:cs="Segoe UI"/>
              </w:rPr>
            </w:pPr>
            <w:hyperlink r:id="rId226" w:anchor="ref-CR177" w:tooltip="Marchetti, C. et al. OLT1177, a β-sulfonyl nitrile compound, safe in humans, inhibits the NLRP3 inflammasome and reverses the metabolic cost of inflammation. Proc. Natl Acad. Sci. USA 115, E1530–E1539 (2018)." w:history="1">
              <w:r>
                <w:rPr>
                  <w:rStyle w:val="af0"/>
                  <w:rFonts w:ascii="Segoe UI" w:hAnsi="Segoe UI" w:cs="Segoe UI"/>
                  <w:color w:val="006699"/>
                  <w:sz w:val="18"/>
                  <w:szCs w:val="18"/>
                </w:rPr>
                <w:t>177</w:t>
              </w:r>
            </w:hyperlink>
          </w:p>
        </w:tc>
      </w:tr>
      <w:tr w:rsidR="003601C2" w14:paraId="5BC247E0" w14:textId="77777777" w:rsidTr="0024700E">
        <w:tc>
          <w:tcPr>
            <w:tcW w:w="0" w:type="auto"/>
            <w:tcBorders>
              <w:right w:val="single" w:sz="6" w:space="0" w:color="D5D5D5"/>
            </w:tcBorders>
            <w:tcMar>
              <w:top w:w="90" w:type="dxa"/>
              <w:left w:w="90" w:type="dxa"/>
              <w:bottom w:w="90" w:type="dxa"/>
              <w:right w:w="90" w:type="dxa"/>
            </w:tcMar>
            <w:vAlign w:val="center"/>
            <w:hideMark/>
          </w:tcPr>
          <w:p w14:paraId="1A90EAC4" w14:textId="77777777" w:rsidR="003601C2" w:rsidRDefault="003601C2" w:rsidP="0024700E">
            <w:pPr>
              <w:pStyle w:val="ae"/>
              <w:rPr>
                <w:rFonts w:ascii="Segoe UI" w:hAnsi="Segoe UI" w:cs="Segoe UI"/>
              </w:rPr>
            </w:pPr>
            <w:r>
              <w:rPr>
                <w:rFonts w:ascii="Segoe UI" w:hAnsi="Segoe UI" w:cs="Segoe UI"/>
              </w:rPr>
              <w:t>Bay 11-7082</w:t>
            </w:r>
          </w:p>
        </w:tc>
        <w:tc>
          <w:tcPr>
            <w:tcW w:w="0" w:type="auto"/>
            <w:tcBorders>
              <w:right w:val="single" w:sz="6" w:space="0" w:color="D5D5D5"/>
            </w:tcBorders>
            <w:tcMar>
              <w:top w:w="90" w:type="dxa"/>
              <w:left w:w="90" w:type="dxa"/>
              <w:bottom w:w="90" w:type="dxa"/>
              <w:right w:w="90" w:type="dxa"/>
            </w:tcMar>
            <w:vAlign w:val="center"/>
            <w:hideMark/>
          </w:tcPr>
          <w:p w14:paraId="448B1461" w14:textId="77777777" w:rsidR="003601C2" w:rsidRDefault="003601C2" w:rsidP="0024700E">
            <w:pPr>
              <w:pStyle w:val="ae"/>
              <w:rPr>
                <w:rFonts w:ascii="Segoe UI" w:hAnsi="Segoe UI" w:cs="Segoe UI"/>
              </w:rPr>
            </w:pPr>
            <w:r>
              <w:rPr>
                <w:rFonts w:ascii="Segoe UI" w:hAnsi="Segoe UI" w:cs="Segoe UI"/>
              </w:rPr>
              <w:t>5 </w:t>
            </w:r>
            <w:proofErr w:type="spellStart"/>
            <w:r>
              <w:rPr>
                <w:rFonts w:ascii="Segoe UI" w:hAnsi="Segoe UI" w:cs="Segoe UI"/>
              </w:rPr>
              <w:t>μM</w:t>
            </w:r>
            <w:proofErr w:type="spellEnd"/>
          </w:p>
        </w:tc>
        <w:tc>
          <w:tcPr>
            <w:tcW w:w="0" w:type="auto"/>
            <w:tcBorders>
              <w:right w:val="single" w:sz="6" w:space="0" w:color="D5D5D5"/>
            </w:tcBorders>
            <w:tcMar>
              <w:top w:w="90" w:type="dxa"/>
              <w:left w:w="90" w:type="dxa"/>
              <w:bottom w:w="90" w:type="dxa"/>
              <w:right w:w="90" w:type="dxa"/>
            </w:tcMar>
            <w:vAlign w:val="center"/>
            <w:hideMark/>
          </w:tcPr>
          <w:p w14:paraId="2699A967" w14:textId="77777777" w:rsidR="003601C2" w:rsidRDefault="003601C2" w:rsidP="0024700E">
            <w:pPr>
              <w:pStyle w:val="ae"/>
              <w:rPr>
                <w:rFonts w:ascii="Segoe UI" w:hAnsi="Segoe UI" w:cs="Segoe UI"/>
              </w:rPr>
            </w:pPr>
            <w:r>
              <w:rPr>
                <w:rFonts w:ascii="Segoe UI" w:hAnsi="Segoe UI" w:cs="Segoe UI"/>
              </w:rPr>
              <w:t>NACHT ATPase inhibitor</w:t>
            </w:r>
          </w:p>
        </w:tc>
        <w:tc>
          <w:tcPr>
            <w:tcW w:w="0" w:type="auto"/>
            <w:tcBorders>
              <w:right w:val="single" w:sz="6" w:space="0" w:color="D5D5D5"/>
            </w:tcBorders>
            <w:tcMar>
              <w:top w:w="90" w:type="dxa"/>
              <w:left w:w="90" w:type="dxa"/>
              <w:bottom w:w="90" w:type="dxa"/>
              <w:right w:w="90" w:type="dxa"/>
            </w:tcMar>
            <w:vAlign w:val="center"/>
            <w:hideMark/>
          </w:tcPr>
          <w:p w14:paraId="700497ED" w14:textId="77777777" w:rsidR="003601C2" w:rsidRDefault="003601C2" w:rsidP="0024700E">
            <w:pPr>
              <w:pStyle w:val="ae"/>
              <w:rPr>
                <w:rFonts w:ascii="Segoe UI" w:hAnsi="Segoe UI" w:cs="Segoe UI"/>
              </w:rPr>
            </w:pPr>
            <w:r>
              <w:rPr>
                <w:rFonts w:ascii="Segoe UI" w:hAnsi="Segoe UI" w:cs="Segoe UI"/>
              </w:rPr>
              <w:t>• NLRP3</w:t>
            </w:r>
          </w:p>
          <w:p w14:paraId="7B45522F" w14:textId="77777777" w:rsidR="003601C2" w:rsidRDefault="003601C2" w:rsidP="0024700E">
            <w:pPr>
              <w:pStyle w:val="ae"/>
              <w:rPr>
                <w:rFonts w:ascii="Segoe UI" w:hAnsi="Segoe UI" w:cs="Segoe UI"/>
              </w:rPr>
            </w:pPr>
            <w:r>
              <w:rPr>
                <w:rFonts w:ascii="Segoe UI" w:hAnsi="Segoe UI" w:cs="Segoe UI"/>
              </w:rPr>
              <w:t>• NLRC4</w:t>
            </w:r>
          </w:p>
        </w:tc>
        <w:tc>
          <w:tcPr>
            <w:tcW w:w="0" w:type="auto"/>
            <w:tcBorders>
              <w:right w:val="single" w:sz="6" w:space="0" w:color="D5D5D5"/>
            </w:tcBorders>
            <w:tcMar>
              <w:top w:w="90" w:type="dxa"/>
              <w:left w:w="90" w:type="dxa"/>
              <w:bottom w:w="90" w:type="dxa"/>
              <w:right w:w="90" w:type="dxa"/>
            </w:tcMar>
            <w:vAlign w:val="center"/>
            <w:hideMark/>
          </w:tcPr>
          <w:p w14:paraId="2D6ED547" w14:textId="77777777" w:rsidR="003601C2" w:rsidRDefault="003601C2" w:rsidP="0024700E">
            <w:pPr>
              <w:pStyle w:val="ae"/>
              <w:rPr>
                <w:rFonts w:ascii="Segoe UI" w:hAnsi="Segoe UI" w:cs="Segoe UI"/>
              </w:rPr>
            </w:pPr>
            <w:r>
              <w:rPr>
                <w:rFonts w:ascii="Segoe UI" w:hAnsi="Segoe UI" w:cs="Segoe UI"/>
              </w:rPr>
              <w:t>Yes</w:t>
            </w:r>
          </w:p>
        </w:tc>
        <w:tc>
          <w:tcPr>
            <w:tcW w:w="0" w:type="auto"/>
            <w:tcBorders>
              <w:right w:val="single" w:sz="6" w:space="0" w:color="D5D5D5"/>
            </w:tcBorders>
            <w:tcMar>
              <w:top w:w="90" w:type="dxa"/>
              <w:left w:w="90" w:type="dxa"/>
              <w:bottom w:w="90" w:type="dxa"/>
              <w:right w:w="90" w:type="dxa"/>
            </w:tcMar>
            <w:vAlign w:val="center"/>
            <w:hideMark/>
          </w:tcPr>
          <w:p w14:paraId="0FF8D68B"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584B4C7D" w14:textId="77777777" w:rsidR="003601C2" w:rsidRDefault="003601C2" w:rsidP="0024700E">
            <w:pPr>
              <w:pStyle w:val="ae"/>
              <w:rPr>
                <w:rFonts w:ascii="Segoe UI" w:hAnsi="Segoe UI" w:cs="Segoe UI"/>
              </w:rPr>
            </w:pPr>
            <w:hyperlink r:id="rId227" w:anchor="ref-CR148" w:tooltip="Jiang, H. et al. Identification of a selective and direct NLRP3 inhibitor to treat inflammatory disorders. J. Exp. Med. 214, 3219–3238 (2017)." w:history="1">
              <w:r>
                <w:rPr>
                  <w:rStyle w:val="af0"/>
                  <w:rFonts w:ascii="Segoe UI" w:hAnsi="Segoe UI" w:cs="Segoe UI"/>
                  <w:color w:val="006699"/>
                  <w:sz w:val="18"/>
                  <w:szCs w:val="18"/>
                </w:rPr>
                <w:t>148</w:t>
              </w:r>
            </w:hyperlink>
            <w:r>
              <w:rPr>
                <w:rFonts w:ascii="Segoe UI" w:hAnsi="Segoe UI" w:cs="Segoe UI"/>
                <w:sz w:val="18"/>
                <w:szCs w:val="18"/>
                <w:vertAlign w:val="superscript"/>
              </w:rPr>
              <w:t>,</w:t>
            </w:r>
            <w:hyperlink r:id="rId228" w:anchor="ref-CR178" w:tooltip="Juliana, C. et al. Anti-inflammatory compounds parthenolide and Bay 11–7082 are direct inhibitors of the inflammasome. J. Biol. Chem. 285, 9792–9802 (2010)." w:history="1">
              <w:r>
                <w:rPr>
                  <w:rStyle w:val="af0"/>
                  <w:rFonts w:ascii="Segoe UI" w:hAnsi="Segoe UI" w:cs="Segoe UI"/>
                  <w:color w:val="006699"/>
                  <w:sz w:val="18"/>
                  <w:szCs w:val="18"/>
                </w:rPr>
                <w:t>178</w:t>
              </w:r>
            </w:hyperlink>
          </w:p>
        </w:tc>
      </w:tr>
      <w:tr w:rsidR="003601C2" w14:paraId="6439987F" w14:textId="77777777" w:rsidTr="0024700E">
        <w:tc>
          <w:tcPr>
            <w:tcW w:w="0" w:type="auto"/>
            <w:tcBorders>
              <w:right w:val="single" w:sz="6" w:space="0" w:color="D5D5D5"/>
            </w:tcBorders>
            <w:tcMar>
              <w:top w:w="90" w:type="dxa"/>
              <w:left w:w="90" w:type="dxa"/>
              <w:bottom w:w="90" w:type="dxa"/>
              <w:right w:w="90" w:type="dxa"/>
            </w:tcMar>
            <w:vAlign w:val="center"/>
            <w:hideMark/>
          </w:tcPr>
          <w:p w14:paraId="474C4EDE" w14:textId="77777777" w:rsidR="003601C2" w:rsidRDefault="003601C2" w:rsidP="0024700E">
            <w:pPr>
              <w:pStyle w:val="ae"/>
              <w:rPr>
                <w:rFonts w:ascii="Segoe UI" w:hAnsi="Segoe UI" w:cs="Segoe UI"/>
              </w:rPr>
            </w:pPr>
            <w:r>
              <w:rPr>
                <w:rFonts w:ascii="Segoe UI" w:hAnsi="Segoe UI" w:cs="Segoe UI"/>
              </w:rPr>
              <w:t>BOT-4-one</w:t>
            </w:r>
          </w:p>
        </w:tc>
        <w:tc>
          <w:tcPr>
            <w:tcW w:w="0" w:type="auto"/>
            <w:tcBorders>
              <w:right w:val="single" w:sz="6" w:space="0" w:color="D5D5D5"/>
            </w:tcBorders>
            <w:tcMar>
              <w:top w:w="90" w:type="dxa"/>
              <w:left w:w="90" w:type="dxa"/>
              <w:bottom w:w="90" w:type="dxa"/>
              <w:right w:w="90" w:type="dxa"/>
            </w:tcMar>
            <w:vAlign w:val="center"/>
            <w:hideMark/>
          </w:tcPr>
          <w:p w14:paraId="557A631A" w14:textId="77777777" w:rsidR="003601C2" w:rsidRDefault="003601C2" w:rsidP="0024700E">
            <w:pPr>
              <w:pStyle w:val="ae"/>
              <w:rPr>
                <w:rFonts w:ascii="Segoe UI" w:hAnsi="Segoe UI" w:cs="Segoe UI"/>
              </w:rPr>
            </w:pPr>
            <w:r>
              <w:rPr>
                <w:rFonts w:ascii="Segoe UI" w:hAnsi="Segoe UI" w:cs="Segoe UI"/>
              </w:rPr>
              <w:t>0.59–1.28 </w:t>
            </w:r>
            <w:proofErr w:type="spellStart"/>
            <w:r>
              <w:rPr>
                <w:rFonts w:ascii="Segoe UI" w:hAnsi="Segoe UI" w:cs="Segoe UI"/>
              </w:rPr>
              <w:t>μM</w:t>
            </w:r>
            <w:proofErr w:type="spellEnd"/>
          </w:p>
        </w:tc>
        <w:tc>
          <w:tcPr>
            <w:tcW w:w="0" w:type="auto"/>
            <w:tcBorders>
              <w:right w:val="single" w:sz="6" w:space="0" w:color="D5D5D5"/>
            </w:tcBorders>
            <w:tcMar>
              <w:top w:w="90" w:type="dxa"/>
              <w:left w:w="90" w:type="dxa"/>
              <w:bottom w:w="90" w:type="dxa"/>
              <w:right w:w="90" w:type="dxa"/>
            </w:tcMar>
            <w:vAlign w:val="center"/>
            <w:hideMark/>
          </w:tcPr>
          <w:p w14:paraId="5338CF16" w14:textId="77777777" w:rsidR="003601C2" w:rsidRDefault="003601C2" w:rsidP="0024700E">
            <w:pPr>
              <w:pStyle w:val="ae"/>
              <w:rPr>
                <w:rFonts w:ascii="Segoe UI" w:hAnsi="Segoe UI" w:cs="Segoe UI"/>
              </w:rPr>
            </w:pPr>
            <w:r>
              <w:rPr>
                <w:rFonts w:ascii="Segoe UI" w:hAnsi="Segoe UI" w:cs="Segoe UI"/>
              </w:rPr>
              <w:t>Alkylation; NACHT ATPase inhibitor</w:t>
            </w:r>
          </w:p>
        </w:tc>
        <w:tc>
          <w:tcPr>
            <w:tcW w:w="0" w:type="auto"/>
            <w:tcBorders>
              <w:right w:val="single" w:sz="6" w:space="0" w:color="D5D5D5"/>
            </w:tcBorders>
            <w:tcMar>
              <w:top w:w="90" w:type="dxa"/>
              <w:left w:w="90" w:type="dxa"/>
              <w:bottom w:w="90" w:type="dxa"/>
              <w:right w:w="90" w:type="dxa"/>
            </w:tcMar>
            <w:vAlign w:val="center"/>
            <w:hideMark/>
          </w:tcPr>
          <w:p w14:paraId="456D5562" w14:textId="77777777" w:rsidR="003601C2" w:rsidRDefault="003601C2" w:rsidP="0024700E">
            <w:pPr>
              <w:pStyle w:val="ae"/>
              <w:rPr>
                <w:rFonts w:ascii="Segoe UI" w:hAnsi="Segoe UI" w:cs="Segoe UI"/>
              </w:rPr>
            </w:pPr>
            <w:r>
              <w:rPr>
                <w:rFonts w:ascii="Segoe UI" w:hAnsi="Segoe UI" w:cs="Segoe UI"/>
              </w:rPr>
              <w:t>• NLRP3</w:t>
            </w:r>
          </w:p>
          <w:p w14:paraId="0E717B01" w14:textId="77777777" w:rsidR="003601C2" w:rsidRDefault="003601C2" w:rsidP="0024700E">
            <w:pPr>
              <w:pStyle w:val="ae"/>
              <w:rPr>
                <w:rFonts w:ascii="Segoe UI" w:hAnsi="Segoe UI" w:cs="Segoe UI"/>
              </w:rPr>
            </w:pPr>
            <w:r>
              <w:rPr>
                <w:rFonts w:ascii="Segoe UI" w:hAnsi="Segoe UI" w:cs="Segoe UI"/>
              </w:rPr>
              <w:t>• NLRC4</w:t>
            </w:r>
          </w:p>
        </w:tc>
        <w:tc>
          <w:tcPr>
            <w:tcW w:w="0" w:type="auto"/>
            <w:tcBorders>
              <w:right w:val="single" w:sz="6" w:space="0" w:color="D5D5D5"/>
            </w:tcBorders>
            <w:tcMar>
              <w:top w:w="90" w:type="dxa"/>
              <w:left w:w="90" w:type="dxa"/>
              <w:bottom w:w="90" w:type="dxa"/>
              <w:right w:w="90" w:type="dxa"/>
            </w:tcMar>
            <w:vAlign w:val="center"/>
            <w:hideMark/>
          </w:tcPr>
          <w:p w14:paraId="32888625" w14:textId="77777777" w:rsidR="003601C2" w:rsidRDefault="003601C2" w:rsidP="0024700E">
            <w:pPr>
              <w:pStyle w:val="ae"/>
              <w:rPr>
                <w:rFonts w:ascii="Segoe UI" w:hAnsi="Segoe UI" w:cs="Segoe UI"/>
              </w:rPr>
            </w:pPr>
            <w:r>
              <w:rPr>
                <w:rFonts w:ascii="Segoe UI" w:hAnsi="Segoe UI" w:cs="Segoe UI"/>
              </w:rPr>
              <w:t>Yes</w:t>
            </w:r>
          </w:p>
        </w:tc>
        <w:tc>
          <w:tcPr>
            <w:tcW w:w="0" w:type="auto"/>
            <w:tcBorders>
              <w:right w:val="single" w:sz="6" w:space="0" w:color="D5D5D5"/>
            </w:tcBorders>
            <w:tcMar>
              <w:top w:w="90" w:type="dxa"/>
              <w:left w:w="90" w:type="dxa"/>
              <w:bottom w:w="90" w:type="dxa"/>
              <w:right w:w="90" w:type="dxa"/>
            </w:tcMar>
            <w:vAlign w:val="center"/>
            <w:hideMark/>
          </w:tcPr>
          <w:p w14:paraId="3A8EF66F"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1990D49F" w14:textId="77777777" w:rsidR="003601C2" w:rsidRDefault="003601C2" w:rsidP="0024700E">
            <w:pPr>
              <w:pStyle w:val="ae"/>
              <w:rPr>
                <w:rFonts w:ascii="Segoe UI" w:hAnsi="Segoe UI" w:cs="Segoe UI"/>
              </w:rPr>
            </w:pPr>
            <w:hyperlink r:id="rId229" w:anchor="ref-CR179" w:tooltip="Shim, D.-W. et al. BOT-4-one attenuates NLRP3 inflammasome activation: NLRP3 alkylation leading to the regulation of its ATPase activity and ubiquitination. Sci. Rep. 7, 15020 (2017)." w:history="1">
              <w:r>
                <w:rPr>
                  <w:rStyle w:val="af0"/>
                  <w:rFonts w:ascii="Segoe UI" w:hAnsi="Segoe UI" w:cs="Segoe UI"/>
                  <w:color w:val="006699"/>
                  <w:sz w:val="18"/>
                  <w:szCs w:val="18"/>
                </w:rPr>
                <w:t>179</w:t>
              </w:r>
            </w:hyperlink>
          </w:p>
        </w:tc>
      </w:tr>
      <w:tr w:rsidR="003601C2" w14:paraId="446F663B" w14:textId="77777777" w:rsidTr="0024700E">
        <w:tc>
          <w:tcPr>
            <w:tcW w:w="0" w:type="auto"/>
            <w:tcBorders>
              <w:right w:val="single" w:sz="6" w:space="0" w:color="D5D5D5"/>
            </w:tcBorders>
            <w:tcMar>
              <w:top w:w="90" w:type="dxa"/>
              <w:left w:w="90" w:type="dxa"/>
              <w:bottom w:w="90" w:type="dxa"/>
              <w:right w:w="90" w:type="dxa"/>
            </w:tcMar>
            <w:vAlign w:val="center"/>
            <w:hideMark/>
          </w:tcPr>
          <w:p w14:paraId="109C3DF2" w14:textId="77777777" w:rsidR="003601C2" w:rsidRDefault="003601C2" w:rsidP="0024700E">
            <w:pPr>
              <w:pStyle w:val="ae"/>
              <w:rPr>
                <w:rFonts w:ascii="Segoe UI" w:hAnsi="Segoe UI" w:cs="Segoe UI"/>
              </w:rPr>
            </w:pPr>
            <w:proofErr w:type="spellStart"/>
            <w:r>
              <w:rPr>
                <w:rFonts w:ascii="Segoe UI" w:hAnsi="Segoe UI" w:cs="Segoe UI"/>
              </w:rPr>
              <w:t>Parthenolide</w:t>
            </w:r>
            <w:proofErr w:type="spellEnd"/>
          </w:p>
        </w:tc>
        <w:tc>
          <w:tcPr>
            <w:tcW w:w="0" w:type="auto"/>
            <w:tcBorders>
              <w:right w:val="single" w:sz="6" w:space="0" w:color="D5D5D5"/>
            </w:tcBorders>
            <w:tcMar>
              <w:top w:w="90" w:type="dxa"/>
              <w:left w:w="90" w:type="dxa"/>
              <w:bottom w:w="90" w:type="dxa"/>
              <w:right w:w="90" w:type="dxa"/>
            </w:tcMar>
            <w:vAlign w:val="center"/>
            <w:hideMark/>
          </w:tcPr>
          <w:p w14:paraId="55011F6A" w14:textId="77777777" w:rsidR="003601C2" w:rsidRDefault="003601C2" w:rsidP="0024700E">
            <w:pPr>
              <w:pStyle w:val="ae"/>
              <w:rPr>
                <w:rFonts w:ascii="Segoe UI" w:hAnsi="Segoe UI" w:cs="Segoe UI"/>
              </w:rPr>
            </w:pPr>
            <w:r>
              <w:rPr>
                <w:rFonts w:ascii="Segoe UI" w:hAnsi="Segoe UI" w:cs="Segoe UI"/>
              </w:rPr>
              <w:t>5 </w:t>
            </w:r>
            <w:proofErr w:type="spellStart"/>
            <w:r>
              <w:rPr>
                <w:rFonts w:ascii="Segoe UI" w:hAnsi="Segoe UI" w:cs="Segoe UI"/>
              </w:rPr>
              <w:t>μM</w:t>
            </w:r>
            <w:proofErr w:type="spellEnd"/>
          </w:p>
        </w:tc>
        <w:tc>
          <w:tcPr>
            <w:tcW w:w="0" w:type="auto"/>
            <w:tcBorders>
              <w:right w:val="single" w:sz="6" w:space="0" w:color="D5D5D5"/>
            </w:tcBorders>
            <w:tcMar>
              <w:top w:w="90" w:type="dxa"/>
              <w:left w:w="90" w:type="dxa"/>
              <w:bottom w:w="90" w:type="dxa"/>
              <w:right w:w="90" w:type="dxa"/>
            </w:tcMar>
            <w:vAlign w:val="center"/>
            <w:hideMark/>
          </w:tcPr>
          <w:p w14:paraId="271F0FAF" w14:textId="77777777" w:rsidR="003601C2" w:rsidRDefault="003601C2" w:rsidP="0024700E">
            <w:pPr>
              <w:pStyle w:val="ae"/>
              <w:rPr>
                <w:rFonts w:ascii="Segoe UI" w:hAnsi="Segoe UI" w:cs="Segoe UI"/>
              </w:rPr>
            </w:pPr>
            <w:r>
              <w:rPr>
                <w:rFonts w:ascii="Segoe UI" w:hAnsi="Segoe UI" w:cs="Segoe UI"/>
              </w:rPr>
              <w:t>NACHT ATPase inhibitor and caspase 1 inhibitor</w:t>
            </w:r>
          </w:p>
        </w:tc>
        <w:tc>
          <w:tcPr>
            <w:tcW w:w="0" w:type="auto"/>
            <w:tcBorders>
              <w:right w:val="single" w:sz="6" w:space="0" w:color="D5D5D5"/>
            </w:tcBorders>
            <w:tcMar>
              <w:top w:w="90" w:type="dxa"/>
              <w:left w:w="90" w:type="dxa"/>
              <w:bottom w:w="90" w:type="dxa"/>
              <w:right w:w="90" w:type="dxa"/>
            </w:tcMar>
            <w:vAlign w:val="center"/>
            <w:hideMark/>
          </w:tcPr>
          <w:p w14:paraId="6DA96ECF" w14:textId="77777777" w:rsidR="003601C2" w:rsidRDefault="003601C2" w:rsidP="0024700E">
            <w:pPr>
              <w:pStyle w:val="ae"/>
              <w:rPr>
                <w:rFonts w:ascii="Segoe UI" w:hAnsi="Segoe UI" w:cs="Segoe UI"/>
              </w:rPr>
            </w:pPr>
            <w:r>
              <w:rPr>
                <w:rFonts w:ascii="Segoe UI" w:hAnsi="Segoe UI" w:cs="Segoe UI"/>
              </w:rPr>
              <w:t>• NLRP3</w:t>
            </w:r>
          </w:p>
          <w:p w14:paraId="180CEAEC" w14:textId="77777777" w:rsidR="003601C2" w:rsidRDefault="003601C2" w:rsidP="0024700E">
            <w:pPr>
              <w:pStyle w:val="ae"/>
              <w:rPr>
                <w:rFonts w:ascii="Segoe UI" w:hAnsi="Segoe UI" w:cs="Segoe UI"/>
              </w:rPr>
            </w:pPr>
            <w:r>
              <w:rPr>
                <w:rFonts w:ascii="Segoe UI" w:hAnsi="Segoe UI" w:cs="Segoe UI"/>
              </w:rPr>
              <w:t>• AIM2</w:t>
            </w:r>
          </w:p>
          <w:p w14:paraId="429D0C9E" w14:textId="77777777" w:rsidR="003601C2" w:rsidRDefault="003601C2" w:rsidP="0024700E">
            <w:pPr>
              <w:pStyle w:val="ae"/>
              <w:rPr>
                <w:rFonts w:ascii="Segoe UI" w:hAnsi="Segoe UI" w:cs="Segoe UI"/>
              </w:rPr>
            </w:pPr>
            <w:r>
              <w:rPr>
                <w:rFonts w:ascii="Segoe UI" w:hAnsi="Segoe UI" w:cs="Segoe UI"/>
              </w:rPr>
              <w:t>• NLRC4</w:t>
            </w:r>
          </w:p>
          <w:p w14:paraId="1DF9DBAC" w14:textId="77777777" w:rsidR="003601C2" w:rsidRDefault="003601C2" w:rsidP="0024700E">
            <w:pPr>
              <w:pStyle w:val="ae"/>
              <w:rPr>
                <w:rFonts w:ascii="Segoe UI" w:hAnsi="Segoe UI" w:cs="Segoe UI"/>
              </w:rPr>
            </w:pPr>
            <w:r>
              <w:rPr>
                <w:rFonts w:ascii="Segoe UI" w:hAnsi="Segoe UI" w:cs="Segoe UI"/>
              </w:rPr>
              <w:t>• NLRP1</w:t>
            </w:r>
          </w:p>
        </w:tc>
        <w:tc>
          <w:tcPr>
            <w:tcW w:w="0" w:type="auto"/>
            <w:tcBorders>
              <w:right w:val="single" w:sz="6" w:space="0" w:color="D5D5D5"/>
            </w:tcBorders>
            <w:tcMar>
              <w:top w:w="90" w:type="dxa"/>
              <w:left w:w="90" w:type="dxa"/>
              <w:bottom w:w="90" w:type="dxa"/>
              <w:right w:w="90" w:type="dxa"/>
            </w:tcMar>
            <w:vAlign w:val="center"/>
            <w:hideMark/>
          </w:tcPr>
          <w:p w14:paraId="156D19E6" w14:textId="77777777" w:rsidR="003601C2" w:rsidRDefault="003601C2" w:rsidP="0024700E">
            <w:pPr>
              <w:pStyle w:val="ae"/>
              <w:rPr>
                <w:rFonts w:ascii="Segoe UI" w:hAnsi="Segoe UI" w:cs="Segoe UI"/>
              </w:rPr>
            </w:pPr>
            <w:r>
              <w:rPr>
                <w:rFonts w:ascii="Segoe UI" w:hAnsi="Segoe UI" w:cs="Segoe UI"/>
              </w:rPr>
              <w:t>Yes</w:t>
            </w:r>
          </w:p>
        </w:tc>
        <w:tc>
          <w:tcPr>
            <w:tcW w:w="0" w:type="auto"/>
            <w:tcBorders>
              <w:right w:val="single" w:sz="6" w:space="0" w:color="D5D5D5"/>
            </w:tcBorders>
            <w:tcMar>
              <w:top w:w="90" w:type="dxa"/>
              <w:left w:w="90" w:type="dxa"/>
              <w:bottom w:w="90" w:type="dxa"/>
              <w:right w:w="90" w:type="dxa"/>
            </w:tcMar>
            <w:vAlign w:val="center"/>
            <w:hideMark/>
          </w:tcPr>
          <w:p w14:paraId="158739D0"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7FC1AF4F" w14:textId="77777777" w:rsidR="003601C2" w:rsidRDefault="003601C2" w:rsidP="0024700E">
            <w:pPr>
              <w:pStyle w:val="ae"/>
              <w:rPr>
                <w:rFonts w:ascii="Segoe UI" w:hAnsi="Segoe UI" w:cs="Segoe UI"/>
              </w:rPr>
            </w:pPr>
            <w:hyperlink r:id="rId230" w:anchor="ref-CR148" w:tooltip="Jiang, H. et al. Identification of a selective and direct NLRP3 inhibitor to treat inflammatory disorders. J. Exp. Med. 214, 3219–3238 (2017)." w:history="1">
              <w:r>
                <w:rPr>
                  <w:rStyle w:val="af0"/>
                  <w:rFonts w:ascii="Segoe UI" w:hAnsi="Segoe UI" w:cs="Segoe UI"/>
                  <w:color w:val="006699"/>
                  <w:sz w:val="18"/>
                  <w:szCs w:val="18"/>
                </w:rPr>
                <w:t>148</w:t>
              </w:r>
            </w:hyperlink>
            <w:r>
              <w:rPr>
                <w:rFonts w:ascii="Segoe UI" w:hAnsi="Segoe UI" w:cs="Segoe UI"/>
                <w:sz w:val="18"/>
                <w:szCs w:val="18"/>
                <w:vertAlign w:val="superscript"/>
              </w:rPr>
              <w:t>,</w:t>
            </w:r>
            <w:hyperlink r:id="rId231" w:anchor="ref-CR178" w:tooltip="Juliana, C. et al. Anti-inflammatory compounds parthenolide and Bay 11–7082 are direct inhibitors of the inflammasome. J. Biol. Chem. 285, 9792–9802 (2010)." w:history="1">
              <w:r>
                <w:rPr>
                  <w:rStyle w:val="af0"/>
                  <w:rFonts w:ascii="Segoe UI" w:hAnsi="Segoe UI" w:cs="Segoe UI"/>
                  <w:color w:val="006699"/>
                  <w:sz w:val="18"/>
                  <w:szCs w:val="18"/>
                </w:rPr>
                <w:t>178</w:t>
              </w:r>
            </w:hyperlink>
          </w:p>
        </w:tc>
      </w:tr>
      <w:tr w:rsidR="003601C2" w14:paraId="101F0211" w14:textId="77777777" w:rsidTr="0024700E">
        <w:tc>
          <w:tcPr>
            <w:tcW w:w="0" w:type="auto"/>
            <w:tcBorders>
              <w:right w:val="single" w:sz="6" w:space="0" w:color="D5D5D5"/>
            </w:tcBorders>
            <w:tcMar>
              <w:top w:w="90" w:type="dxa"/>
              <w:left w:w="90" w:type="dxa"/>
              <w:bottom w:w="90" w:type="dxa"/>
              <w:right w:w="90" w:type="dxa"/>
            </w:tcMar>
            <w:vAlign w:val="center"/>
            <w:hideMark/>
          </w:tcPr>
          <w:p w14:paraId="00B1BAEE" w14:textId="77777777" w:rsidR="003601C2" w:rsidRDefault="003601C2" w:rsidP="0024700E">
            <w:pPr>
              <w:pStyle w:val="ae"/>
              <w:rPr>
                <w:rFonts w:ascii="Segoe UI" w:hAnsi="Segoe UI" w:cs="Segoe UI"/>
              </w:rPr>
            </w:pPr>
            <w:r>
              <w:rPr>
                <w:rFonts w:ascii="Segoe UI" w:hAnsi="Segoe UI" w:cs="Segoe UI"/>
              </w:rPr>
              <w:t>INF39</w:t>
            </w:r>
          </w:p>
        </w:tc>
        <w:tc>
          <w:tcPr>
            <w:tcW w:w="0" w:type="auto"/>
            <w:tcBorders>
              <w:right w:val="single" w:sz="6" w:space="0" w:color="D5D5D5"/>
            </w:tcBorders>
            <w:tcMar>
              <w:top w:w="90" w:type="dxa"/>
              <w:left w:w="90" w:type="dxa"/>
              <w:bottom w:w="90" w:type="dxa"/>
              <w:right w:w="90" w:type="dxa"/>
            </w:tcMar>
            <w:vAlign w:val="center"/>
            <w:hideMark/>
          </w:tcPr>
          <w:p w14:paraId="3D5CF99A" w14:textId="77777777" w:rsidR="003601C2" w:rsidRDefault="003601C2" w:rsidP="0024700E">
            <w:pPr>
              <w:pStyle w:val="ae"/>
              <w:rPr>
                <w:rFonts w:ascii="Segoe UI" w:hAnsi="Segoe UI" w:cs="Segoe UI"/>
              </w:rPr>
            </w:pPr>
            <w:r>
              <w:rPr>
                <w:rFonts w:ascii="Segoe UI" w:hAnsi="Segoe UI" w:cs="Segoe UI"/>
              </w:rPr>
              <w:t>10 </w:t>
            </w:r>
            <w:proofErr w:type="spellStart"/>
            <w:r>
              <w:rPr>
                <w:rFonts w:ascii="Segoe UI" w:hAnsi="Segoe UI" w:cs="Segoe UI"/>
              </w:rPr>
              <w:t>μM</w:t>
            </w:r>
            <w:proofErr w:type="spellEnd"/>
          </w:p>
        </w:tc>
        <w:tc>
          <w:tcPr>
            <w:tcW w:w="0" w:type="auto"/>
            <w:tcBorders>
              <w:right w:val="single" w:sz="6" w:space="0" w:color="D5D5D5"/>
            </w:tcBorders>
            <w:tcMar>
              <w:top w:w="90" w:type="dxa"/>
              <w:left w:w="90" w:type="dxa"/>
              <w:bottom w:w="90" w:type="dxa"/>
              <w:right w:w="90" w:type="dxa"/>
            </w:tcMar>
            <w:vAlign w:val="center"/>
            <w:hideMark/>
          </w:tcPr>
          <w:p w14:paraId="32E06B2E" w14:textId="77777777" w:rsidR="003601C2" w:rsidRDefault="003601C2" w:rsidP="0024700E">
            <w:pPr>
              <w:pStyle w:val="ae"/>
              <w:rPr>
                <w:rFonts w:ascii="Segoe UI" w:hAnsi="Segoe UI" w:cs="Segoe UI"/>
              </w:rPr>
            </w:pPr>
            <w:r>
              <w:rPr>
                <w:rFonts w:ascii="Segoe UI" w:hAnsi="Segoe UI" w:cs="Segoe UI"/>
              </w:rPr>
              <w:t>NACHT ATPase inhibitor</w:t>
            </w:r>
          </w:p>
        </w:tc>
        <w:tc>
          <w:tcPr>
            <w:tcW w:w="0" w:type="auto"/>
            <w:tcBorders>
              <w:right w:val="single" w:sz="6" w:space="0" w:color="D5D5D5"/>
            </w:tcBorders>
            <w:tcMar>
              <w:top w:w="90" w:type="dxa"/>
              <w:left w:w="90" w:type="dxa"/>
              <w:bottom w:w="90" w:type="dxa"/>
              <w:right w:w="90" w:type="dxa"/>
            </w:tcMar>
            <w:vAlign w:val="center"/>
            <w:hideMark/>
          </w:tcPr>
          <w:p w14:paraId="667C87AB" w14:textId="77777777" w:rsidR="003601C2" w:rsidRDefault="003601C2" w:rsidP="0024700E">
            <w:pPr>
              <w:pStyle w:val="ae"/>
              <w:rPr>
                <w:rFonts w:ascii="Segoe UI" w:hAnsi="Segoe UI" w:cs="Segoe UI"/>
              </w:rPr>
            </w:pPr>
            <w:r>
              <w:rPr>
                <w:rFonts w:ascii="Segoe UI" w:hAnsi="Segoe UI" w:cs="Segoe UI"/>
              </w:rPr>
              <w:t>NLRP3</w:t>
            </w:r>
          </w:p>
        </w:tc>
        <w:tc>
          <w:tcPr>
            <w:tcW w:w="0" w:type="auto"/>
            <w:tcBorders>
              <w:right w:val="single" w:sz="6" w:space="0" w:color="D5D5D5"/>
            </w:tcBorders>
            <w:tcMar>
              <w:top w:w="90" w:type="dxa"/>
              <w:left w:w="90" w:type="dxa"/>
              <w:bottom w:w="90" w:type="dxa"/>
              <w:right w:w="90" w:type="dxa"/>
            </w:tcMar>
            <w:vAlign w:val="center"/>
            <w:hideMark/>
          </w:tcPr>
          <w:p w14:paraId="526DA1A8" w14:textId="77777777" w:rsidR="003601C2" w:rsidRDefault="003601C2" w:rsidP="0024700E">
            <w:pPr>
              <w:pStyle w:val="ae"/>
              <w:rPr>
                <w:rFonts w:ascii="Segoe UI" w:hAnsi="Segoe UI" w:cs="Segoe UI"/>
              </w:rPr>
            </w:pPr>
            <w:r>
              <w:rPr>
                <w:rFonts w:ascii="Segoe UI" w:hAnsi="Segoe UI" w:cs="Segoe UI"/>
              </w:rPr>
              <w:t>Yes</w:t>
            </w:r>
          </w:p>
        </w:tc>
        <w:tc>
          <w:tcPr>
            <w:tcW w:w="0" w:type="auto"/>
            <w:tcBorders>
              <w:right w:val="single" w:sz="6" w:space="0" w:color="D5D5D5"/>
            </w:tcBorders>
            <w:tcMar>
              <w:top w:w="90" w:type="dxa"/>
              <w:left w:w="90" w:type="dxa"/>
              <w:bottom w:w="90" w:type="dxa"/>
              <w:right w:w="90" w:type="dxa"/>
            </w:tcMar>
            <w:vAlign w:val="center"/>
            <w:hideMark/>
          </w:tcPr>
          <w:p w14:paraId="52DF9182" w14:textId="77777777" w:rsidR="003601C2" w:rsidRDefault="003601C2" w:rsidP="0024700E">
            <w:pPr>
              <w:pStyle w:val="ae"/>
              <w:rPr>
                <w:rFonts w:ascii="Segoe UI" w:hAnsi="Segoe UI" w:cs="Segoe UI"/>
              </w:rPr>
            </w:pPr>
            <w:r>
              <w:rPr>
                <w:rFonts w:ascii="Segoe UI" w:hAnsi="Segoe UI" w:cs="Segoe UI"/>
              </w:rPr>
              <w:t>–</w:t>
            </w:r>
          </w:p>
        </w:tc>
        <w:tc>
          <w:tcPr>
            <w:tcW w:w="0" w:type="auto"/>
            <w:tcBorders>
              <w:right w:val="single" w:sz="6" w:space="0" w:color="D5D5D5"/>
            </w:tcBorders>
            <w:tcMar>
              <w:top w:w="90" w:type="dxa"/>
              <w:left w:w="90" w:type="dxa"/>
              <w:bottom w:w="90" w:type="dxa"/>
              <w:right w:w="90" w:type="dxa"/>
            </w:tcMar>
            <w:vAlign w:val="center"/>
            <w:hideMark/>
          </w:tcPr>
          <w:p w14:paraId="65DDFC25" w14:textId="77777777" w:rsidR="003601C2" w:rsidRDefault="003601C2" w:rsidP="0024700E">
            <w:pPr>
              <w:pStyle w:val="ae"/>
              <w:rPr>
                <w:rFonts w:ascii="Segoe UI" w:hAnsi="Segoe UI" w:cs="Segoe UI"/>
              </w:rPr>
            </w:pPr>
            <w:hyperlink r:id="rId232" w:anchor="ref-CR149" w:tooltip="Cocco, M. et al. Development of an acrylate derivative targeting the NLRP3 inflammasome for the treatment of inflammatory bowel disease. J. Med. Chem. 60, 3656–3671 (2017)." w:history="1">
              <w:r>
                <w:rPr>
                  <w:rStyle w:val="af0"/>
                  <w:rFonts w:ascii="Segoe UI" w:hAnsi="Segoe UI" w:cs="Segoe UI"/>
                  <w:color w:val="006699"/>
                  <w:sz w:val="18"/>
                  <w:szCs w:val="18"/>
                </w:rPr>
                <w:t>149</w:t>
              </w:r>
            </w:hyperlink>
          </w:p>
        </w:tc>
      </w:tr>
    </w:tbl>
    <w:p w14:paraId="109F0BDD" w14:textId="77777777" w:rsidR="003601C2" w:rsidRDefault="003601C2" w:rsidP="003601C2">
      <w:pPr>
        <w:widowControl/>
        <w:numPr>
          <w:ilvl w:val="0"/>
          <w:numId w:val="1"/>
        </w:numPr>
        <w:shd w:val="clear" w:color="auto" w:fill="FFFFFF"/>
        <w:spacing w:before="100" w:beforeAutospacing="1" w:after="100" w:afterAutospacing="1"/>
        <w:jc w:val="left"/>
        <w:rPr>
          <w:rFonts w:ascii="Palatino" w:hAnsi="Palatino" w:cs="宋体"/>
          <w:color w:val="222222"/>
          <w:sz w:val="27"/>
          <w:szCs w:val="27"/>
        </w:rPr>
      </w:pPr>
      <w:r>
        <w:rPr>
          <w:rFonts w:ascii="Palatino" w:hAnsi="Palatino"/>
          <w:color w:val="222222"/>
          <w:sz w:val="27"/>
          <w:szCs w:val="27"/>
        </w:rPr>
        <w:t>IC</w:t>
      </w:r>
      <w:r>
        <w:rPr>
          <w:rFonts w:ascii="Palatino" w:hAnsi="Palatino"/>
          <w:color w:val="222222"/>
          <w:sz w:val="20"/>
          <w:szCs w:val="20"/>
          <w:vertAlign w:val="subscript"/>
        </w:rPr>
        <w:t>50</w:t>
      </w:r>
      <w:r>
        <w:rPr>
          <w:rFonts w:ascii="Palatino" w:hAnsi="Palatino"/>
          <w:color w:val="222222"/>
          <w:sz w:val="27"/>
          <w:szCs w:val="27"/>
        </w:rPr>
        <w:t>, median inhibitory concentration; NEK7, NIMA-related kinase 7; NLRC4, NOD-, LRR- and CARD-containing 4; NLRP, NOD-, LRR- and pyrin domain-containing protein. </w:t>
      </w:r>
      <w:proofErr w:type="spellStart"/>
      <w:r>
        <w:rPr>
          <w:rFonts w:ascii="Palatino" w:hAnsi="Palatino"/>
          <w:color w:val="222222"/>
          <w:sz w:val="20"/>
          <w:szCs w:val="20"/>
          <w:vertAlign w:val="superscript"/>
        </w:rPr>
        <w:t>a</w:t>
      </w:r>
      <w:r>
        <w:rPr>
          <w:rFonts w:ascii="Palatino" w:hAnsi="Palatino"/>
          <w:color w:val="222222"/>
          <w:sz w:val="27"/>
          <w:szCs w:val="27"/>
        </w:rPr>
        <w:t>Approximate</w:t>
      </w:r>
      <w:proofErr w:type="spellEnd"/>
      <w:r>
        <w:rPr>
          <w:rFonts w:ascii="Palatino" w:hAnsi="Palatino"/>
          <w:color w:val="222222"/>
          <w:sz w:val="27"/>
          <w:szCs w:val="27"/>
        </w:rPr>
        <w:t xml:space="preserve"> IC</w:t>
      </w:r>
      <w:r>
        <w:rPr>
          <w:rFonts w:ascii="Palatino" w:hAnsi="Palatino"/>
          <w:color w:val="222222"/>
          <w:sz w:val="20"/>
          <w:szCs w:val="20"/>
          <w:vertAlign w:val="subscript"/>
        </w:rPr>
        <w:t>50</w:t>
      </w:r>
      <w:r>
        <w:rPr>
          <w:rFonts w:ascii="Palatino" w:hAnsi="Palatino"/>
          <w:color w:val="222222"/>
          <w:sz w:val="27"/>
          <w:szCs w:val="27"/>
        </w:rPr>
        <w:t> of inhibitor in vitro.</w:t>
      </w:r>
    </w:p>
    <w:p w14:paraId="4096CDEA" w14:textId="77777777" w:rsidR="003601C2" w:rsidRPr="002E6A6B" w:rsidRDefault="003601C2" w:rsidP="003601C2">
      <w:pPr>
        <w:pStyle w:val="4"/>
      </w:pPr>
    </w:p>
    <w:p w14:paraId="74665F6C" w14:textId="77777777" w:rsidR="003601C2" w:rsidRDefault="003601C2" w:rsidP="003601C2">
      <w:pPr>
        <w:pStyle w:val="3"/>
      </w:pPr>
      <w:r>
        <w:t>IL-1 信号阻断：NLRP3 相关疾病的成功临床应用</w:t>
      </w:r>
    </w:p>
    <w:p w14:paraId="1667B523" w14:textId="77777777" w:rsidR="003601C2" w:rsidRDefault="003601C2" w:rsidP="003601C2">
      <w:pPr>
        <w:pStyle w:val="4"/>
      </w:pPr>
      <w:r>
        <w:tab/>
        <w:t>•</w:t>
      </w:r>
      <w:r>
        <w:tab/>
        <w:t>已获批的 IL-1 阻断生物制剂</w:t>
      </w:r>
    </w:p>
    <w:p w14:paraId="239CBFC8" w14:textId="77777777" w:rsidR="003601C2" w:rsidRDefault="003601C2" w:rsidP="003601C2">
      <w:r>
        <w:tab/>
        <w:t>•</w:t>
      </w:r>
      <w:r>
        <w:tab/>
        <w:t>Canakinumab（IL-1β 中和抗体）</w:t>
      </w:r>
    </w:p>
    <w:p w14:paraId="4F761ABF" w14:textId="77777777" w:rsidR="003601C2" w:rsidRDefault="003601C2" w:rsidP="003601C2">
      <w:r>
        <w:tab/>
        <w:t>•</w:t>
      </w:r>
      <w:r>
        <w:tab/>
        <w:t>Anakinra（重组 IL-1 受体拮抗剂）</w:t>
      </w:r>
    </w:p>
    <w:p w14:paraId="00ECE8FB" w14:textId="77777777" w:rsidR="003601C2" w:rsidRDefault="003601C2" w:rsidP="003601C2">
      <w:r>
        <w:tab/>
        <w:t>•</w:t>
      </w:r>
      <w:r>
        <w:tab/>
        <w:t>Rilonacept（IL-1α/IL-1β 诱饵受体）[</w:t>
      </w:r>
      <w:hyperlink r:id="rId233" w:anchor="ref-CR135" w:tooltip="Dinarello, C. A., Simon, A. &amp; Van Der Meer, J. W. Treating inflammation by blocking interleukin-1 in a broad spectrum of diseases. Nat. Rev. Drug Discov. 11, 633 (2012)." w:history="1">
        <w:r>
          <w:rPr>
            <w:rStyle w:val="af0"/>
            <w:rFonts w:ascii="Palatino" w:hAnsi="Palatino"/>
            <w:color w:val="006699"/>
            <w:sz w:val="20"/>
            <w:szCs w:val="20"/>
          </w:rPr>
          <w:t>135</w:t>
        </w:r>
      </w:hyperlink>
      <w:r>
        <w:t>]</w:t>
      </w:r>
    </w:p>
    <w:p w14:paraId="1BB2A5A0" w14:textId="77777777" w:rsidR="003601C2" w:rsidRDefault="003601C2" w:rsidP="003601C2">
      <w:pPr>
        <w:pStyle w:val="4"/>
      </w:pPr>
      <w:r>
        <w:tab/>
        <w:t>•</w:t>
      </w:r>
      <w:r>
        <w:tab/>
        <w:t>新兴 IL-1/IL-18 阻断剂</w:t>
      </w:r>
    </w:p>
    <w:p w14:paraId="2F88A6B2" w14:textId="77777777" w:rsidR="003601C2" w:rsidRDefault="003601C2" w:rsidP="003601C2">
      <w:r>
        <w:tab/>
        <w:t>•</w:t>
      </w:r>
      <w:r>
        <w:tab/>
        <w:t>GSK1070806（IL-18 阻断抗体）</w:t>
      </w:r>
    </w:p>
    <w:p w14:paraId="286FC927" w14:textId="77777777" w:rsidR="003601C2" w:rsidRDefault="003601C2" w:rsidP="003601C2">
      <w:r>
        <w:tab/>
        <w:t>•</w:t>
      </w:r>
      <w:r>
        <w:tab/>
        <w:t>MABp1（IL-1α 中和抗体）[</w:t>
      </w:r>
      <w:hyperlink r:id="rId234" w:anchor="ref-CR136" w:tooltip="Ozaki, E., Campbell, M. &amp; Doyle, S. L. Targeting the NLRP3 inflammasome in chronic inflammatory diseases: current perspectives. J. Inflamm. Res. 8, 15 (2015)." w:history="1">
        <w:r>
          <w:rPr>
            <w:rStyle w:val="af0"/>
            <w:rFonts w:ascii="Palatino" w:hAnsi="Palatino"/>
            <w:color w:val="006699"/>
            <w:sz w:val="20"/>
            <w:szCs w:val="20"/>
            <w:shd w:val="clear" w:color="auto" w:fill="FFFFFF"/>
          </w:rPr>
          <w:t>136</w:t>
        </w:r>
      </w:hyperlink>
      <w:r>
        <w:t>]</w:t>
      </w:r>
    </w:p>
    <w:p w14:paraId="6384AE20" w14:textId="77777777" w:rsidR="003601C2" w:rsidRDefault="003601C2" w:rsidP="003601C2">
      <w:pPr>
        <w:pStyle w:val="4"/>
      </w:pPr>
      <w:r>
        <w:tab/>
        <w:t>•</w:t>
      </w:r>
      <w:r>
        <w:tab/>
        <w:t>IL-1 途径阻断虽有效，但可能不足以完全抑制 NLRP3 相关病理</w:t>
      </w:r>
    </w:p>
    <w:p w14:paraId="7418F8B8" w14:textId="77777777" w:rsidR="003601C2" w:rsidRDefault="003601C2" w:rsidP="003601C2">
      <w:r>
        <w:t>在 CAPS（冷诱导自身炎症综合征）小鼠模型中，IL-1β 阻断或 IL-1R1 缺失未能阻止致死性炎症，表明 NLRP3 激活的其他炎症介质在疾病进展中同样重要[</w:t>
      </w:r>
      <w:hyperlink r:id="rId235" w:anchor="ref-CR137" w:tooltip="Brydges, S. D. et al. Inflammasome-mediated disease animal models reveal roles for innate but not adaptive immunity. Immunity 30, 875–887 (2009)." w:history="1">
        <w:r>
          <w:rPr>
            <w:rStyle w:val="af0"/>
            <w:rFonts w:ascii="Palatino" w:hAnsi="Palatino"/>
            <w:color w:val="006699"/>
            <w:sz w:val="20"/>
            <w:szCs w:val="20"/>
            <w:shd w:val="clear" w:color="auto" w:fill="FFFFFF"/>
          </w:rPr>
          <w:t>137</w:t>
        </w:r>
      </w:hyperlink>
      <w:r>
        <w:t>]。</w:t>
      </w:r>
    </w:p>
    <w:p w14:paraId="7D0AB36F" w14:textId="77777777" w:rsidR="003601C2" w:rsidRDefault="003601C2" w:rsidP="003601C2"/>
    <w:p w14:paraId="1E92AEA0" w14:textId="77777777" w:rsidR="003601C2" w:rsidRDefault="003601C2" w:rsidP="003601C2">
      <w:pPr>
        <w:pStyle w:val="3"/>
      </w:pPr>
      <w:r>
        <w:t>直接靶向 NLRP3 的小分子抑制剂</w:t>
      </w:r>
    </w:p>
    <w:p w14:paraId="7C41E8FE" w14:textId="77777777" w:rsidR="003601C2" w:rsidRDefault="003601C2" w:rsidP="003601C2"/>
    <w:p w14:paraId="0794534F" w14:textId="77777777" w:rsidR="003601C2" w:rsidRDefault="003601C2" w:rsidP="003601C2">
      <w:pPr>
        <w:pStyle w:val="4"/>
      </w:pPr>
      <w:r>
        <w:t>MCC950（CRID3/CP-456773）：最有效的 NLRP3 抑制剂</w:t>
      </w:r>
    </w:p>
    <w:p w14:paraId="604CBAEA" w14:textId="77777777" w:rsidR="003601C2" w:rsidRDefault="003601C2" w:rsidP="003601C2">
      <w:pPr>
        <w:pStyle w:val="5"/>
      </w:pPr>
      <w:r>
        <w:tab/>
        <w:t>•</w:t>
      </w:r>
      <w:r>
        <w:tab/>
        <w:t>MCC950 高效特异性抑制 NLRP3 炎症小体</w:t>
      </w:r>
    </w:p>
    <w:p w14:paraId="7AAB8C34" w14:textId="77777777" w:rsidR="003601C2" w:rsidRDefault="003601C2" w:rsidP="003601C2">
      <w:r>
        <w:tab/>
        <w:t>•</w:t>
      </w:r>
      <w:r>
        <w:tab/>
        <w:t>可抑制经典和非经典 NLRP3 激活，但不影响 NLRP1、NLRC4 和 AIM2 炎症小体，也不干扰 TLR 介导的预刺激信号[</w:t>
      </w:r>
      <w:hyperlink r:id="rId236" w:anchor="ref-CR138" w:tooltip="Laliberte, R. E. et al. Glutathione S-transferase omega 1–1 is a target of cytokine release inhibitory drugs and may be responsible for their effect on interleukin-1β posttranslational processing. J. Biol. Chem. 278, 16567–16578 (2003)." w:history="1">
        <w:r>
          <w:rPr>
            <w:rStyle w:val="af0"/>
            <w:rFonts w:ascii="Palatino" w:hAnsi="Palatino"/>
            <w:color w:val="006699"/>
            <w:sz w:val="20"/>
            <w:szCs w:val="20"/>
          </w:rPr>
          <w:t>138</w:t>
        </w:r>
      </w:hyperlink>
      <w:r>
        <w:rPr>
          <w:rFonts w:ascii="Palatino" w:hAnsi="Palatino"/>
          <w:color w:val="222222"/>
          <w:sz w:val="27"/>
          <w:szCs w:val="27"/>
          <w:shd w:val="clear" w:color="auto" w:fill="FFFFFF"/>
        </w:rPr>
        <w:t> </w:t>
      </w:r>
      <w:r>
        <w:t>,</w:t>
      </w:r>
      <w:r w:rsidRPr="00222998">
        <w:rPr>
          <w:rFonts w:ascii="Palatino" w:hAnsi="Palatino"/>
          <w:color w:val="222222"/>
          <w:sz w:val="20"/>
          <w:szCs w:val="20"/>
          <w:shd w:val="clear" w:color="auto" w:fill="FFFFFF"/>
          <w:vertAlign w:val="superscript"/>
        </w:rPr>
        <w:t xml:space="preserve"> </w:t>
      </w:r>
      <w:hyperlink r:id="rId237" w:anchor="ref-CR139" w:tooltip="Coll, R. C. et al. A small-molecule inhibitor of the NLRP3 inflammasome for the treatment of inflammatory diseases. Nat. Med. 21, 248–255 (2015). This study shows that the small molecule MCC950 specifically inhibits NLRP3 inflammasome activation and is effective in NLRP3-activated mouse disease models." w:history="1">
        <w:r>
          <w:rPr>
            <w:rStyle w:val="af0"/>
            <w:rFonts w:ascii="Palatino" w:hAnsi="Palatino"/>
            <w:color w:val="006699"/>
            <w:sz w:val="20"/>
            <w:szCs w:val="20"/>
          </w:rPr>
          <w:t>139</w:t>
        </w:r>
      </w:hyperlink>
      <w:r>
        <w:t>]。</w:t>
      </w:r>
    </w:p>
    <w:p w14:paraId="222EA7FF" w14:textId="77777777" w:rsidR="003601C2" w:rsidRDefault="003601C2" w:rsidP="003601C2">
      <w:r>
        <w:tab/>
        <w:t>•</w:t>
      </w:r>
      <w:r>
        <w:tab/>
        <w:t>在 CAPS、多发性硬化、阿尔茨海默病、脑损伤、动脉粥样硬化、心律失常、心肌梗死、糖尿病、脂肪性肝炎和结肠炎等多种疾病模型中均展现疗效[</w:t>
      </w:r>
      <w:hyperlink r:id="rId238" w:anchor="ref-CR139" w:tooltip="Coll, R. C. et al. A small-molecule inhibitor of the NLRP3 inflammasome for the treatment of inflammatory diseases. Nat. Med. 21, 248–255 (2015). This study shows that the small molecule MCC950 specifically inhibits NLRP3 inflammasome activation and is effective in NLRP3-activated mouse disease models." w:history="1">
        <w:r>
          <w:rPr>
            <w:rStyle w:val="af0"/>
            <w:rFonts w:ascii="Palatino" w:hAnsi="Palatino"/>
            <w:color w:val="006699"/>
            <w:sz w:val="20"/>
            <w:szCs w:val="20"/>
            <w:shd w:val="clear" w:color="auto" w:fill="FFFFFF"/>
          </w:rPr>
          <w:t>139</w:t>
        </w:r>
      </w:hyperlink>
      <w:r>
        <w:t>,</w:t>
      </w:r>
      <w:hyperlink r:id="rId239" w:anchor="ref-CR140" w:tooltip="Dempsey, C. et al. Inhibiting the NLRP3 inflammasome with MCC950 promotes non-phlogistic clearance of amyloid-β and cognitive function in APP/PS1 mice. Brain Behav. Immun. 61, 306–316 (2017)." w:history="1">
        <w:r>
          <w:rPr>
            <w:rStyle w:val="af0"/>
            <w:rFonts w:ascii="Palatino" w:hAnsi="Palatino"/>
            <w:color w:val="006699"/>
            <w:sz w:val="20"/>
            <w:szCs w:val="20"/>
            <w:shd w:val="clear" w:color="auto" w:fill="FFFFFF"/>
          </w:rPr>
          <w:t>140</w:t>
        </w:r>
      </w:hyperlink>
      <w:r>
        <w:t>,</w:t>
      </w:r>
      <w:hyperlink r:id="rId240" w:anchor="ref-CR141" w:tooltip="Ismael, S., Nasoohi, S. &amp; Ishrat, T. MCC950, the selective NLRP3 inflammasome inhibitor protects mice against traumatic brain injury. J. Neurotrauma 35, 1294–1303 (2018)." w:history="1">
        <w:r>
          <w:rPr>
            <w:rStyle w:val="af0"/>
            <w:rFonts w:ascii="Palatino" w:hAnsi="Palatino"/>
            <w:color w:val="006699"/>
            <w:sz w:val="20"/>
            <w:szCs w:val="20"/>
            <w:shd w:val="clear" w:color="auto" w:fill="FFFFFF"/>
          </w:rPr>
          <w:t>141</w:t>
        </w:r>
      </w:hyperlink>
      <w:r>
        <w:t>,</w:t>
      </w:r>
      <w:hyperlink r:id="rId241" w:anchor="ref-CR142" w:tooltip="van der Heijden, T. et al. NLRP3 inflammasome inhibition by MCC950 reduces atherosclerotic lesion development in apolipoprotein E–deficient mice — brief report. Arterioscler. Thromb. Vasc. Biol. 37, 1457–1461 (2017)." w:history="1">
        <w:r>
          <w:rPr>
            <w:rStyle w:val="af0"/>
            <w:rFonts w:ascii="Palatino" w:hAnsi="Palatino"/>
            <w:color w:val="006699"/>
            <w:sz w:val="20"/>
            <w:szCs w:val="20"/>
            <w:shd w:val="clear" w:color="auto" w:fill="FFFFFF"/>
          </w:rPr>
          <w:t>142</w:t>
        </w:r>
      </w:hyperlink>
      <w:r>
        <w:t>,143,145,146,147]。</w:t>
      </w:r>
    </w:p>
    <w:p w14:paraId="72EF93E9" w14:textId="77777777" w:rsidR="003601C2" w:rsidRDefault="003601C2" w:rsidP="003601C2">
      <w:pPr>
        <w:pStyle w:val="5"/>
      </w:pPr>
      <w:r>
        <w:tab/>
        <w:t>•</w:t>
      </w:r>
      <w:r>
        <w:tab/>
        <w:t>MCC950 临床试验因肝毒性被终止</w:t>
      </w:r>
    </w:p>
    <w:p w14:paraId="6C0A4D46" w14:textId="77777777" w:rsidR="003601C2" w:rsidRDefault="003601C2" w:rsidP="003601C2">
      <w:r>
        <w:t>尽管 MCC950 在前临床研究中表现出良好的治疗潜力，但其在治疗类风湿关节炎的 II 期临床试验因肝毒性问题被终止[</w:t>
      </w:r>
      <w:hyperlink r:id="rId242" w:anchor="ref-CR4" w:tooltip="Mangan, M. S. et al. Targeting the NLRP3 inflammasome in inflammatory diseases. Nat. Rev. Drug Discov. 17, 588 (2018)." w:history="1">
        <w:r>
          <w:rPr>
            <w:rStyle w:val="af0"/>
            <w:rFonts w:ascii="Palatino" w:hAnsi="Palatino"/>
            <w:color w:val="006699"/>
            <w:sz w:val="20"/>
            <w:szCs w:val="20"/>
          </w:rPr>
          <w:t>4</w:t>
        </w:r>
      </w:hyperlink>
      <w:r>
        <w:t>]。</w:t>
      </w:r>
    </w:p>
    <w:p w14:paraId="62436B64" w14:textId="77777777" w:rsidR="003601C2" w:rsidRDefault="003601C2" w:rsidP="003601C2"/>
    <w:p w14:paraId="4F7BC9FF" w14:textId="77777777" w:rsidR="003601C2" w:rsidRDefault="003601C2" w:rsidP="003601C2">
      <w:pPr>
        <w:pStyle w:val="4"/>
      </w:pPr>
      <w:r>
        <w:t>CY-09：高特异性 NLRP3 抑制剂</w:t>
      </w:r>
    </w:p>
    <w:p w14:paraId="5B012057" w14:textId="77777777" w:rsidR="003601C2" w:rsidRDefault="003601C2" w:rsidP="003601C2">
      <w:pPr>
        <w:pStyle w:val="5"/>
      </w:pPr>
      <w:r>
        <w:tab/>
        <w:t>•</w:t>
      </w:r>
      <w:r>
        <w:tab/>
        <w:t>CY-09 通过结合 NLRP3 ATP 结合位点（Walker A 结构域）抑制其 ATPase 活性和寡聚化</w:t>
      </w:r>
    </w:p>
    <w:p w14:paraId="5542883D" w14:textId="77777777" w:rsidR="003601C2" w:rsidRDefault="003601C2" w:rsidP="003601C2">
      <w:r>
        <w:t>CY-09 选择性抑制 NLRP3，但不影响 NLRC4 和 AIM2 炎症小体或 TLR 介导的预刺激信号[</w:t>
      </w:r>
      <w:hyperlink r:id="rId243" w:anchor="ref-CR148" w:tooltip="Jiang, H. et al. Identification of a selective and direct NLRP3 inhibitor to treat inflammatory disorders. J. Exp. Med. 214, 3219–3238 (2017)." w:history="1">
        <w:r>
          <w:rPr>
            <w:rStyle w:val="af0"/>
            <w:rFonts w:ascii="Palatino" w:hAnsi="Palatino"/>
            <w:color w:val="006699"/>
            <w:sz w:val="20"/>
            <w:szCs w:val="20"/>
          </w:rPr>
          <w:t>148</w:t>
        </w:r>
      </w:hyperlink>
      <w:r>
        <w:t>,149]。</w:t>
      </w:r>
    </w:p>
    <w:p w14:paraId="747175CE" w14:textId="77777777" w:rsidR="003601C2" w:rsidRDefault="003601C2" w:rsidP="003601C2">
      <w:pPr>
        <w:pStyle w:val="5"/>
      </w:pPr>
      <w:r>
        <w:tab/>
        <w:t>•</w:t>
      </w:r>
      <w:r>
        <w:tab/>
        <w:t>CY-09 无 CFTR 抑制活性，降低脱靶效应</w:t>
      </w:r>
    </w:p>
    <w:p w14:paraId="3FC16462" w14:textId="77777777" w:rsidR="003601C2" w:rsidRDefault="003601C2" w:rsidP="003601C2">
      <w:r>
        <w:tab/>
        <w:t>•</w:t>
      </w:r>
      <w:r>
        <w:tab/>
        <w:t>C172（囊性纤维化跨膜电导调节因子 CFTR 抑制剂）最初被发现可抑制 NLRP3，但其 CFTR 抑制活性限制了其应用。</w:t>
      </w:r>
    </w:p>
    <w:p w14:paraId="7934E9E0" w14:textId="77777777" w:rsidR="003601C2" w:rsidRDefault="003601C2" w:rsidP="003601C2">
      <w:r>
        <w:tab/>
        <w:t>•</w:t>
      </w:r>
      <w:r>
        <w:tab/>
        <w:t>CY-09 是 C172 的改良衍生物，去除了 CFTR 抑制活性，从而降低了脱靶效应[</w:t>
      </w:r>
      <w:hyperlink r:id="rId244" w:anchor="ref-CR148" w:tooltip="Jiang, H. et al. Identification of a selective and direct NLRP3 inhibitor to treat inflammatory disorders. J. Exp. Med. 214, 3219–3238 (2017)." w:history="1">
        <w:r>
          <w:rPr>
            <w:rStyle w:val="af0"/>
            <w:rFonts w:ascii="Palatino" w:hAnsi="Palatino"/>
            <w:color w:val="006699"/>
            <w:sz w:val="20"/>
            <w:szCs w:val="20"/>
          </w:rPr>
          <w:t>148</w:t>
        </w:r>
      </w:hyperlink>
      <w:r>
        <w:t>]。</w:t>
      </w:r>
    </w:p>
    <w:p w14:paraId="7DFD3440" w14:textId="77777777" w:rsidR="003601C2" w:rsidRDefault="003601C2" w:rsidP="003601C2"/>
    <w:p w14:paraId="75CA8172" w14:textId="77777777" w:rsidR="003601C2" w:rsidRDefault="003601C2" w:rsidP="003601C2">
      <w:pPr>
        <w:pStyle w:val="4"/>
      </w:pPr>
      <w:proofErr w:type="spellStart"/>
      <w:r>
        <w:t>Tranilast</w:t>
      </w:r>
      <w:proofErr w:type="spellEnd"/>
      <w:r>
        <w:t>：抑制 NLRP3 但不影响其 ATPase 活性</w:t>
      </w:r>
    </w:p>
    <w:p w14:paraId="74D4D88A" w14:textId="77777777" w:rsidR="003601C2" w:rsidRDefault="003601C2" w:rsidP="003601C2">
      <w:pPr>
        <w:pStyle w:val="5"/>
      </w:pPr>
      <w:r>
        <w:tab/>
        <w:t>•</w:t>
      </w:r>
      <w:r>
        <w:tab/>
      </w:r>
      <w:proofErr w:type="spellStart"/>
      <w:r>
        <w:t>Tranilast</w:t>
      </w:r>
      <w:proofErr w:type="spellEnd"/>
      <w:r>
        <w:t xml:space="preserve"> 结合 NLRP3 NACHT 结构域，阻止 NLRP3-NLRP3 相互作用和寡聚化</w:t>
      </w:r>
    </w:p>
    <w:p w14:paraId="24841627" w14:textId="77777777" w:rsidR="003601C2" w:rsidRDefault="003601C2" w:rsidP="003601C2">
      <w:proofErr w:type="spellStart"/>
      <w:r>
        <w:t>Tranilast</w:t>
      </w:r>
      <w:proofErr w:type="spellEnd"/>
      <w:r>
        <w:t xml:space="preserve"> 已在韩国和日本用于治疗过敏、哮喘和肥厚性瘢痕，最近发现其可特异性抑制 NLRP3[</w:t>
      </w:r>
      <w:hyperlink r:id="rId245" w:anchor="ref-CR150" w:tooltip="Darakhshan, S. &amp; Pour, A. B. Tranilast: a review of its therapeutic applications. Pharmacol. Res. 91, 15–28 (2015)." w:history="1">
        <w:r>
          <w:rPr>
            <w:rStyle w:val="af0"/>
            <w:rFonts w:ascii="Palatino" w:hAnsi="Palatino"/>
            <w:color w:val="006699"/>
            <w:sz w:val="20"/>
            <w:szCs w:val="20"/>
            <w:shd w:val="clear" w:color="auto" w:fill="FFFFFF"/>
          </w:rPr>
          <w:t>150</w:t>
        </w:r>
      </w:hyperlink>
      <w:r>
        <w:t>,</w:t>
      </w:r>
      <w:r w:rsidRPr="00C3360F">
        <w:t xml:space="preserve"> </w:t>
      </w:r>
      <w:hyperlink r:id="rId246" w:anchor="ref-CR151" w:tooltip="Huang, Y. et al. Tranilast directly targets NLRP3 to treat inflammasome-driven diseases. EMBO Mol. Med. 10, e8689 (2018)." w:history="1">
        <w:r>
          <w:rPr>
            <w:rStyle w:val="af0"/>
            <w:rFonts w:ascii="Palatino" w:hAnsi="Palatino"/>
            <w:color w:val="006699"/>
            <w:sz w:val="20"/>
            <w:szCs w:val="20"/>
            <w:shd w:val="clear" w:color="auto" w:fill="FFFFFF"/>
          </w:rPr>
          <w:t>151</w:t>
        </w:r>
      </w:hyperlink>
      <w:r>
        <w:t>]。</w:t>
      </w:r>
    </w:p>
    <w:p w14:paraId="7A529EEC" w14:textId="77777777" w:rsidR="003601C2" w:rsidRDefault="003601C2" w:rsidP="003601C2">
      <w:r>
        <w:tab/>
        <w:t>•</w:t>
      </w:r>
      <w:r>
        <w:tab/>
      </w:r>
      <w:proofErr w:type="spellStart"/>
      <w:r>
        <w:t>Tranilast</w:t>
      </w:r>
      <w:proofErr w:type="spellEnd"/>
      <w:r>
        <w:t xml:space="preserve"> 也可抑制 LPS 诱导的前 IL-1β 和 IL-6 释放</w:t>
      </w:r>
    </w:p>
    <w:p w14:paraId="4EA7ABE2" w14:textId="77777777" w:rsidR="003601C2" w:rsidRDefault="003601C2" w:rsidP="003601C2">
      <w:r>
        <w:t>该抑制剂可能通过多靶点机制发挥抗炎作用[</w:t>
      </w:r>
      <w:hyperlink r:id="rId247" w:anchor="ref-CR147" w:tooltip="Perera, A. P. et al. MCC950, a specific small molecule inhibitor of NLRP3 inflammasome attenuates colonic inflammation in spontaneous colitis mice. Sci. Rep. 8, 8618 (2018)." w:history="1">
        <w:r>
          <w:rPr>
            <w:rStyle w:val="af0"/>
            <w:rFonts w:ascii="Palatino" w:hAnsi="Palatino"/>
            <w:color w:val="006699"/>
            <w:sz w:val="20"/>
            <w:szCs w:val="20"/>
            <w:shd w:val="clear" w:color="auto" w:fill="FFFFFF"/>
          </w:rPr>
          <w:t>147</w:t>
        </w:r>
      </w:hyperlink>
      <w:r>
        <w:t>]。</w:t>
      </w:r>
    </w:p>
    <w:p w14:paraId="1179E960" w14:textId="77777777" w:rsidR="003601C2" w:rsidRDefault="003601C2" w:rsidP="003601C2"/>
    <w:p w14:paraId="0CFACD69" w14:textId="77777777" w:rsidR="003601C2" w:rsidRDefault="003601C2" w:rsidP="003601C2">
      <w:pPr>
        <w:pStyle w:val="4"/>
      </w:pPr>
      <w:r>
        <w:t>Oridonin：来源于中草药的 NLRP3 抑制剂</w:t>
      </w:r>
    </w:p>
    <w:p w14:paraId="0CA6FE34" w14:textId="77777777" w:rsidR="003601C2" w:rsidRDefault="003601C2" w:rsidP="003601C2">
      <w:pPr>
        <w:pStyle w:val="5"/>
      </w:pPr>
      <w:r>
        <w:tab/>
        <w:t>•</w:t>
      </w:r>
      <w:r>
        <w:tab/>
        <w:t>Oridonin（来自中药“红景天”）特异性抑制 NLRP3，但不影响 AIM2 和 NLRC4</w:t>
      </w:r>
    </w:p>
    <w:p w14:paraId="7D72C82F" w14:textId="77777777" w:rsidR="003601C2" w:rsidRDefault="003601C2" w:rsidP="003601C2">
      <w:r>
        <w:t>Oridonin 可不可逆地与 NLRP3 的 Cys279 形成共价键，阻止 NLRP3–NEK7 结合，从而抑制 NLRP3 活化[</w:t>
      </w:r>
      <w:hyperlink r:id="rId248" w:anchor="ref-CR140" w:tooltip="Dempsey, C. et al. Inhibiting the NLRP3 inflammasome with MCC950 promotes non-phlogistic clearance of amyloid-β and cognitive function in APP/PS1 mice. Brain Behav. Immun. 61, 306–316 (2017)." w:history="1">
        <w:r>
          <w:rPr>
            <w:rStyle w:val="af0"/>
            <w:rFonts w:ascii="Palatino" w:hAnsi="Palatino"/>
            <w:color w:val="006699"/>
            <w:sz w:val="20"/>
            <w:szCs w:val="20"/>
            <w:shd w:val="clear" w:color="auto" w:fill="FFFFFF"/>
          </w:rPr>
          <w:t>140</w:t>
        </w:r>
      </w:hyperlink>
      <w:r>
        <w:t>,152,153]。</w:t>
      </w:r>
    </w:p>
    <w:p w14:paraId="3776B53A" w14:textId="77777777" w:rsidR="003601C2" w:rsidRDefault="003601C2" w:rsidP="003601C2">
      <w:pPr>
        <w:pStyle w:val="5"/>
      </w:pPr>
      <w:r>
        <w:tab/>
        <w:t>•</w:t>
      </w:r>
      <w:r>
        <w:tab/>
        <w:t>Oridonin 作用于 NF-</w:t>
      </w:r>
      <w:proofErr w:type="spellStart"/>
      <w:r>
        <w:t>κB</w:t>
      </w:r>
      <w:proofErr w:type="spellEnd"/>
      <w:r>
        <w:t xml:space="preserve"> 和 MAPK 信号的剂量需求高于 NLRP3 抑制</w:t>
      </w:r>
    </w:p>
    <w:p w14:paraId="6013392D" w14:textId="77777777" w:rsidR="003601C2" w:rsidRDefault="003601C2" w:rsidP="003601C2">
      <w:r>
        <w:t>其 NF-</w:t>
      </w:r>
      <w:proofErr w:type="spellStart"/>
      <w:r>
        <w:t>κB</w:t>
      </w:r>
      <w:proofErr w:type="spellEnd"/>
      <w:r>
        <w:t xml:space="preserve"> 和 MAPK 抑制活性需要更高剂量，表明 Oridonin 在治疗 NLRP3 相关疾病中可能更具选择性[</w:t>
      </w:r>
      <w:hyperlink r:id="rId249" w:anchor="ref-CR154" w:tooltip="Baldwin, A. G. et al. Boron-based inhibitors of the NLRP3 inflammasome. Cell Chem. Biol. 24, 1321–1335 (2017)." w:history="1">
        <w:r>
          <w:rPr>
            <w:rStyle w:val="af0"/>
            <w:rFonts w:ascii="Palatino" w:hAnsi="Palatino"/>
            <w:color w:val="006699"/>
            <w:sz w:val="20"/>
            <w:szCs w:val="20"/>
            <w:shd w:val="clear" w:color="auto" w:fill="FFFFFF"/>
          </w:rPr>
          <w:t>154</w:t>
        </w:r>
      </w:hyperlink>
      <w:r>
        <w:t>]。</w:t>
      </w:r>
    </w:p>
    <w:p w14:paraId="5C855BA5" w14:textId="77777777" w:rsidR="003601C2" w:rsidRDefault="003601C2" w:rsidP="003601C2"/>
    <w:p w14:paraId="0319C327" w14:textId="77777777" w:rsidR="003601C2" w:rsidRDefault="003601C2" w:rsidP="003601C2">
      <w:pPr>
        <w:pStyle w:val="4"/>
      </w:pPr>
      <w:r>
        <w:t>其他直接 NLRP3 抑制剂</w:t>
      </w:r>
    </w:p>
    <w:p w14:paraId="0E606C76" w14:textId="77777777" w:rsidR="003601C2" w:rsidRDefault="003601C2" w:rsidP="003601C2">
      <w:pPr>
        <w:pStyle w:val="5"/>
      </w:pPr>
      <w:r>
        <w:tab/>
        <w:t>•</w:t>
      </w:r>
      <w:r>
        <w:tab/>
        <w:t>MNS、OLT1177、Bay 11-7082、BOT-4-one、</w:t>
      </w:r>
      <w:proofErr w:type="spellStart"/>
      <w:r>
        <w:t>Parthenolide</w:t>
      </w:r>
      <w:proofErr w:type="spellEnd"/>
      <w:r>
        <w:t xml:space="preserve"> 和 INF39 通过抑制 NLRP3 ATPase 活性抑制炎症小体</w:t>
      </w:r>
    </w:p>
    <w:p w14:paraId="242DB4AD" w14:textId="77777777" w:rsidR="003601C2" w:rsidRDefault="003601C2" w:rsidP="003601C2">
      <w:r>
        <w:t>但这些化合物尚未在 NLRP3 依赖性疾病模型中进行体内验证，部分化合物具有多重生物活性，可能缺乏特异性[</w:t>
      </w:r>
      <w:hyperlink r:id="rId250" w:anchor="ref-CR148" w:tooltip="Jiang, H. et al. Identification of a selective and direct NLRP3 inhibitor to treat inflammatory disorders. J. Exp. Med. 214, 3219–3238 (2017)." w:history="1">
        <w:r>
          <w:rPr>
            <w:rStyle w:val="af0"/>
            <w:rFonts w:ascii="Palatino" w:hAnsi="Palatino"/>
            <w:color w:val="006699"/>
            <w:sz w:val="20"/>
            <w:szCs w:val="20"/>
            <w:shd w:val="clear" w:color="auto" w:fill="FFFFFF"/>
          </w:rPr>
          <w:t>148</w:t>
        </w:r>
      </w:hyperlink>
      <w:r>
        <w:t>]。</w:t>
      </w:r>
    </w:p>
    <w:p w14:paraId="0879181C" w14:textId="77777777" w:rsidR="003601C2" w:rsidRDefault="003601C2" w:rsidP="003601C2"/>
    <w:p w14:paraId="289E93AF" w14:textId="77777777" w:rsidR="003601C2" w:rsidRDefault="003601C2" w:rsidP="003601C2">
      <w:pPr>
        <w:pStyle w:val="3"/>
      </w:pPr>
      <w:r>
        <w:t>无效或受限的 NLRP3 抑制剂</w:t>
      </w:r>
    </w:p>
    <w:p w14:paraId="66946C2D" w14:textId="77777777" w:rsidR="003601C2" w:rsidRDefault="003601C2" w:rsidP="003601C2"/>
    <w:p w14:paraId="6706DEC0" w14:textId="77777777" w:rsidR="003601C2" w:rsidRDefault="003601C2" w:rsidP="003601C2">
      <w:pPr>
        <w:pStyle w:val="4"/>
      </w:pPr>
      <w:r>
        <w:t>P2X7 受体拮抗剂</w:t>
      </w:r>
    </w:p>
    <w:p w14:paraId="0D9C54E1" w14:textId="77777777" w:rsidR="003601C2" w:rsidRDefault="003601C2" w:rsidP="003601C2">
      <w:pPr>
        <w:pStyle w:val="5"/>
      </w:pPr>
      <w:r>
        <w:tab/>
        <w:t>•</w:t>
      </w:r>
      <w:r>
        <w:tab/>
        <w:t>AZD9056、CE-224535 和 GSK1482169 在类风湿关节炎治疗中失败</w:t>
      </w:r>
    </w:p>
    <w:p w14:paraId="4170E925" w14:textId="77777777" w:rsidR="003601C2" w:rsidRDefault="003601C2" w:rsidP="003601C2">
      <w:r>
        <w:t>P2X7 受体抑制剂未能成功用于 NLRP3 相关疾病[</w:t>
      </w:r>
      <w:hyperlink r:id="rId251" w:anchor="ref-CR135" w:tooltip="Dinarello, C. A., Simon, A. &amp; Van Der Meer, J. W. Treating inflammation by blocking interleukin-1 in a broad spectrum of diseases. Nat. Rev. Drug Discov. 11, 633 (2012)." w:history="1">
        <w:r>
          <w:rPr>
            <w:rStyle w:val="af0"/>
            <w:rFonts w:ascii="Palatino" w:hAnsi="Palatino"/>
            <w:color w:val="006699"/>
            <w:sz w:val="20"/>
            <w:szCs w:val="20"/>
            <w:shd w:val="clear" w:color="auto" w:fill="FFFFFF"/>
          </w:rPr>
          <w:t>135</w:t>
        </w:r>
      </w:hyperlink>
      <w:r>
        <w:t>]。</w:t>
      </w:r>
    </w:p>
    <w:p w14:paraId="23AD0D21" w14:textId="77777777" w:rsidR="003601C2" w:rsidRDefault="003601C2" w:rsidP="003601C2"/>
    <w:p w14:paraId="40DD78EA" w14:textId="77777777" w:rsidR="003601C2" w:rsidRDefault="003601C2" w:rsidP="003601C2">
      <w:pPr>
        <w:pStyle w:val="4"/>
      </w:pPr>
      <w:r>
        <w:t>Glyburide（格列本脲）：糖尿病药物</w:t>
      </w:r>
    </w:p>
    <w:p w14:paraId="0B747F41" w14:textId="77777777" w:rsidR="003601C2" w:rsidRDefault="003601C2" w:rsidP="003601C2">
      <w:pPr>
        <w:pStyle w:val="5"/>
      </w:pPr>
      <w:r>
        <w:tab/>
        <w:t>•</w:t>
      </w:r>
      <w:r>
        <w:tab/>
        <w:t>Glyburide 体外可抑制 NLRP3，但体内需高剂量，机制不明</w:t>
      </w:r>
    </w:p>
    <w:p w14:paraId="0F4296B7" w14:textId="77777777" w:rsidR="003601C2" w:rsidRDefault="003601C2" w:rsidP="003601C2">
      <w:r>
        <w:t>由于其主要作用于 ATP 依赖的 K</w:t>
      </w:r>
      <w:r>
        <w:rPr>
          <w:rFonts w:ascii="Cambria Math" w:hAnsi="Cambria Math" w:cs="Cambria Math"/>
        </w:rPr>
        <w:t>⁺</w:t>
      </w:r>
      <w:r>
        <w:t xml:space="preserve"> 通道并影响胰岛素分泌，高剂量可能引起低血糖和代谢紊乱，限制了其在非糖尿病疾病中的应用[</w:t>
      </w:r>
      <w:hyperlink r:id="rId252" w:anchor="ref-CR136" w:tooltip="Ozaki, E., Campbell, M. &amp; Doyle, S. L. Targeting the NLRP3 inflammasome in chronic inflammatory diseases: current perspectives. J. Inflamm. Res. 8, 15 (2015)." w:history="1">
        <w:r>
          <w:rPr>
            <w:rStyle w:val="af0"/>
            <w:rFonts w:ascii="Palatino" w:hAnsi="Palatino"/>
            <w:color w:val="006699"/>
            <w:sz w:val="20"/>
            <w:szCs w:val="20"/>
            <w:shd w:val="clear" w:color="auto" w:fill="FFFFFF"/>
          </w:rPr>
          <w:t>136</w:t>
        </w:r>
      </w:hyperlink>
      <w:r>
        <w:t>]。</w:t>
      </w:r>
    </w:p>
    <w:p w14:paraId="089CA381" w14:textId="77777777" w:rsidR="003601C2" w:rsidRDefault="003601C2" w:rsidP="003601C2"/>
    <w:p w14:paraId="7C39481A" w14:textId="77777777" w:rsidR="003601C2" w:rsidRDefault="003601C2" w:rsidP="003601C2">
      <w:pPr>
        <w:pStyle w:val="4"/>
      </w:pPr>
      <w:r>
        <w:t>Caspase-1 抑制剂</w:t>
      </w:r>
    </w:p>
    <w:p w14:paraId="3C900F26" w14:textId="77777777" w:rsidR="003601C2" w:rsidRDefault="003601C2" w:rsidP="003601C2">
      <w:r>
        <w:tab/>
        <w:t>•</w:t>
      </w:r>
      <w:r>
        <w:tab/>
        <w:t>VX-740 和 VX-765 进入 II 期临床试验，但因肝毒性终止</w:t>
      </w:r>
    </w:p>
    <w:p w14:paraId="7DA1E876" w14:textId="77777777" w:rsidR="003601C2" w:rsidRDefault="003601C2" w:rsidP="003601C2">
      <w:r>
        <w:t>这两种 Caspase-1 抑制剂用于治疗关节炎、癫痫和银屑病的 II 期临床试验最终因安全性问题被终止[</w:t>
      </w:r>
      <w:hyperlink r:id="rId253" w:anchor="ref-CR155" w:tooltip="MacKenzie, S. H., Schipper, J. L. &amp; Clark, A. C. The potential for caspases in drug discovery. Curr. Opin. Drug Discov. Develop. 13, 568–576 (2010)." w:history="1">
        <w:r>
          <w:rPr>
            <w:rStyle w:val="af0"/>
            <w:rFonts w:ascii="Palatino" w:hAnsi="Palatino"/>
            <w:color w:val="006699"/>
            <w:sz w:val="20"/>
            <w:szCs w:val="20"/>
            <w:shd w:val="clear" w:color="auto" w:fill="FFFFFF"/>
          </w:rPr>
          <w:t>155</w:t>
        </w:r>
      </w:hyperlink>
      <w:r>
        <w:t>]。</w:t>
      </w:r>
    </w:p>
    <w:p w14:paraId="475FF7E5" w14:textId="77777777" w:rsidR="003601C2" w:rsidRDefault="003601C2" w:rsidP="003601C2"/>
    <w:p w14:paraId="47B5DDCA" w14:textId="77777777" w:rsidR="003601C2" w:rsidRDefault="003601C2" w:rsidP="003601C2"/>
    <w:p w14:paraId="270A60CE" w14:textId="77777777" w:rsidR="003601C2" w:rsidRDefault="003601C2" w:rsidP="003601C2">
      <w:pPr>
        <w:pStyle w:val="2"/>
      </w:pPr>
      <w:r>
        <w:t>NLRP3 炎症小体研究的现状与未来方向</w:t>
      </w:r>
    </w:p>
    <w:p w14:paraId="5430912E" w14:textId="77777777" w:rsidR="003601C2" w:rsidRDefault="003601C2" w:rsidP="003601C2"/>
    <w:p w14:paraId="663E8373" w14:textId="77777777" w:rsidR="003601C2" w:rsidRDefault="003601C2" w:rsidP="003601C2">
      <w:pPr>
        <w:pStyle w:val="3"/>
      </w:pPr>
      <w:r>
        <w:t>NLRP3 炎症小体研究的重大进展</w:t>
      </w:r>
    </w:p>
    <w:p w14:paraId="0745C8A5" w14:textId="77777777" w:rsidR="003601C2" w:rsidRDefault="003601C2" w:rsidP="003601C2">
      <w:pPr>
        <w:pStyle w:val="4"/>
      </w:pPr>
      <w:r>
        <w:tab/>
        <w:t>•</w:t>
      </w:r>
      <w:r>
        <w:tab/>
        <w:t>NLRP3 研究已成为免疫学领域的重要方向</w:t>
      </w:r>
    </w:p>
    <w:p w14:paraId="1B2F0AB4" w14:textId="77777777" w:rsidR="003601C2" w:rsidRDefault="003601C2" w:rsidP="003601C2">
      <w:r>
        <w:t>NLRP3 炎症小体的研究不断深入，为其作用机制和调控提供了新的见解。</w:t>
      </w:r>
    </w:p>
    <w:p w14:paraId="76BA6E09" w14:textId="77777777" w:rsidR="003601C2" w:rsidRDefault="003601C2" w:rsidP="003601C2">
      <w:pPr>
        <w:pStyle w:val="4"/>
      </w:pPr>
      <w:r>
        <w:tab/>
        <w:t>•</w:t>
      </w:r>
      <w:r>
        <w:tab/>
        <w:t>关键发现推动 NLRP3 研究进展</w:t>
      </w:r>
    </w:p>
    <w:p w14:paraId="691C3685" w14:textId="77777777" w:rsidR="003601C2" w:rsidRDefault="003601C2" w:rsidP="003601C2">
      <w:r>
        <w:tab/>
        <w:t>•</w:t>
      </w:r>
      <w:r>
        <w:tab/>
        <w:t>NEK7–NLRP3 互作的发现揭示了 NLRP3 活化的新机制。</w:t>
      </w:r>
    </w:p>
    <w:p w14:paraId="7A6471B1" w14:textId="77777777" w:rsidR="003601C2" w:rsidRDefault="003601C2" w:rsidP="003601C2">
      <w:r>
        <w:tab/>
        <w:t>•</w:t>
      </w:r>
      <w:r>
        <w:tab/>
        <w:t>GSDMD 作为细胞焦亡的执行者被鉴定，阐明了 NLRP3 介导的细胞死亡机制。</w:t>
      </w:r>
    </w:p>
    <w:p w14:paraId="7A6A8A49" w14:textId="77777777" w:rsidR="003601C2" w:rsidRDefault="003601C2" w:rsidP="003601C2">
      <w:r>
        <w:tab/>
        <w:t>•</w:t>
      </w:r>
      <w:r>
        <w:tab/>
        <w:t>离子通量、线粒体功能障碍、代谢重编程及高尔基体解体等生物学事件在 NLRP3 活化中的作用得到广泛研究。</w:t>
      </w:r>
    </w:p>
    <w:p w14:paraId="6447FD71" w14:textId="77777777" w:rsidR="003601C2" w:rsidRDefault="003601C2" w:rsidP="003601C2"/>
    <w:p w14:paraId="38D2B9AF" w14:textId="77777777" w:rsidR="003601C2" w:rsidRDefault="003601C2" w:rsidP="003601C2">
      <w:pPr>
        <w:pStyle w:val="3"/>
      </w:pPr>
      <w:r>
        <w:t>NLRP3 作为治疗靶点的进展与挑战</w:t>
      </w:r>
    </w:p>
    <w:p w14:paraId="072A3C0E" w14:textId="77777777" w:rsidR="003601C2" w:rsidRDefault="003601C2" w:rsidP="003601C2"/>
    <w:p w14:paraId="7A4E9184" w14:textId="77777777" w:rsidR="003601C2" w:rsidRDefault="003601C2" w:rsidP="003601C2">
      <w:pPr>
        <w:pStyle w:val="4"/>
      </w:pPr>
      <w:r>
        <w:t>当前 NLRP3 相关疾病的治疗策略</w:t>
      </w:r>
    </w:p>
    <w:p w14:paraId="33316A24" w14:textId="77777777" w:rsidR="003601C2" w:rsidRDefault="003601C2" w:rsidP="003601C2">
      <w:pPr>
        <w:pStyle w:val="5"/>
      </w:pPr>
      <w:r>
        <w:tab/>
        <w:t>•</w:t>
      </w:r>
      <w:r>
        <w:tab/>
        <w:t>IL-1β 阻断是当前临床主要策略</w:t>
      </w:r>
    </w:p>
    <w:p w14:paraId="09C1C438" w14:textId="77777777" w:rsidR="003601C2" w:rsidRDefault="003601C2" w:rsidP="003601C2">
      <w:r>
        <w:tab/>
        <w:t>•</w:t>
      </w:r>
      <w:r>
        <w:tab/>
        <w:t>IL-1β 中和抗体（Canakinumab）、IL-1 受体拮抗剂（Anakinra）及 IL-1 诱饵受体（Rilonacept）已获 FDA 批准用于治疗 NLRP3 介导的炎症疾病。</w:t>
      </w:r>
    </w:p>
    <w:p w14:paraId="6991435A" w14:textId="77777777" w:rsidR="003601C2" w:rsidRDefault="003601C2" w:rsidP="003601C2">
      <w:r>
        <w:tab/>
        <w:t>•</w:t>
      </w:r>
      <w:r>
        <w:tab/>
        <w:t>尽管 IL-1β 阻断在某些疾病中表现出良好疗效，但并非没有局限性。</w:t>
      </w:r>
    </w:p>
    <w:p w14:paraId="04D1B794" w14:textId="77777777" w:rsidR="003601C2" w:rsidRDefault="003601C2" w:rsidP="003601C2">
      <w:pPr>
        <w:pStyle w:val="5"/>
      </w:pPr>
      <w:r>
        <w:tab/>
        <w:t>•</w:t>
      </w:r>
      <w:r>
        <w:tab/>
        <w:t>IL-1β 缺失可能削弱宿主免疫防御</w:t>
      </w:r>
    </w:p>
    <w:p w14:paraId="7C7C611C" w14:textId="77777777" w:rsidR="003601C2" w:rsidRDefault="003601C2" w:rsidP="003601C2">
      <w:r>
        <w:t>NLRP3 炎症小体在免疫防御中发挥关键作用，IL-1β 阻断可能会影响机体对病原体的抵抗力。</w:t>
      </w:r>
    </w:p>
    <w:p w14:paraId="4AA65FCA" w14:textId="77777777" w:rsidR="003601C2" w:rsidRDefault="003601C2" w:rsidP="003601C2"/>
    <w:p w14:paraId="6BB5A285" w14:textId="77777777" w:rsidR="003601C2" w:rsidRDefault="003601C2" w:rsidP="003601C2">
      <w:pPr>
        <w:pStyle w:val="4"/>
      </w:pPr>
      <w:r>
        <w:t>新型 NLRP3 抑制剂的研发</w:t>
      </w:r>
    </w:p>
    <w:p w14:paraId="3228B5DD" w14:textId="77777777" w:rsidR="003601C2" w:rsidRDefault="003601C2" w:rsidP="003601C2">
      <w:pPr>
        <w:pStyle w:val="5"/>
      </w:pPr>
      <w:r>
        <w:tab/>
        <w:t>•</w:t>
      </w:r>
      <w:r>
        <w:tab/>
        <w:t>新一代 NLRP3 直接抑制剂更具特异性，不影响其他炎症小体</w:t>
      </w:r>
    </w:p>
    <w:p w14:paraId="5ED5A830" w14:textId="77777777" w:rsidR="003601C2" w:rsidRDefault="003601C2" w:rsidP="003601C2">
      <w:r>
        <w:tab/>
        <w:t>•</w:t>
      </w:r>
      <w:r>
        <w:tab/>
        <w:t>如 MCC950、CY-09、</w:t>
      </w:r>
      <w:proofErr w:type="spellStart"/>
      <w:r>
        <w:t>Tranilast</w:t>
      </w:r>
      <w:proofErr w:type="spellEnd"/>
      <w:r>
        <w:t xml:space="preserve"> 和 Oridonin 可特异性靶向 NLRP3，而不影响其他炎症小体（如 NLRC4、AIM2）。</w:t>
      </w:r>
    </w:p>
    <w:p w14:paraId="45A22F86" w14:textId="77777777" w:rsidR="003601C2" w:rsidRDefault="003601C2" w:rsidP="003601C2">
      <w:r>
        <w:tab/>
        <w:t>•</w:t>
      </w:r>
      <w:r>
        <w:tab/>
        <w:t>这些抑制剂有望减少脱靶效应，提高临床安全性。</w:t>
      </w:r>
    </w:p>
    <w:p w14:paraId="7A060BB5" w14:textId="77777777" w:rsidR="003601C2" w:rsidRDefault="003601C2" w:rsidP="003601C2">
      <w:pPr>
        <w:pStyle w:val="5"/>
      </w:pPr>
      <w:r>
        <w:tab/>
        <w:t>•</w:t>
      </w:r>
      <w:r>
        <w:tab/>
        <w:t>随着炎症性疾病的增加，对 NLRP3 特异性疗法的需求日益增长</w:t>
      </w:r>
    </w:p>
    <w:p w14:paraId="54FC0B66" w14:textId="77777777" w:rsidR="003601C2" w:rsidRDefault="003601C2" w:rsidP="003601C2">
      <w:r>
        <w:t>受西方生活方式和人口老龄化的影响，与 NLRP3 相关的炎症性疾病患病率正在上升，NLRP3 靶向疗法的需求将持续增长。</w:t>
      </w:r>
    </w:p>
    <w:p w14:paraId="644E306E" w14:textId="77777777" w:rsidR="003601C2" w:rsidRDefault="003601C2" w:rsidP="003601C2"/>
    <w:p w14:paraId="26A4C6C7" w14:textId="77777777" w:rsidR="003601C2" w:rsidRDefault="003601C2" w:rsidP="003601C2">
      <w:pPr>
        <w:pStyle w:val="3"/>
      </w:pPr>
      <w:r>
        <w:t>未来研究方向</w:t>
      </w:r>
    </w:p>
    <w:p w14:paraId="1A6A7977" w14:textId="77777777" w:rsidR="003601C2" w:rsidRDefault="003601C2" w:rsidP="003601C2">
      <w:pPr>
        <w:pStyle w:val="4"/>
      </w:pPr>
      <w:r>
        <w:tab/>
        <w:t>•</w:t>
      </w:r>
      <w:r>
        <w:tab/>
        <w:t>进一步解析 NLRP3 炎症小体的分子组装机制</w:t>
      </w:r>
    </w:p>
    <w:p w14:paraId="01C2946A" w14:textId="77777777" w:rsidR="003601C2" w:rsidRDefault="003601C2" w:rsidP="003601C2">
      <w:r>
        <w:tab/>
        <w:t>•</w:t>
      </w:r>
      <w:r>
        <w:tab/>
        <w:t>结构生物学研究和相分离分析将揭示 NLRP3 复合物组装的分子原理。</w:t>
      </w:r>
    </w:p>
    <w:p w14:paraId="20C4533E" w14:textId="77777777" w:rsidR="003601C2" w:rsidRDefault="003601C2" w:rsidP="003601C2">
      <w:pPr>
        <w:pStyle w:val="4"/>
      </w:pPr>
      <w:r>
        <w:tab/>
        <w:t>•</w:t>
      </w:r>
      <w:r>
        <w:tab/>
        <w:t>优化和再开发 NLRP3 抑制剂</w:t>
      </w:r>
    </w:p>
    <w:p w14:paraId="26BA35DD" w14:textId="77777777" w:rsidR="003601C2" w:rsidRDefault="003601C2" w:rsidP="003601C2">
      <w:r>
        <w:tab/>
        <w:t>•</w:t>
      </w:r>
      <w:r>
        <w:tab/>
        <w:t>提高 NLRP3 直接抑制剂的特异性和安全性，降低潜在的副作用（如 MCC950 的肝毒性）。</w:t>
      </w:r>
    </w:p>
    <w:p w14:paraId="50B11C93" w14:textId="77777777" w:rsidR="003601C2" w:rsidRDefault="003601C2" w:rsidP="003601C2">
      <w:r>
        <w:tab/>
        <w:t>•</w:t>
      </w:r>
      <w:r>
        <w:tab/>
        <w:t>探索新型小分子化合物及天然产物（如 Oridonin）在 NLRP3 抑制中的应用。</w:t>
      </w:r>
    </w:p>
    <w:p w14:paraId="35A22392" w14:textId="77777777" w:rsidR="003601C2" w:rsidRDefault="003601C2" w:rsidP="003601C2">
      <w:pPr>
        <w:pStyle w:val="4"/>
      </w:pPr>
      <w:r>
        <w:tab/>
        <w:t>•</w:t>
      </w:r>
      <w:r>
        <w:tab/>
        <w:t>推动 NLRP3 精准医学的临床转化</w:t>
      </w:r>
    </w:p>
    <w:p w14:paraId="283B6EA8" w14:textId="77777777" w:rsidR="003601C2" w:rsidRDefault="003601C2" w:rsidP="003601C2">
      <w:r>
        <w:tab/>
        <w:t>•</w:t>
      </w:r>
      <w:r>
        <w:tab/>
        <w:t>精准医学策略可优化 NLRP3 抑制剂的使用，针对不同炎症性疾病患者制定个性化治疗方案。</w:t>
      </w:r>
    </w:p>
    <w:p w14:paraId="0B10FBFA" w14:textId="77777777" w:rsidR="003601C2" w:rsidRDefault="003601C2" w:rsidP="003601C2">
      <w:r>
        <w:tab/>
        <w:t>•</w:t>
      </w:r>
      <w:r>
        <w:tab/>
        <w:t>持续的临床试验将进一步评估 NLRP3 抑制剂在多种炎症疾病中的应用潜力。</w:t>
      </w:r>
    </w:p>
    <w:p w14:paraId="259F4A3D" w14:textId="77777777" w:rsidR="003601C2" w:rsidRDefault="003601C2" w:rsidP="003601C2"/>
    <w:p w14:paraId="6AEFC446" w14:textId="77777777" w:rsidR="003601C2" w:rsidRDefault="003601C2" w:rsidP="003601C2">
      <w:r>
        <w:t>总结</w:t>
      </w:r>
    </w:p>
    <w:p w14:paraId="0B49A187" w14:textId="77777777" w:rsidR="003601C2" w:rsidRDefault="003601C2" w:rsidP="003601C2">
      <w:r>
        <w:tab/>
        <w:t>•</w:t>
      </w:r>
      <w:r>
        <w:tab/>
        <w:t>NLRP3 炎症小体研究已取得重大突破，未来仍需进一步优化抑制策略。</w:t>
      </w:r>
    </w:p>
    <w:p w14:paraId="22C66155" w14:textId="77777777" w:rsidR="003601C2" w:rsidRDefault="003601C2" w:rsidP="003601C2">
      <w:r>
        <w:tab/>
        <w:t>•</w:t>
      </w:r>
      <w:r>
        <w:tab/>
        <w:t>IL-1β 阻断疗法已成功应用于临床，但可能影响宿主免疫防御，未来需开发更具特异性的 NLRP3 直接抑制剂。</w:t>
      </w:r>
    </w:p>
    <w:p w14:paraId="2F90B094" w14:textId="77777777" w:rsidR="003601C2" w:rsidRDefault="003601C2" w:rsidP="003601C2">
      <w:r>
        <w:tab/>
        <w:t>•</w:t>
      </w:r>
      <w:r>
        <w:tab/>
        <w:t>精准医学和生物化学研究的结合将推动 NLRP3 相关疾病的靶向治疗，为炎症性疾病提供更有效的治疗方案。</w:t>
      </w:r>
    </w:p>
    <w:p w14:paraId="4B22E438" w14:textId="77777777" w:rsidR="00463DF9" w:rsidRDefault="00463DF9"/>
    <w:sectPr w:rsidR="00463DF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宝铭 龚" w:date="2025-05-30T08:28:00Z" w:initials="宝龚">
    <w:p w14:paraId="61C6185A" w14:textId="77777777" w:rsidR="00CE2F63" w:rsidRPr="009D2CCA" w:rsidRDefault="00CE2F63" w:rsidP="00CE2F63">
      <w:pPr>
        <w:jc w:val="left"/>
        <w:rPr>
          <w:rStyle w:val="af0"/>
        </w:rPr>
      </w:pPr>
      <w:r>
        <w:rPr>
          <w:rStyle w:val="af2"/>
        </w:rPr>
        <w:annotationRef/>
      </w:r>
      <w:r>
        <w:fldChar w:fldCharType="begin"/>
      </w:r>
      <w:r>
        <w:instrText>HYPERLINK "https://www.nature.com/articles/s41577-019-0165-0"</w:instrText>
      </w:r>
      <w:r>
        <w:fldChar w:fldCharType="separate"/>
      </w:r>
      <w:r w:rsidRPr="009D2CCA">
        <w:rPr>
          <w:rStyle w:val="af0"/>
        </w:rPr>
        <w:t>https://www.nature.com/articles/s41577-019-0165-0</w:t>
      </w:r>
    </w:p>
    <w:p w14:paraId="29C49CB7" w14:textId="77777777" w:rsidR="00CE2F63" w:rsidRDefault="00CE2F63" w:rsidP="00CE2F63">
      <w:pPr>
        <w:jc w:val="left"/>
      </w:pPr>
      <w:r>
        <w:fldChar w:fldCharType="end"/>
      </w:r>
    </w:p>
  </w:comment>
  <w:comment w:id="4" w:author="宝铭 龚" w:date="2025-03-15T09:36:00Z" w:initials="宝龚">
    <w:p w14:paraId="7F422F18" w14:textId="4D40BB31" w:rsidR="003601C2" w:rsidRDefault="003601C2" w:rsidP="003601C2">
      <w:pPr>
        <w:jc w:val="left"/>
      </w:pPr>
      <w:r>
        <w:rPr>
          <w:rStyle w:val="af2"/>
        </w:rPr>
        <w:annotationRef/>
      </w:r>
      <w:r>
        <w:rPr>
          <w:color w:val="000000"/>
        </w:rPr>
        <w:t>如何招募？与线粒体破裂有何关系？</w:t>
      </w:r>
    </w:p>
  </w:comment>
  <w:comment w:id="5" w:author="宝铭 龚" w:date="2025-03-15T10:23:00Z" w:initials="宝龚">
    <w:p w14:paraId="29159FDC" w14:textId="77777777" w:rsidR="003601C2" w:rsidRDefault="003601C2" w:rsidP="003601C2">
      <w:pPr>
        <w:jc w:val="left"/>
      </w:pPr>
      <w:r>
        <w:rPr>
          <w:rStyle w:val="af2"/>
        </w:rPr>
        <w:annotationRef/>
      </w:r>
      <w:r>
        <w:rPr>
          <w:color w:val="000000"/>
        </w:rPr>
        <w:t>Nigericin单独刺激炎症小体激活的不可行性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C49CB7" w15:done="0"/>
  <w15:commentEx w15:paraId="7F422F18" w15:done="0"/>
  <w15:commentEx w15:paraId="29159F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3F1A44" w16cex:dateUtc="2025-05-30T00:28:00Z"/>
  <w16cex:commentExtensible w16cex:durableId="1FC07FBA" w16cex:dateUtc="2025-03-15T01:36:00Z"/>
  <w16cex:commentExtensible w16cex:durableId="20EB4CCE" w16cex:dateUtc="2025-03-15T0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C49CB7" w16cid:durableId="063F1A44"/>
  <w16cid:commentId w16cid:paraId="7F422F18" w16cid:durableId="1FC07FBA"/>
  <w16cid:commentId w16cid:paraId="29159FDC" w16cid:durableId="20EB4C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alatino">
    <w:panose1 w:val="00000000000000000000"/>
    <w:charset w:val="00"/>
    <w:family w:val="auto"/>
    <w:pitch w:val="variable"/>
    <w:sig w:usb0="A00002FF" w:usb1="7800205A" w:usb2="14600000" w:usb3="00000000" w:csb0="000001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7513"/>
    <w:multiLevelType w:val="multilevel"/>
    <w:tmpl w:val="539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0225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宝铭 龚">
    <w15:presenceInfo w15:providerId="Windows Live" w15:userId="47025793d5803e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1C2"/>
    <w:rsid w:val="000071D8"/>
    <w:rsid w:val="0000752D"/>
    <w:rsid w:val="0001364B"/>
    <w:rsid w:val="00017B73"/>
    <w:rsid w:val="000401BC"/>
    <w:rsid w:val="000616B9"/>
    <w:rsid w:val="00073F52"/>
    <w:rsid w:val="000C6F00"/>
    <w:rsid w:val="000E09D1"/>
    <w:rsid w:val="000E3D5E"/>
    <w:rsid w:val="000F0D86"/>
    <w:rsid w:val="00106F35"/>
    <w:rsid w:val="0014470F"/>
    <w:rsid w:val="0017462E"/>
    <w:rsid w:val="001938EF"/>
    <w:rsid w:val="001C4FB9"/>
    <w:rsid w:val="001C50A3"/>
    <w:rsid w:val="001E21A4"/>
    <w:rsid w:val="001F5BE1"/>
    <w:rsid w:val="00201566"/>
    <w:rsid w:val="002206C4"/>
    <w:rsid w:val="00281785"/>
    <w:rsid w:val="002C4673"/>
    <w:rsid w:val="002E0BDE"/>
    <w:rsid w:val="002F4CF8"/>
    <w:rsid w:val="00302F84"/>
    <w:rsid w:val="00324035"/>
    <w:rsid w:val="003241E8"/>
    <w:rsid w:val="00325DFB"/>
    <w:rsid w:val="003307AA"/>
    <w:rsid w:val="003601C2"/>
    <w:rsid w:val="00370562"/>
    <w:rsid w:val="0037554C"/>
    <w:rsid w:val="003905A3"/>
    <w:rsid w:val="00394620"/>
    <w:rsid w:val="003F5D8A"/>
    <w:rsid w:val="00413688"/>
    <w:rsid w:val="004207DC"/>
    <w:rsid w:val="00440E00"/>
    <w:rsid w:val="00441FD0"/>
    <w:rsid w:val="00463DF9"/>
    <w:rsid w:val="00495308"/>
    <w:rsid w:val="004A7C10"/>
    <w:rsid w:val="004C413E"/>
    <w:rsid w:val="004C7695"/>
    <w:rsid w:val="004D3EE6"/>
    <w:rsid w:val="004F12A5"/>
    <w:rsid w:val="004F5E5B"/>
    <w:rsid w:val="00500D84"/>
    <w:rsid w:val="0054786E"/>
    <w:rsid w:val="00562FB8"/>
    <w:rsid w:val="0056545A"/>
    <w:rsid w:val="005B7ED0"/>
    <w:rsid w:val="005C1F7A"/>
    <w:rsid w:val="005C37AB"/>
    <w:rsid w:val="005C61F7"/>
    <w:rsid w:val="005E6B92"/>
    <w:rsid w:val="005F6640"/>
    <w:rsid w:val="00607D6D"/>
    <w:rsid w:val="006257B1"/>
    <w:rsid w:val="006308B7"/>
    <w:rsid w:val="00642724"/>
    <w:rsid w:val="00673294"/>
    <w:rsid w:val="0067402E"/>
    <w:rsid w:val="00686B85"/>
    <w:rsid w:val="006A53B8"/>
    <w:rsid w:val="006A7A83"/>
    <w:rsid w:val="006B1CA1"/>
    <w:rsid w:val="006B3299"/>
    <w:rsid w:val="006D19F4"/>
    <w:rsid w:val="006E23E4"/>
    <w:rsid w:val="006E7C45"/>
    <w:rsid w:val="007131DF"/>
    <w:rsid w:val="00764F2A"/>
    <w:rsid w:val="00783357"/>
    <w:rsid w:val="007B20F9"/>
    <w:rsid w:val="007C1735"/>
    <w:rsid w:val="007C58C1"/>
    <w:rsid w:val="007D19A9"/>
    <w:rsid w:val="007D383E"/>
    <w:rsid w:val="007E4867"/>
    <w:rsid w:val="008018C6"/>
    <w:rsid w:val="00803D72"/>
    <w:rsid w:val="00807D79"/>
    <w:rsid w:val="008271AF"/>
    <w:rsid w:val="00827228"/>
    <w:rsid w:val="008406E2"/>
    <w:rsid w:val="008420D5"/>
    <w:rsid w:val="00853F55"/>
    <w:rsid w:val="00857419"/>
    <w:rsid w:val="00890C7D"/>
    <w:rsid w:val="008A191A"/>
    <w:rsid w:val="008A6346"/>
    <w:rsid w:val="008C73D3"/>
    <w:rsid w:val="008D2C0B"/>
    <w:rsid w:val="008D5B63"/>
    <w:rsid w:val="00905B7D"/>
    <w:rsid w:val="009069B5"/>
    <w:rsid w:val="00932676"/>
    <w:rsid w:val="0095525B"/>
    <w:rsid w:val="00982442"/>
    <w:rsid w:val="009B3429"/>
    <w:rsid w:val="009B76BB"/>
    <w:rsid w:val="009E0488"/>
    <w:rsid w:val="009E6C1F"/>
    <w:rsid w:val="00A01FF3"/>
    <w:rsid w:val="00A04ABB"/>
    <w:rsid w:val="00A37549"/>
    <w:rsid w:val="00A404A9"/>
    <w:rsid w:val="00A508BB"/>
    <w:rsid w:val="00A50DD6"/>
    <w:rsid w:val="00A6234D"/>
    <w:rsid w:val="00A91020"/>
    <w:rsid w:val="00AA03F3"/>
    <w:rsid w:val="00AB14E7"/>
    <w:rsid w:val="00AB5310"/>
    <w:rsid w:val="00AE74D6"/>
    <w:rsid w:val="00B06788"/>
    <w:rsid w:val="00B20B09"/>
    <w:rsid w:val="00B349EF"/>
    <w:rsid w:val="00B46348"/>
    <w:rsid w:val="00B503E8"/>
    <w:rsid w:val="00B76563"/>
    <w:rsid w:val="00B811C1"/>
    <w:rsid w:val="00B86880"/>
    <w:rsid w:val="00B947EA"/>
    <w:rsid w:val="00BA4AAC"/>
    <w:rsid w:val="00BB6E02"/>
    <w:rsid w:val="00BF2B8F"/>
    <w:rsid w:val="00BF5AAE"/>
    <w:rsid w:val="00C12EC1"/>
    <w:rsid w:val="00C14708"/>
    <w:rsid w:val="00C215FA"/>
    <w:rsid w:val="00C2666A"/>
    <w:rsid w:val="00C64E1F"/>
    <w:rsid w:val="00C717A2"/>
    <w:rsid w:val="00CE1993"/>
    <w:rsid w:val="00CE2F63"/>
    <w:rsid w:val="00D03346"/>
    <w:rsid w:val="00D03654"/>
    <w:rsid w:val="00D13E88"/>
    <w:rsid w:val="00D36EA9"/>
    <w:rsid w:val="00D443DC"/>
    <w:rsid w:val="00D93941"/>
    <w:rsid w:val="00D97512"/>
    <w:rsid w:val="00DA5B22"/>
    <w:rsid w:val="00DB29D5"/>
    <w:rsid w:val="00DC3183"/>
    <w:rsid w:val="00DE18FE"/>
    <w:rsid w:val="00DE452A"/>
    <w:rsid w:val="00DF79B5"/>
    <w:rsid w:val="00E50085"/>
    <w:rsid w:val="00E51A59"/>
    <w:rsid w:val="00E91ABC"/>
    <w:rsid w:val="00EA4F0C"/>
    <w:rsid w:val="00EE1553"/>
    <w:rsid w:val="00F04750"/>
    <w:rsid w:val="00F20AD3"/>
    <w:rsid w:val="00F24FA6"/>
    <w:rsid w:val="00F80E39"/>
    <w:rsid w:val="00F81503"/>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D0B56E"/>
  <w15:chartTrackingRefBased/>
  <w15:docId w15:val="{BE6EC0EB-A12B-8C46-89D1-99599D744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01C2"/>
    <w:pPr>
      <w:widowControl w:val="0"/>
      <w:jc w:val="both"/>
    </w:pPr>
  </w:style>
  <w:style w:type="paragraph" w:styleId="1">
    <w:name w:val="heading 1"/>
    <w:basedOn w:val="a"/>
    <w:next w:val="a"/>
    <w:link w:val="10"/>
    <w:uiPriority w:val="9"/>
    <w:qFormat/>
    <w:rsid w:val="003601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601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601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3601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3601C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3601C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3601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3601C2"/>
    <w:pPr>
      <w:keepNext/>
      <w:keepLines/>
      <w:outlineLvl w:val="7"/>
    </w:pPr>
    <w:rPr>
      <w:rFonts w:cstheme="majorBidi"/>
      <w:color w:val="595959" w:themeColor="text1" w:themeTint="A6"/>
    </w:rPr>
  </w:style>
  <w:style w:type="paragraph" w:styleId="9">
    <w:name w:val="heading 9"/>
    <w:basedOn w:val="a"/>
    <w:next w:val="a"/>
    <w:link w:val="90"/>
    <w:uiPriority w:val="9"/>
    <w:unhideWhenUsed/>
    <w:qFormat/>
    <w:rsid w:val="003601C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01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601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601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3601C2"/>
    <w:rPr>
      <w:rFonts w:cstheme="majorBidi"/>
      <w:color w:val="0F4761" w:themeColor="accent1" w:themeShade="BF"/>
      <w:sz w:val="28"/>
      <w:szCs w:val="28"/>
    </w:rPr>
  </w:style>
  <w:style w:type="character" w:customStyle="1" w:styleId="50">
    <w:name w:val="标题 5 字符"/>
    <w:basedOn w:val="a0"/>
    <w:link w:val="5"/>
    <w:uiPriority w:val="9"/>
    <w:rsid w:val="003601C2"/>
    <w:rPr>
      <w:rFonts w:cstheme="majorBidi"/>
      <w:color w:val="0F4761" w:themeColor="accent1" w:themeShade="BF"/>
      <w:sz w:val="24"/>
    </w:rPr>
  </w:style>
  <w:style w:type="character" w:customStyle="1" w:styleId="60">
    <w:name w:val="标题 6 字符"/>
    <w:basedOn w:val="a0"/>
    <w:link w:val="6"/>
    <w:uiPriority w:val="9"/>
    <w:rsid w:val="003601C2"/>
    <w:rPr>
      <w:rFonts w:cstheme="majorBidi"/>
      <w:b/>
      <w:bCs/>
      <w:color w:val="0F4761" w:themeColor="accent1" w:themeShade="BF"/>
    </w:rPr>
  </w:style>
  <w:style w:type="character" w:customStyle="1" w:styleId="70">
    <w:name w:val="标题 7 字符"/>
    <w:basedOn w:val="a0"/>
    <w:link w:val="7"/>
    <w:uiPriority w:val="9"/>
    <w:rsid w:val="003601C2"/>
    <w:rPr>
      <w:rFonts w:cstheme="majorBidi"/>
      <w:b/>
      <w:bCs/>
      <w:color w:val="595959" w:themeColor="text1" w:themeTint="A6"/>
    </w:rPr>
  </w:style>
  <w:style w:type="character" w:customStyle="1" w:styleId="80">
    <w:name w:val="标题 8 字符"/>
    <w:basedOn w:val="a0"/>
    <w:link w:val="8"/>
    <w:uiPriority w:val="9"/>
    <w:rsid w:val="003601C2"/>
    <w:rPr>
      <w:rFonts w:cstheme="majorBidi"/>
      <w:color w:val="595959" w:themeColor="text1" w:themeTint="A6"/>
    </w:rPr>
  </w:style>
  <w:style w:type="character" w:customStyle="1" w:styleId="90">
    <w:name w:val="标题 9 字符"/>
    <w:basedOn w:val="a0"/>
    <w:link w:val="9"/>
    <w:uiPriority w:val="9"/>
    <w:rsid w:val="003601C2"/>
    <w:rPr>
      <w:rFonts w:eastAsiaTheme="majorEastAsia" w:cstheme="majorBidi"/>
      <w:color w:val="595959" w:themeColor="text1" w:themeTint="A6"/>
    </w:rPr>
  </w:style>
  <w:style w:type="paragraph" w:styleId="a3">
    <w:name w:val="Title"/>
    <w:basedOn w:val="a"/>
    <w:next w:val="a"/>
    <w:link w:val="a4"/>
    <w:uiPriority w:val="10"/>
    <w:qFormat/>
    <w:rsid w:val="003601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01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01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01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01C2"/>
    <w:pPr>
      <w:spacing w:before="160" w:after="160"/>
      <w:jc w:val="center"/>
    </w:pPr>
    <w:rPr>
      <w:i/>
      <w:iCs/>
      <w:color w:val="404040" w:themeColor="text1" w:themeTint="BF"/>
    </w:rPr>
  </w:style>
  <w:style w:type="character" w:customStyle="1" w:styleId="a8">
    <w:name w:val="引用 字符"/>
    <w:basedOn w:val="a0"/>
    <w:link w:val="a7"/>
    <w:uiPriority w:val="29"/>
    <w:rsid w:val="003601C2"/>
    <w:rPr>
      <w:i/>
      <w:iCs/>
      <w:color w:val="404040" w:themeColor="text1" w:themeTint="BF"/>
    </w:rPr>
  </w:style>
  <w:style w:type="paragraph" w:styleId="a9">
    <w:name w:val="List Paragraph"/>
    <w:basedOn w:val="a"/>
    <w:uiPriority w:val="34"/>
    <w:qFormat/>
    <w:rsid w:val="003601C2"/>
    <w:pPr>
      <w:ind w:left="720"/>
      <w:contextualSpacing/>
    </w:pPr>
  </w:style>
  <w:style w:type="character" w:styleId="aa">
    <w:name w:val="Intense Emphasis"/>
    <w:basedOn w:val="a0"/>
    <w:uiPriority w:val="21"/>
    <w:qFormat/>
    <w:rsid w:val="003601C2"/>
    <w:rPr>
      <w:i/>
      <w:iCs/>
      <w:color w:val="0F4761" w:themeColor="accent1" w:themeShade="BF"/>
    </w:rPr>
  </w:style>
  <w:style w:type="paragraph" w:styleId="ab">
    <w:name w:val="Intense Quote"/>
    <w:basedOn w:val="a"/>
    <w:next w:val="a"/>
    <w:link w:val="ac"/>
    <w:uiPriority w:val="30"/>
    <w:qFormat/>
    <w:rsid w:val="00360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01C2"/>
    <w:rPr>
      <w:i/>
      <w:iCs/>
      <w:color w:val="0F4761" w:themeColor="accent1" w:themeShade="BF"/>
    </w:rPr>
  </w:style>
  <w:style w:type="character" w:styleId="ad">
    <w:name w:val="Intense Reference"/>
    <w:basedOn w:val="a0"/>
    <w:uiPriority w:val="32"/>
    <w:qFormat/>
    <w:rsid w:val="003601C2"/>
    <w:rPr>
      <w:b/>
      <w:bCs/>
      <w:smallCaps/>
      <w:color w:val="0F4761" w:themeColor="accent1" w:themeShade="BF"/>
      <w:spacing w:val="5"/>
    </w:rPr>
  </w:style>
  <w:style w:type="paragraph" w:styleId="ae">
    <w:name w:val="Normal (Web)"/>
    <w:basedOn w:val="a"/>
    <w:uiPriority w:val="99"/>
    <w:semiHidden/>
    <w:unhideWhenUsed/>
    <w:rsid w:val="003601C2"/>
    <w:pPr>
      <w:widowControl/>
      <w:spacing w:before="100" w:beforeAutospacing="1" w:after="100" w:afterAutospacing="1"/>
      <w:jc w:val="left"/>
    </w:pPr>
    <w:rPr>
      <w:rFonts w:ascii="宋体" w:eastAsia="宋体" w:hAnsi="宋体" w:cs="宋体"/>
      <w:kern w:val="0"/>
      <w:sz w:val="24"/>
    </w:rPr>
  </w:style>
  <w:style w:type="paragraph" w:styleId="af">
    <w:name w:val="Revision"/>
    <w:hidden/>
    <w:uiPriority w:val="99"/>
    <w:semiHidden/>
    <w:rsid w:val="003601C2"/>
  </w:style>
  <w:style w:type="character" w:styleId="af0">
    <w:name w:val="Hyperlink"/>
    <w:basedOn w:val="a0"/>
    <w:uiPriority w:val="99"/>
    <w:unhideWhenUsed/>
    <w:rsid w:val="003601C2"/>
    <w:rPr>
      <w:color w:val="0000FF"/>
      <w:u w:val="single"/>
    </w:rPr>
  </w:style>
  <w:style w:type="character" w:styleId="af1">
    <w:name w:val="FollowedHyperlink"/>
    <w:basedOn w:val="a0"/>
    <w:uiPriority w:val="99"/>
    <w:semiHidden/>
    <w:unhideWhenUsed/>
    <w:rsid w:val="003601C2"/>
    <w:rPr>
      <w:color w:val="96607D" w:themeColor="followedHyperlink"/>
      <w:u w:val="single"/>
    </w:rPr>
  </w:style>
  <w:style w:type="paragraph" w:customStyle="1" w:styleId="c-article-satellite-subtitle">
    <w:name w:val="c-article-satellite-subtitle"/>
    <w:basedOn w:val="a"/>
    <w:rsid w:val="003601C2"/>
    <w:pPr>
      <w:widowControl/>
      <w:spacing w:before="100" w:beforeAutospacing="1" w:after="100" w:afterAutospacing="1"/>
      <w:jc w:val="left"/>
    </w:pPr>
    <w:rPr>
      <w:rFonts w:ascii="宋体" w:eastAsia="宋体" w:hAnsi="宋体" w:cs="宋体"/>
      <w:kern w:val="0"/>
      <w:sz w:val="24"/>
    </w:rPr>
  </w:style>
  <w:style w:type="character" w:styleId="af2">
    <w:name w:val="annotation reference"/>
    <w:basedOn w:val="a0"/>
    <w:uiPriority w:val="99"/>
    <w:semiHidden/>
    <w:unhideWhenUsed/>
    <w:rsid w:val="003601C2"/>
    <w:rPr>
      <w:sz w:val="21"/>
      <w:szCs w:val="21"/>
    </w:rPr>
  </w:style>
  <w:style w:type="paragraph" w:styleId="af3">
    <w:name w:val="annotation text"/>
    <w:basedOn w:val="a"/>
    <w:link w:val="af4"/>
    <w:uiPriority w:val="99"/>
    <w:semiHidden/>
    <w:unhideWhenUsed/>
    <w:rsid w:val="003601C2"/>
    <w:pPr>
      <w:jc w:val="left"/>
    </w:pPr>
  </w:style>
  <w:style w:type="character" w:customStyle="1" w:styleId="af4">
    <w:name w:val="批注文字 字符"/>
    <w:basedOn w:val="a0"/>
    <w:link w:val="af3"/>
    <w:uiPriority w:val="99"/>
    <w:semiHidden/>
    <w:rsid w:val="003601C2"/>
  </w:style>
  <w:style w:type="paragraph" w:styleId="af5">
    <w:name w:val="annotation subject"/>
    <w:basedOn w:val="af3"/>
    <w:next w:val="af3"/>
    <w:link w:val="af6"/>
    <w:uiPriority w:val="99"/>
    <w:semiHidden/>
    <w:unhideWhenUsed/>
    <w:rsid w:val="003601C2"/>
    <w:rPr>
      <w:b/>
      <w:bCs/>
    </w:rPr>
  </w:style>
  <w:style w:type="character" w:customStyle="1" w:styleId="af6">
    <w:name w:val="批注主题 字符"/>
    <w:basedOn w:val="af4"/>
    <w:link w:val="af5"/>
    <w:uiPriority w:val="99"/>
    <w:semiHidden/>
    <w:rsid w:val="003601C2"/>
    <w:rPr>
      <w:b/>
      <w:bCs/>
    </w:rPr>
  </w:style>
  <w:style w:type="character" w:styleId="af7">
    <w:name w:val="Unresolved Mention"/>
    <w:basedOn w:val="a0"/>
    <w:uiPriority w:val="99"/>
    <w:semiHidden/>
    <w:unhideWhenUsed/>
    <w:rsid w:val="003601C2"/>
    <w:rPr>
      <w:color w:val="605E5C"/>
      <w:shd w:val="clear" w:color="auto" w:fill="E1DFDD"/>
    </w:rPr>
  </w:style>
  <w:style w:type="character" w:customStyle="1" w:styleId="anchor-text">
    <w:name w:val="anchor-text"/>
    <w:basedOn w:val="a0"/>
    <w:rsid w:val="003601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ature.com/articles/s41577-019-0165-0" TargetMode="External"/><Relationship Id="rId21" Type="http://schemas.openxmlformats.org/officeDocument/2006/relationships/hyperlink" Target="https://www.nature.com/articles/s41577-019-0165-0" TargetMode="External"/><Relationship Id="rId42" Type="http://schemas.openxmlformats.org/officeDocument/2006/relationships/hyperlink" Target="https://www.nature.com/articles/s41577-019-0165-0" TargetMode="External"/><Relationship Id="rId63" Type="http://schemas.openxmlformats.org/officeDocument/2006/relationships/hyperlink" Target="https://www.nature.com/articles/s41577-019-0165-0" TargetMode="External"/><Relationship Id="rId84" Type="http://schemas.openxmlformats.org/officeDocument/2006/relationships/hyperlink" Target="https://www.nature.com/articles/s41577-019-0165-0" TargetMode="External"/><Relationship Id="rId138" Type="http://schemas.openxmlformats.org/officeDocument/2006/relationships/hyperlink" Target="https://www.nature.com/articles/s41577-019-0165-0" TargetMode="External"/><Relationship Id="rId159" Type="http://schemas.openxmlformats.org/officeDocument/2006/relationships/hyperlink" Target="https://www.nature.com/articles/s41577-019-0165-0" TargetMode="External"/><Relationship Id="rId170" Type="http://schemas.openxmlformats.org/officeDocument/2006/relationships/hyperlink" Target="https://www.nature.com/articles/s41577-019-0165-0" TargetMode="External"/><Relationship Id="rId191" Type="http://schemas.openxmlformats.org/officeDocument/2006/relationships/hyperlink" Target="https://www.nature.com/articles/s41577-019-0165-0" TargetMode="External"/><Relationship Id="rId205" Type="http://schemas.openxmlformats.org/officeDocument/2006/relationships/hyperlink" Target="https://www.nature.com/articles/s41577-019-0165-0" TargetMode="External"/><Relationship Id="rId226" Type="http://schemas.openxmlformats.org/officeDocument/2006/relationships/hyperlink" Target="https://www.nature.com/articles/s41577-019-0165-0" TargetMode="External"/><Relationship Id="rId247" Type="http://schemas.openxmlformats.org/officeDocument/2006/relationships/hyperlink" Target="https://www.nature.com/articles/s41577-019-0165-0" TargetMode="External"/><Relationship Id="rId107" Type="http://schemas.openxmlformats.org/officeDocument/2006/relationships/hyperlink" Target="https://www.nature.com/articles/s41577-019-0165-0" TargetMode="External"/><Relationship Id="rId11" Type="http://schemas.openxmlformats.org/officeDocument/2006/relationships/hyperlink" Target="https://www.nature.com/articles/s41577-019-0165-0" TargetMode="External"/><Relationship Id="rId32" Type="http://schemas.openxmlformats.org/officeDocument/2006/relationships/hyperlink" Target="https://www.nature.com/articles/s41577-019-0165-0" TargetMode="External"/><Relationship Id="rId53" Type="http://schemas.openxmlformats.org/officeDocument/2006/relationships/hyperlink" Target="https://www.nature.com/articles/s41577-019-0165-0" TargetMode="External"/><Relationship Id="rId74" Type="http://schemas.openxmlformats.org/officeDocument/2006/relationships/hyperlink" Target="https://www.nature.com/articles/s41577-019-0165-0" TargetMode="External"/><Relationship Id="rId128" Type="http://schemas.openxmlformats.org/officeDocument/2006/relationships/hyperlink" Target="https://www.nature.com/articles/s41577-019-0165-0" TargetMode="External"/><Relationship Id="rId149" Type="http://schemas.openxmlformats.org/officeDocument/2006/relationships/hyperlink" Target="https://www.nature.com/articles/s41577-019-0165-0" TargetMode="External"/><Relationship Id="rId5" Type="http://schemas.openxmlformats.org/officeDocument/2006/relationships/comments" Target="comments.xml"/><Relationship Id="rId95" Type="http://schemas.openxmlformats.org/officeDocument/2006/relationships/hyperlink" Target="https://www.nature.com/articles/s41577-019-0165-0" TargetMode="External"/><Relationship Id="rId160" Type="http://schemas.openxmlformats.org/officeDocument/2006/relationships/hyperlink" Target="https://www.nature.com/articles/s41577-019-0165-0" TargetMode="External"/><Relationship Id="rId181" Type="http://schemas.openxmlformats.org/officeDocument/2006/relationships/hyperlink" Target="https://www.nature.com/articles/s41577-019-0165-0" TargetMode="External"/><Relationship Id="rId216" Type="http://schemas.openxmlformats.org/officeDocument/2006/relationships/hyperlink" Target="https://www.nature.com/articles/s41577-019-0165-0" TargetMode="External"/><Relationship Id="rId237" Type="http://schemas.openxmlformats.org/officeDocument/2006/relationships/hyperlink" Target="https://www.nature.com/articles/s41577-019-0165-0" TargetMode="External"/><Relationship Id="rId22" Type="http://schemas.openxmlformats.org/officeDocument/2006/relationships/hyperlink" Target="https://www.nature.com/articles/s41577-019-0165-0/tables/1" TargetMode="External"/><Relationship Id="rId43" Type="http://schemas.openxmlformats.org/officeDocument/2006/relationships/hyperlink" Target="https://www.nature.com/articles/s41577-019-0165-0" TargetMode="External"/><Relationship Id="rId64" Type="http://schemas.openxmlformats.org/officeDocument/2006/relationships/hyperlink" Target="https://www.nature.com/articles/s41577-019-0165-0" TargetMode="External"/><Relationship Id="rId118" Type="http://schemas.openxmlformats.org/officeDocument/2006/relationships/hyperlink" Target="https://www.nature.com/articles/s41577-019-0165-0" TargetMode="External"/><Relationship Id="rId139" Type="http://schemas.openxmlformats.org/officeDocument/2006/relationships/hyperlink" Target="https://www.nature.com/articles/s41577-019-0165-0" TargetMode="External"/><Relationship Id="rId85" Type="http://schemas.openxmlformats.org/officeDocument/2006/relationships/hyperlink" Target="https://www.nature.com/articles/s41577-019-0165-0" TargetMode="External"/><Relationship Id="rId150" Type="http://schemas.openxmlformats.org/officeDocument/2006/relationships/hyperlink" Target="https://www.nature.com/articles/s41577-019-0165-0" TargetMode="External"/><Relationship Id="rId171" Type="http://schemas.openxmlformats.org/officeDocument/2006/relationships/hyperlink" Target="https://www.nature.com/articles/s41577-019-0165-0" TargetMode="External"/><Relationship Id="rId192" Type="http://schemas.openxmlformats.org/officeDocument/2006/relationships/hyperlink" Target="https://www.nature.com/articles/s41577-019-0165-0" TargetMode="External"/><Relationship Id="rId206" Type="http://schemas.openxmlformats.org/officeDocument/2006/relationships/hyperlink" Target="https://www.nature.com/articles/s41577-019-0165-0" TargetMode="External"/><Relationship Id="rId227" Type="http://schemas.openxmlformats.org/officeDocument/2006/relationships/hyperlink" Target="https://www.nature.com/articles/s41577-019-0165-0" TargetMode="External"/><Relationship Id="rId248" Type="http://schemas.openxmlformats.org/officeDocument/2006/relationships/hyperlink" Target="https://www.nature.com/articles/s41577-019-0165-0" TargetMode="External"/><Relationship Id="rId12" Type="http://schemas.openxmlformats.org/officeDocument/2006/relationships/hyperlink" Target="https://www.nature.com/articles/s41577-019-0165-0" TargetMode="External"/><Relationship Id="rId33" Type="http://schemas.openxmlformats.org/officeDocument/2006/relationships/hyperlink" Target="https://www.nature.com/articles/s41577-019-0165-0" TargetMode="External"/><Relationship Id="rId108" Type="http://schemas.openxmlformats.org/officeDocument/2006/relationships/hyperlink" Target="https://www.nature.com/articles/s41577-019-0165-0" TargetMode="External"/><Relationship Id="rId129" Type="http://schemas.openxmlformats.org/officeDocument/2006/relationships/hyperlink" Target="https://www.nature.com/articles/s41577-019-0165-0" TargetMode="External"/><Relationship Id="rId54" Type="http://schemas.openxmlformats.org/officeDocument/2006/relationships/hyperlink" Target="https://www.nature.com/articles/s41577-019-0165-0" TargetMode="External"/><Relationship Id="rId75" Type="http://schemas.openxmlformats.org/officeDocument/2006/relationships/hyperlink" Target="https://www.nature.com/articles/s41577-019-0165-0" TargetMode="External"/><Relationship Id="rId96" Type="http://schemas.openxmlformats.org/officeDocument/2006/relationships/hyperlink" Target="https://www.nature.com/articles/s41577-019-0165-0" TargetMode="External"/><Relationship Id="rId140" Type="http://schemas.openxmlformats.org/officeDocument/2006/relationships/hyperlink" Target="https://www.nature.com/articles/s41577-019-0165-0" TargetMode="External"/><Relationship Id="rId161" Type="http://schemas.openxmlformats.org/officeDocument/2006/relationships/hyperlink" Target="https://www.nature.com/articles/s41577-019-0165-0" TargetMode="External"/><Relationship Id="rId182" Type="http://schemas.openxmlformats.org/officeDocument/2006/relationships/hyperlink" Target="https://www.nature.com/articles/s41577-019-0165-0" TargetMode="External"/><Relationship Id="rId217" Type="http://schemas.openxmlformats.org/officeDocument/2006/relationships/hyperlink" Target="https://www.nature.com/articles/s41577-019-0165-0" TargetMode="External"/><Relationship Id="rId6" Type="http://schemas.microsoft.com/office/2011/relationships/commentsExtended" Target="commentsExtended.xml"/><Relationship Id="rId238" Type="http://schemas.openxmlformats.org/officeDocument/2006/relationships/hyperlink" Target="https://www.nature.com/articles/s41577-019-0165-0" TargetMode="External"/><Relationship Id="rId23" Type="http://schemas.openxmlformats.org/officeDocument/2006/relationships/hyperlink" Target="https://www.nature.com/articles/s41577-019-0165-0/tables/1" TargetMode="External"/><Relationship Id="rId119" Type="http://schemas.openxmlformats.org/officeDocument/2006/relationships/hyperlink" Target="https://www.nature.com/articles/s41577-019-0165-0" TargetMode="External"/><Relationship Id="rId44" Type="http://schemas.openxmlformats.org/officeDocument/2006/relationships/hyperlink" Target="https://www.nature.com/articles/s41577-019-0165-0" TargetMode="External"/><Relationship Id="rId65" Type="http://schemas.openxmlformats.org/officeDocument/2006/relationships/hyperlink" Target="https://www.nature.com/articles/s41577-019-0165-0" TargetMode="External"/><Relationship Id="rId86" Type="http://schemas.openxmlformats.org/officeDocument/2006/relationships/hyperlink" Target="https://www.nature.com/articles/s41577-019-0165-0" TargetMode="External"/><Relationship Id="rId130" Type="http://schemas.openxmlformats.org/officeDocument/2006/relationships/hyperlink" Target="https://www.nature.com/articles/s41577-019-0165-0" TargetMode="External"/><Relationship Id="rId151" Type="http://schemas.openxmlformats.org/officeDocument/2006/relationships/hyperlink" Target="https://www.nature.com/articles/s41577-019-0165-0" TargetMode="External"/><Relationship Id="rId172" Type="http://schemas.openxmlformats.org/officeDocument/2006/relationships/hyperlink" Target="https://www.nature.com/articles/s41577-019-0165-0" TargetMode="External"/><Relationship Id="rId193" Type="http://schemas.openxmlformats.org/officeDocument/2006/relationships/hyperlink" Target="https://www.nature.com/articles/s41577-019-0165-0" TargetMode="External"/><Relationship Id="rId207" Type="http://schemas.openxmlformats.org/officeDocument/2006/relationships/hyperlink" Target="https://www.nature.com/articles/s41577-019-0165-0" TargetMode="External"/><Relationship Id="rId228" Type="http://schemas.openxmlformats.org/officeDocument/2006/relationships/hyperlink" Target="https://www.nature.com/articles/s41577-019-0165-0" TargetMode="External"/><Relationship Id="rId249" Type="http://schemas.openxmlformats.org/officeDocument/2006/relationships/hyperlink" Target="https://www.nature.com/articles/s41577-019-0165-0" TargetMode="External"/><Relationship Id="rId13" Type="http://schemas.openxmlformats.org/officeDocument/2006/relationships/hyperlink" Target="https://www.nature.com/articles/s41577-019-0165-0" TargetMode="External"/><Relationship Id="rId109" Type="http://schemas.openxmlformats.org/officeDocument/2006/relationships/hyperlink" Target="https://www.nature.com/articles/s41577-019-0165-0" TargetMode="External"/><Relationship Id="rId34" Type="http://schemas.openxmlformats.org/officeDocument/2006/relationships/hyperlink" Target="https://www.nature.com/articles/s41577-019-0165-0/tables/1" TargetMode="External"/><Relationship Id="rId55" Type="http://schemas.openxmlformats.org/officeDocument/2006/relationships/hyperlink" Target="https://www.nature.com/articles/s41577-019-0165-0" TargetMode="External"/><Relationship Id="rId76" Type="http://schemas.openxmlformats.org/officeDocument/2006/relationships/hyperlink" Target="https://www.nature.com/articles/s41577-019-0165-0" TargetMode="External"/><Relationship Id="rId97" Type="http://schemas.openxmlformats.org/officeDocument/2006/relationships/hyperlink" Target="https://www.nature.com/articles/s41577-019-0165-0" TargetMode="External"/><Relationship Id="rId120" Type="http://schemas.openxmlformats.org/officeDocument/2006/relationships/hyperlink" Target="https://www.nature.com/articles/s41577-019-0165-0" TargetMode="External"/><Relationship Id="rId141" Type="http://schemas.openxmlformats.org/officeDocument/2006/relationships/hyperlink" Target="https://www.nature.com/articles/s41577-019-0165-0" TargetMode="External"/><Relationship Id="rId7" Type="http://schemas.microsoft.com/office/2016/09/relationships/commentsIds" Target="commentsIds.xml"/><Relationship Id="rId162" Type="http://schemas.openxmlformats.org/officeDocument/2006/relationships/hyperlink" Target="https://www.nature.com/articles/s41577-019-0165-0" TargetMode="External"/><Relationship Id="rId183" Type="http://schemas.openxmlformats.org/officeDocument/2006/relationships/hyperlink" Target="https://www.nature.com/articles/s41577-019-0165-0" TargetMode="External"/><Relationship Id="rId218" Type="http://schemas.openxmlformats.org/officeDocument/2006/relationships/hyperlink" Target="https://www.nature.com/articles/s41577-019-0165-0" TargetMode="External"/><Relationship Id="rId239" Type="http://schemas.openxmlformats.org/officeDocument/2006/relationships/hyperlink" Target="https://www.nature.com/articles/s41577-019-0165-0" TargetMode="External"/><Relationship Id="rId250" Type="http://schemas.openxmlformats.org/officeDocument/2006/relationships/hyperlink" Target="https://www.nature.com/articles/s41577-019-0165-0" TargetMode="External"/><Relationship Id="rId24" Type="http://schemas.openxmlformats.org/officeDocument/2006/relationships/hyperlink" Target="https://www.nature.com/articles/s41577-019-0165-0/tables/1" TargetMode="External"/><Relationship Id="rId45" Type="http://schemas.openxmlformats.org/officeDocument/2006/relationships/hyperlink" Target="https://www.nature.com/articles/s41577-019-0165-0" TargetMode="External"/><Relationship Id="rId66" Type="http://schemas.openxmlformats.org/officeDocument/2006/relationships/hyperlink" Target="https://www.nature.com/articles/s41577-019-0165-0" TargetMode="External"/><Relationship Id="rId87" Type="http://schemas.openxmlformats.org/officeDocument/2006/relationships/hyperlink" Target="https://www.nature.com/articles/s41577-019-0165-0" TargetMode="External"/><Relationship Id="rId110" Type="http://schemas.openxmlformats.org/officeDocument/2006/relationships/hyperlink" Target="https://www.nature.com/articles/s41577-019-0165-0" TargetMode="External"/><Relationship Id="rId131" Type="http://schemas.openxmlformats.org/officeDocument/2006/relationships/hyperlink" Target="https://www.nature.com/articles/s41577-019-0165-0" TargetMode="External"/><Relationship Id="rId152" Type="http://schemas.openxmlformats.org/officeDocument/2006/relationships/hyperlink" Target="https://www.nature.com/articles/s41577-019-0165-0" TargetMode="External"/><Relationship Id="rId173" Type="http://schemas.openxmlformats.org/officeDocument/2006/relationships/hyperlink" Target="https://www.nature.com/articles/s41577-019-0165-0" TargetMode="External"/><Relationship Id="rId194" Type="http://schemas.openxmlformats.org/officeDocument/2006/relationships/hyperlink" Target="https://www.nature.com/articles/s41577-019-0165-0" TargetMode="External"/><Relationship Id="rId208" Type="http://schemas.openxmlformats.org/officeDocument/2006/relationships/hyperlink" Target="https://www.nature.com/articles/s41577-019-0165-0" TargetMode="External"/><Relationship Id="rId229" Type="http://schemas.openxmlformats.org/officeDocument/2006/relationships/hyperlink" Target="https://www.nature.com/articles/s41577-019-0165-0" TargetMode="External"/><Relationship Id="rId240" Type="http://schemas.openxmlformats.org/officeDocument/2006/relationships/hyperlink" Target="https://www.nature.com/articles/s41577-019-0165-0" TargetMode="External"/><Relationship Id="rId14" Type="http://schemas.openxmlformats.org/officeDocument/2006/relationships/image" Target="media/image1.png"/><Relationship Id="rId35" Type="http://schemas.openxmlformats.org/officeDocument/2006/relationships/hyperlink" Target="https://www.nature.com/articles/s41577-019-0165-0/tables/1" TargetMode="External"/><Relationship Id="rId56" Type="http://schemas.openxmlformats.org/officeDocument/2006/relationships/hyperlink" Target="https://www.nature.com/articles/s41577-019-0165-0" TargetMode="External"/><Relationship Id="rId77" Type="http://schemas.openxmlformats.org/officeDocument/2006/relationships/hyperlink" Target="https://www.nature.com/articles/s41577-019-0165-0" TargetMode="External"/><Relationship Id="rId100" Type="http://schemas.openxmlformats.org/officeDocument/2006/relationships/hyperlink" Target="https://www.nature.com/articles/s41577-019-0165-0" TargetMode="External"/><Relationship Id="rId8" Type="http://schemas.microsoft.com/office/2018/08/relationships/commentsExtensible" Target="commentsExtensible.xml"/><Relationship Id="rId98" Type="http://schemas.openxmlformats.org/officeDocument/2006/relationships/hyperlink" Target="https://www.nature.com/articles/s41577-019-0165-0" TargetMode="External"/><Relationship Id="rId121" Type="http://schemas.openxmlformats.org/officeDocument/2006/relationships/hyperlink" Target="https://www.nature.com/articles/s41577-019-0165-0" TargetMode="External"/><Relationship Id="rId142" Type="http://schemas.openxmlformats.org/officeDocument/2006/relationships/hyperlink" Target="https://www.nature.com/articles/s41577-019-0165-0" TargetMode="External"/><Relationship Id="rId163" Type="http://schemas.openxmlformats.org/officeDocument/2006/relationships/hyperlink" Target="https://www.nature.com/articles/s41577-019-0165-0" TargetMode="External"/><Relationship Id="rId184" Type="http://schemas.openxmlformats.org/officeDocument/2006/relationships/hyperlink" Target="https://www.nature.com/articles/s41577-019-0165-0" TargetMode="External"/><Relationship Id="rId219" Type="http://schemas.openxmlformats.org/officeDocument/2006/relationships/hyperlink" Target="https://www.nature.com/articles/s41577-019-0165-0" TargetMode="External"/><Relationship Id="rId230" Type="http://schemas.openxmlformats.org/officeDocument/2006/relationships/hyperlink" Target="https://www.nature.com/articles/s41577-019-0165-0" TargetMode="External"/><Relationship Id="rId251" Type="http://schemas.openxmlformats.org/officeDocument/2006/relationships/hyperlink" Target="https://www.nature.com/articles/s41577-019-0165-0" TargetMode="External"/><Relationship Id="rId25" Type="http://schemas.openxmlformats.org/officeDocument/2006/relationships/hyperlink" Target="https://www.nature.com/articles/s41577-019-0165-0/tables/1" TargetMode="External"/><Relationship Id="rId46" Type="http://schemas.openxmlformats.org/officeDocument/2006/relationships/hyperlink" Target="https://www.nature.com/articles/s41577-019-0165-0" TargetMode="External"/><Relationship Id="rId67" Type="http://schemas.openxmlformats.org/officeDocument/2006/relationships/hyperlink" Target="https://www.nature.com/articles/s41577-019-0165-0" TargetMode="External"/><Relationship Id="rId88" Type="http://schemas.openxmlformats.org/officeDocument/2006/relationships/hyperlink" Target="https://www.nature.com/articles/s41577-019-0165-0" TargetMode="External"/><Relationship Id="rId111" Type="http://schemas.openxmlformats.org/officeDocument/2006/relationships/hyperlink" Target="https://www.nature.com/articles/s41577-019-0165-0" TargetMode="External"/><Relationship Id="rId132" Type="http://schemas.openxmlformats.org/officeDocument/2006/relationships/hyperlink" Target="https://www.nature.com/articles/s41577-019-0165-0" TargetMode="External"/><Relationship Id="rId153" Type="http://schemas.openxmlformats.org/officeDocument/2006/relationships/hyperlink" Target="https://www.nature.com/articles/s41577-019-0165-0" TargetMode="External"/><Relationship Id="rId174" Type="http://schemas.openxmlformats.org/officeDocument/2006/relationships/hyperlink" Target="https://www.nature.com/articles/s41577-019-0165-0" TargetMode="External"/><Relationship Id="rId195" Type="http://schemas.openxmlformats.org/officeDocument/2006/relationships/hyperlink" Target="https://www.nature.com/articles/s41577-019-0165-0" TargetMode="External"/><Relationship Id="rId209" Type="http://schemas.openxmlformats.org/officeDocument/2006/relationships/hyperlink" Target="https://www.nature.com/articles/s41577-019-0165-0" TargetMode="External"/><Relationship Id="rId220" Type="http://schemas.openxmlformats.org/officeDocument/2006/relationships/hyperlink" Target="https://www.nature.com/articles/s41577-019-0165-0" TargetMode="External"/><Relationship Id="rId241" Type="http://schemas.openxmlformats.org/officeDocument/2006/relationships/hyperlink" Target="https://www.nature.com/articles/s41577-019-0165-0" TargetMode="External"/><Relationship Id="rId15" Type="http://schemas.openxmlformats.org/officeDocument/2006/relationships/hyperlink" Target="https://www.nature.com/articles/s41577-019-0165-0" TargetMode="External"/><Relationship Id="rId36" Type="http://schemas.openxmlformats.org/officeDocument/2006/relationships/hyperlink" Target="https://www.nature.com/articles/s41577-019-0165-0/tables/1" TargetMode="External"/><Relationship Id="rId57" Type="http://schemas.openxmlformats.org/officeDocument/2006/relationships/hyperlink" Target="https://www.nature.com/articles/s41577-019-0165-0" TargetMode="External"/><Relationship Id="rId78" Type="http://schemas.openxmlformats.org/officeDocument/2006/relationships/hyperlink" Target="https://www.nature.com/articles/s41577-019-0165-0" TargetMode="External"/><Relationship Id="rId99" Type="http://schemas.openxmlformats.org/officeDocument/2006/relationships/hyperlink" Target="https://www.nature.com/articles/s41577-019-0165-0" TargetMode="External"/><Relationship Id="rId101" Type="http://schemas.openxmlformats.org/officeDocument/2006/relationships/hyperlink" Target="https://www.nature.com/articles/s41577-019-0165-0" TargetMode="External"/><Relationship Id="rId122" Type="http://schemas.openxmlformats.org/officeDocument/2006/relationships/hyperlink" Target="https://www.nature.com/articles/s41577-019-0165-0" TargetMode="External"/><Relationship Id="rId143" Type="http://schemas.openxmlformats.org/officeDocument/2006/relationships/hyperlink" Target="https://www.nature.com/articles/s41577-019-0165-0" TargetMode="External"/><Relationship Id="rId164" Type="http://schemas.openxmlformats.org/officeDocument/2006/relationships/hyperlink" Target="https://www.nature.com/articles/s41577-019-0165-0" TargetMode="External"/><Relationship Id="rId185" Type="http://schemas.openxmlformats.org/officeDocument/2006/relationships/hyperlink" Target="https://www.nature.com/articles/s41577-019-0165-0" TargetMode="External"/><Relationship Id="rId9" Type="http://schemas.openxmlformats.org/officeDocument/2006/relationships/hyperlink" Target="https://www.nature.com/articles/s41577-019-0165-0" TargetMode="External"/><Relationship Id="rId210" Type="http://schemas.openxmlformats.org/officeDocument/2006/relationships/hyperlink" Target="https://www.nature.com/articles/s41577-019-0165-0" TargetMode="External"/><Relationship Id="rId26" Type="http://schemas.openxmlformats.org/officeDocument/2006/relationships/hyperlink" Target="https://www.nature.com/articles/s41577-019-0165-0/tables/1" TargetMode="External"/><Relationship Id="rId231" Type="http://schemas.openxmlformats.org/officeDocument/2006/relationships/hyperlink" Target="https://www.nature.com/articles/s41577-019-0165-0" TargetMode="External"/><Relationship Id="rId252" Type="http://schemas.openxmlformats.org/officeDocument/2006/relationships/hyperlink" Target="https://www.nature.com/articles/s41577-019-0165-0" TargetMode="External"/><Relationship Id="rId47" Type="http://schemas.openxmlformats.org/officeDocument/2006/relationships/hyperlink" Target="https://www.nature.com/articles/s41577-019-0165-0" TargetMode="External"/><Relationship Id="rId68" Type="http://schemas.openxmlformats.org/officeDocument/2006/relationships/hyperlink" Target="https://www.nature.com/articles/s41577-019-0165-0" TargetMode="External"/><Relationship Id="rId89" Type="http://schemas.openxmlformats.org/officeDocument/2006/relationships/hyperlink" Target="https://www.nature.com/articles/s41577-019-0165-0" TargetMode="External"/><Relationship Id="rId112" Type="http://schemas.openxmlformats.org/officeDocument/2006/relationships/hyperlink" Target="https://www.nature.com/articles/s41577-019-0165-0" TargetMode="External"/><Relationship Id="rId133" Type="http://schemas.openxmlformats.org/officeDocument/2006/relationships/hyperlink" Target="https://www.nature.com/articles/s41577-019-0165-0" TargetMode="External"/><Relationship Id="rId154" Type="http://schemas.openxmlformats.org/officeDocument/2006/relationships/hyperlink" Target="https://www.nature.com/articles/s41577-019-0165-0" TargetMode="External"/><Relationship Id="rId175" Type="http://schemas.openxmlformats.org/officeDocument/2006/relationships/hyperlink" Target="https://www.nature.com/articles/s41577-019-0165-0" TargetMode="External"/><Relationship Id="rId196" Type="http://schemas.openxmlformats.org/officeDocument/2006/relationships/hyperlink" Target="https://www.nature.com/articles/s41577-019-0165-0" TargetMode="External"/><Relationship Id="rId200" Type="http://schemas.openxmlformats.org/officeDocument/2006/relationships/hyperlink" Target="https://www.nature.com/articles/s41577-019-0165-0" TargetMode="External"/><Relationship Id="rId16" Type="http://schemas.openxmlformats.org/officeDocument/2006/relationships/hyperlink" Target="https://www.nature.com/articles/s41577-019-0165-0" TargetMode="External"/><Relationship Id="rId221" Type="http://schemas.openxmlformats.org/officeDocument/2006/relationships/hyperlink" Target="https://www.nature.com/articles/s41577-019-0165-0" TargetMode="External"/><Relationship Id="rId242" Type="http://schemas.openxmlformats.org/officeDocument/2006/relationships/hyperlink" Target="https://www.nature.com/articles/s41577-019-0165-0" TargetMode="External"/><Relationship Id="rId37" Type="http://schemas.openxmlformats.org/officeDocument/2006/relationships/hyperlink" Target="https://www.nature.com/articles/s41577-019-0165-0/tables/1" TargetMode="External"/><Relationship Id="rId58" Type="http://schemas.openxmlformats.org/officeDocument/2006/relationships/hyperlink" Target="https://www.nature.com/articles/s41577-019-0165-0" TargetMode="External"/><Relationship Id="rId79" Type="http://schemas.openxmlformats.org/officeDocument/2006/relationships/hyperlink" Target="https://www.nature.com/articles/s41577-019-0165-0" TargetMode="External"/><Relationship Id="rId102" Type="http://schemas.openxmlformats.org/officeDocument/2006/relationships/hyperlink" Target="https://www.nature.com/articles/s41577-019-0165-0" TargetMode="External"/><Relationship Id="rId123" Type="http://schemas.openxmlformats.org/officeDocument/2006/relationships/hyperlink" Target="https://www.nature.com/articles/s41577-019-0165-0" TargetMode="External"/><Relationship Id="rId144" Type="http://schemas.openxmlformats.org/officeDocument/2006/relationships/hyperlink" Target="https://www.nature.com/articles/s41577-019-0165-0" TargetMode="External"/><Relationship Id="rId90" Type="http://schemas.openxmlformats.org/officeDocument/2006/relationships/hyperlink" Target="https://www.nature.com/articles/s41577-019-0165-0" TargetMode="External"/><Relationship Id="rId165" Type="http://schemas.openxmlformats.org/officeDocument/2006/relationships/hyperlink" Target="https://www.nature.com/articles/s41577-019-0165-0" TargetMode="External"/><Relationship Id="rId186" Type="http://schemas.openxmlformats.org/officeDocument/2006/relationships/hyperlink" Target="https://www.nature.com/articles/s41577-019-0165-0" TargetMode="External"/><Relationship Id="rId211" Type="http://schemas.openxmlformats.org/officeDocument/2006/relationships/hyperlink" Target="https://www.nature.com/articles/s41577-019-0165-0" TargetMode="External"/><Relationship Id="rId232" Type="http://schemas.openxmlformats.org/officeDocument/2006/relationships/hyperlink" Target="https://www.nature.com/articles/s41577-019-0165-0" TargetMode="External"/><Relationship Id="rId253" Type="http://schemas.openxmlformats.org/officeDocument/2006/relationships/hyperlink" Target="https://www.nature.com/articles/s41577-019-0165-0" TargetMode="External"/><Relationship Id="rId27" Type="http://schemas.openxmlformats.org/officeDocument/2006/relationships/hyperlink" Target="https://www.nature.com/articles/s41577-019-0165-0/tables/1" TargetMode="External"/><Relationship Id="rId48" Type="http://schemas.openxmlformats.org/officeDocument/2006/relationships/hyperlink" Target="https://www.nature.com/articles/s41577-019-0165-0" TargetMode="External"/><Relationship Id="rId69" Type="http://schemas.openxmlformats.org/officeDocument/2006/relationships/hyperlink" Target="https://www.nature.com/articles/s41577-019-0165-0" TargetMode="External"/><Relationship Id="rId113" Type="http://schemas.openxmlformats.org/officeDocument/2006/relationships/hyperlink" Target="https://www.nature.com/articles/s41577-019-0165-0" TargetMode="External"/><Relationship Id="rId134" Type="http://schemas.openxmlformats.org/officeDocument/2006/relationships/hyperlink" Target="https://www.nature.com/articles/s41577-019-0165-0" TargetMode="External"/><Relationship Id="rId80" Type="http://schemas.openxmlformats.org/officeDocument/2006/relationships/hyperlink" Target="https://www.nature.com/articles/s41577-019-0165-0" TargetMode="External"/><Relationship Id="rId155" Type="http://schemas.openxmlformats.org/officeDocument/2006/relationships/hyperlink" Target="https://www.nature.com/articles/s41577-019-0165-0" TargetMode="External"/><Relationship Id="rId176" Type="http://schemas.openxmlformats.org/officeDocument/2006/relationships/hyperlink" Target="https://www.nature.com/articles/s41577-019-0165-0" TargetMode="External"/><Relationship Id="rId197" Type="http://schemas.openxmlformats.org/officeDocument/2006/relationships/hyperlink" Target="https://www.nature.com/articles/s41577-019-0165-0" TargetMode="External"/><Relationship Id="rId201" Type="http://schemas.openxmlformats.org/officeDocument/2006/relationships/hyperlink" Target="https://www.nature.com/articles/s41577-019-0165-0" TargetMode="External"/><Relationship Id="rId222" Type="http://schemas.openxmlformats.org/officeDocument/2006/relationships/hyperlink" Target="https://www.nature.com/articles/s41577-019-0165-0" TargetMode="External"/><Relationship Id="rId243" Type="http://schemas.openxmlformats.org/officeDocument/2006/relationships/hyperlink" Target="https://www.nature.com/articles/s41577-019-0165-0" TargetMode="External"/><Relationship Id="rId17" Type="http://schemas.openxmlformats.org/officeDocument/2006/relationships/hyperlink" Target="https://www.nature.com/articles/s41577-019-0165-0" TargetMode="External"/><Relationship Id="rId38" Type="http://schemas.openxmlformats.org/officeDocument/2006/relationships/hyperlink" Target="https://www.nature.com/articles/s41577-019-0165-0" TargetMode="External"/><Relationship Id="rId59" Type="http://schemas.openxmlformats.org/officeDocument/2006/relationships/hyperlink" Target="https://www.nature.com/articles/s41577-019-0165-0" TargetMode="External"/><Relationship Id="rId103" Type="http://schemas.openxmlformats.org/officeDocument/2006/relationships/hyperlink" Target="https://www.nature.com/articles/s41577-019-0165-0" TargetMode="External"/><Relationship Id="rId124" Type="http://schemas.openxmlformats.org/officeDocument/2006/relationships/hyperlink" Target="https://www.nature.com/articles/s41577-019-0165-0" TargetMode="External"/><Relationship Id="rId70" Type="http://schemas.openxmlformats.org/officeDocument/2006/relationships/hyperlink" Target="https://www.nature.com/articles/s41577-019-0165-0" TargetMode="External"/><Relationship Id="rId91" Type="http://schemas.openxmlformats.org/officeDocument/2006/relationships/hyperlink" Target="https://www.nature.com/articles/s41577-019-0165-0" TargetMode="External"/><Relationship Id="rId145" Type="http://schemas.openxmlformats.org/officeDocument/2006/relationships/hyperlink" Target="https://www.nature.com/articles/s41577-019-0165-0" TargetMode="External"/><Relationship Id="rId166" Type="http://schemas.openxmlformats.org/officeDocument/2006/relationships/hyperlink" Target="https://www.nature.com/articles/s41577-019-0165-0" TargetMode="External"/><Relationship Id="rId187" Type="http://schemas.openxmlformats.org/officeDocument/2006/relationships/hyperlink" Target="https://www.nature.com/articles/s41577-019-0165-0" TargetMode="External"/><Relationship Id="rId1" Type="http://schemas.openxmlformats.org/officeDocument/2006/relationships/numbering" Target="numbering.xml"/><Relationship Id="rId212" Type="http://schemas.openxmlformats.org/officeDocument/2006/relationships/hyperlink" Target="https://www.nature.com/articles/s41577-019-0165-0" TargetMode="External"/><Relationship Id="rId233" Type="http://schemas.openxmlformats.org/officeDocument/2006/relationships/hyperlink" Target="https://www.nature.com/articles/s41577-019-0165-0" TargetMode="External"/><Relationship Id="rId254" Type="http://schemas.openxmlformats.org/officeDocument/2006/relationships/fontTable" Target="fontTable.xml"/><Relationship Id="rId28" Type="http://schemas.openxmlformats.org/officeDocument/2006/relationships/hyperlink" Target="https://www.nature.com/articles/s41577-019-0165-0/tables/1" TargetMode="External"/><Relationship Id="rId49" Type="http://schemas.openxmlformats.org/officeDocument/2006/relationships/hyperlink" Target="https://www.nature.com/articles/s41577-019-0165-0" TargetMode="External"/><Relationship Id="rId114" Type="http://schemas.openxmlformats.org/officeDocument/2006/relationships/hyperlink" Target="https://www.nature.com/articles/s41577-019-0165-0" TargetMode="External"/><Relationship Id="rId60" Type="http://schemas.openxmlformats.org/officeDocument/2006/relationships/hyperlink" Target="https://www.nature.com/articles/s41577-019-0165-0" TargetMode="External"/><Relationship Id="rId81" Type="http://schemas.openxmlformats.org/officeDocument/2006/relationships/hyperlink" Target="https://www.nature.com/articles/s41577-019-0165-0" TargetMode="External"/><Relationship Id="rId135" Type="http://schemas.openxmlformats.org/officeDocument/2006/relationships/hyperlink" Target="https://www.nature.com/articles/s41577-019-0165-0" TargetMode="External"/><Relationship Id="rId156" Type="http://schemas.openxmlformats.org/officeDocument/2006/relationships/hyperlink" Target="https://www.nature.com/articles/s41577-019-0165-0" TargetMode="External"/><Relationship Id="rId177" Type="http://schemas.openxmlformats.org/officeDocument/2006/relationships/hyperlink" Target="https://www.nature.com/articles/s41577-019-0165-0" TargetMode="External"/><Relationship Id="rId198" Type="http://schemas.openxmlformats.org/officeDocument/2006/relationships/hyperlink" Target="https://www.nature.com/articles/s41577-019-0165-0" TargetMode="External"/><Relationship Id="rId202" Type="http://schemas.openxmlformats.org/officeDocument/2006/relationships/hyperlink" Target="https://www.nature.com/articles/s41577-019-0165-0" TargetMode="External"/><Relationship Id="rId223" Type="http://schemas.openxmlformats.org/officeDocument/2006/relationships/hyperlink" Target="https://www.nature.com/articles/s41577-019-0165-0" TargetMode="External"/><Relationship Id="rId244" Type="http://schemas.openxmlformats.org/officeDocument/2006/relationships/hyperlink" Target="https://www.nature.com/articles/s41577-019-0165-0" TargetMode="External"/><Relationship Id="rId18" Type="http://schemas.openxmlformats.org/officeDocument/2006/relationships/hyperlink" Target="https://www.nature.com/articles/s41577-019-0165-0" TargetMode="External"/><Relationship Id="rId39" Type="http://schemas.openxmlformats.org/officeDocument/2006/relationships/hyperlink" Target="https://www.nature.com/articles/s41577-019-0165-0/tables/1" TargetMode="External"/><Relationship Id="rId50" Type="http://schemas.openxmlformats.org/officeDocument/2006/relationships/hyperlink" Target="https://www.nature.com/articles/s41577-019-0165-0" TargetMode="External"/><Relationship Id="rId104" Type="http://schemas.openxmlformats.org/officeDocument/2006/relationships/hyperlink" Target="https://www.nature.com/articles/s41577-019-0165-0" TargetMode="External"/><Relationship Id="rId125" Type="http://schemas.openxmlformats.org/officeDocument/2006/relationships/hyperlink" Target="https://www.nature.com/articles/s41577-019-0165-0" TargetMode="External"/><Relationship Id="rId146" Type="http://schemas.openxmlformats.org/officeDocument/2006/relationships/hyperlink" Target="https://www.nature.com/articles/s41577-019-0165-0" TargetMode="External"/><Relationship Id="rId167" Type="http://schemas.openxmlformats.org/officeDocument/2006/relationships/hyperlink" Target="https://www.nature.com/articles/s41577-019-0165-0" TargetMode="External"/><Relationship Id="rId188" Type="http://schemas.openxmlformats.org/officeDocument/2006/relationships/hyperlink" Target="https://www.nature.com/articles/s41577-019-0165-0" TargetMode="External"/><Relationship Id="rId71" Type="http://schemas.openxmlformats.org/officeDocument/2006/relationships/hyperlink" Target="https://www.nature.com/articles/s41577-019-0165-0" TargetMode="External"/><Relationship Id="rId92" Type="http://schemas.openxmlformats.org/officeDocument/2006/relationships/hyperlink" Target="https://www.nature.com/articles/s41577-019-0165-0" TargetMode="External"/><Relationship Id="rId213" Type="http://schemas.openxmlformats.org/officeDocument/2006/relationships/hyperlink" Target="https://www.nature.com/articles/s41577-019-0165-0" TargetMode="External"/><Relationship Id="rId234" Type="http://schemas.openxmlformats.org/officeDocument/2006/relationships/hyperlink" Target="https://www.nature.com/articles/s41577-019-0165-0" TargetMode="External"/><Relationship Id="rId2" Type="http://schemas.openxmlformats.org/officeDocument/2006/relationships/styles" Target="styles.xml"/><Relationship Id="rId29" Type="http://schemas.openxmlformats.org/officeDocument/2006/relationships/hyperlink" Target="https://www.nature.com/articles/s41577-019-0165-0" TargetMode="External"/><Relationship Id="rId255" Type="http://schemas.microsoft.com/office/2011/relationships/people" Target="people.xml"/><Relationship Id="rId40" Type="http://schemas.openxmlformats.org/officeDocument/2006/relationships/hyperlink" Target="https://www.nature.com/articles/s41577-019-0165-0/tables/1" TargetMode="External"/><Relationship Id="rId115" Type="http://schemas.openxmlformats.org/officeDocument/2006/relationships/hyperlink" Target="https://www.nature.com/articles/s41577-019-0165-0" TargetMode="External"/><Relationship Id="rId136" Type="http://schemas.openxmlformats.org/officeDocument/2006/relationships/hyperlink" Target="https://www.nature.com/articles/s41577-019-0165-0" TargetMode="External"/><Relationship Id="rId157" Type="http://schemas.openxmlformats.org/officeDocument/2006/relationships/hyperlink" Target="https://www.nature.com/articles/s41577-019-0165-0" TargetMode="External"/><Relationship Id="rId178" Type="http://schemas.openxmlformats.org/officeDocument/2006/relationships/hyperlink" Target="https://www.nature.com/articles/s41577-019-0165-0" TargetMode="External"/><Relationship Id="rId61" Type="http://schemas.openxmlformats.org/officeDocument/2006/relationships/hyperlink" Target="https://www.nature.com/articles/s41577-019-0165-0" TargetMode="External"/><Relationship Id="rId82" Type="http://schemas.openxmlformats.org/officeDocument/2006/relationships/hyperlink" Target="https://www.nature.com/articles/s41577-019-0165-0" TargetMode="External"/><Relationship Id="rId199" Type="http://schemas.openxmlformats.org/officeDocument/2006/relationships/hyperlink" Target="https://www.nature.com/articles/s41577-019-0165-0" TargetMode="External"/><Relationship Id="rId203" Type="http://schemas.openxmlformats.org/officeDocument/2006/relationships/hyperlink" Target="https://www.nature.com/articles/s41577-019-0165-0" TargetMode="External"/><Relationship Id="rId19" Type="http://schemas.openxmlformats.org/officeDocument/2006/relationships/hyperlink" Target="https://www.nature.com/articles/s41577-019-0165-0" TargetMode="External"/><Relationship Id="rId224" Type="http://schemas.openxmlformats.org/officeDocument/2006/relationships/hyperlink" Target="https://www.nature.com/articles/s41577-019-0165-0" TargetMode="External"/><Relationship Id="rId245" Type="http://schemas.openxmlformats.org/officeDocument/2006/relationships/hyperlink" Target="https://www.nature.com/articles/s41577-019-0165-0" TargetMode="External"/><Relationship Id="rId30" Type="http://schemas.openxmlformats.org/officeDocument/2006/relationships/hyperlink" Target="https://www.nature.com/articles/s41577-019-0165-0" TargetMode="External"/><Relationship Id="rId105" Type="http://schemas.openxmlformats.org/officeDocument/2006/relationships/hyperlink" Target="https://www.nature.com/articles/s41577-019-0165-0" TargetMode="External"/><Relationship Id="rId126" Type="http://schemas.openxmlformats.org/officeDocument/2006/relationships/hyperlink" Target="https://www.nature.com/articles/s41577-019-0165-0" TargetMode="External"/><Relationship Id="rId147" Type="http://schemas.openxmlformats.org/officeDocument/2006/relationships/hyperlink" Target="https://www.nature.com/articles/s41577-019-0165-0" TargetMode="External"/><Relationship Id="rId168" Type="http://schemas.openxmlformats.org/officeDocument/2006/relationships/hyperlink" Target="https://www.nature.com/articles/s41577-019-0165-0" TargetMode="External"/><Relationship Id="rId51" Type="http://schemas.openxmlformats.org/officeDocument/2006/relationships/hyperlink" Target="https://www.nature.com/articles/s41577-019-0165-0" TargetMode="External"/><Relationship Id="rId72" Type="http://schemas.openxmlformats.org/officeDocument/2006/relationships/hyperlink" Target="https://www.nature.com/articles/s41577-019-0165-0" TargetMode="External"/><Relationship Id="rId93" Type="http://schemas.openxmlformats.org/officeDocument/2006/relationships/hyperlink" Target="https://www.nature.com/articles/s41577-019-0165-0" TargetMode="External"/><Relationship Id="rId189" Type="http://schemas.openxmlformats.org/officeDocument/2006/relationships/hyperlink" Target="https://www.nature.com/articles/s41577-019-0165-0" TargetMode="External"/><Relationship Id="rId3" Type="http://schemas.openxmlformats.org/officeDocument/2006/relationships/settings" Target="settings.xml"/><Relationship Id="rId214" Type="http://schemas.openxmlformats.org/officeDocument/2006/relationships/hyperlink" Target="https://www.nature.com/articles/s41577-019-0165-0" TargetMode="External"/><Relationship Id="rId235" Type="http://schemas.openxmlformats.org/officeDocument/2006/relationships/hyperlink" Target="https://www.nature.com/articles/s41577-019-0165-0" TargetMode="External"/><Relationship Id="rId256" Type="http://schemas.openxmlformats.org/officeDocument/2006/relationships/theme" Target="theme/theme1.xml"/><Relationship Id="rId116" Type="http://schemas.openxmlformats.org/officeDocument/2006/relationships/hyperlink" Target="https://www.nature.com/articles/s41577-019-0165-0" TargetMode="External"/><Relationship Id="rId137" Type="http://schemas.openxmlformats.org/officeDocument/2006/relationships/hyperlink" Target="https://www.nature.com/articles/s41577-019-0165-0" TargetMode="External"/><Relationship Id="rId158" Type="http://schemas.openxmlformats.org/officeDocument/2006/relationships/hyperlink" Target="https://www.nature.com/articles/s41577-019-0165-0" TargetMode="External"/><Relationship Id="rId20" Type="http://schemas.openxmlformats.org/officeDocument/2006/relationships/hyperlink" Target="https://www.nature.com/articles/s41577-019-0165-0" TargetMode="External"/><Relationship Id="rId41" Type="http://schemas.openxmlformats.org/officeDocument/2006/relationships/hyperlink" Target="https://www.nature.com/articles/s41577-019-0165-0/tables/1" TargetMode="External"/><Relationship Id="rId62" Type="http://schemas.openxmlformats.org/officeDocument/2006/relationships/hyperlink" Target="https://www.nature.com/articles/s41577-019-0165-0" TargetMode="External"/><Relationship Id="rId83" Type="http://schemas.openxmlformats.org/officeDocument/2006/relationships/hyperlink" Target="https://www.nature.com/articles/s41577-019-0165-0" TargetMode="External"/><Relationship Id="rId179" Type="http://schemas.openxmlformats.org/officeDocument/2006/relationships/hyperlink" Target="https://www.nature.com/articles/s41577-019-0165-0" TargetMode="External"/><Relationship Id="rId190" Type="http://schemas.openxmlformats.org/officeDocument/2006/relationships/hyperlink" Target="https://www.nature.com/articles/s41577-019-0165-0" TargetMode="External"/><Relationship Id="rId204" Type="http://schemas.openxmlformats.org/officeDocument/2006/relationships/hyperlink" Target="https://www.nature.com/articles/s41577-019-0165-0" TargetMode="External"/><Relationship Id="rId225" Type="http://schemas.openxmlformats.org/officeDocument/2006/relationships/hyperlink" Target="https://www.nature.com/articles/s41577-019-0165-0" TargetMode="External"/><Relationship Id="rId246" Type="http://schemas.openxmlformats.org/officeDocument/2006/relationships/hyperlink" Target="https://www.nature.com/articles/s41577-019-0165-0" TargetMode="External"/><Relationship Id="rId106" Type="http://schemas.openxmlformats.org/officeDocument/2006/relationships/hyperlink" Target="https://www.nature.com/articles/s41577-019-0165-0" TargetMode="External"/><Relationship Id="rId127" Type="http://schemas.openxmlformats.org/officeDocument/2006/relationships/hyperlink" Target="https://www.nature.com/articles/s41577-019-0165-0" TargetMode="External"/><Relationship Id="rId10" Type="http://schemas.openxmlformats.org/officeDocument/2006/relationships/hyperlink" Target="https://www.nature.com/articles/s41577-019-0165-0" TargetMode="External"/><Relationship Id="rId31" Type="http://schemas.openxmlformats.org/officeDocument/2006/relationships/hyperlink" Target="https://www.nature.com/articles/s41577-019-0165-0" TargetMode="External"/><Relationship Id="rId52" Type="http://schemas.openxmlformats.org/officeDocument/2006/relationships/hyperlink" Target="https://www.nature.com/articles/s41577-019-0165-0" TargetMode="External"/><Relationship Id="rId73" Type="http://schemas.openxmlformats.org/officeDocument/2006/relationships/hyperlink" Target="https://www.nature.com/articles/s41577-019-0165-0" TargetMode="External"/><Relationship Id="rId94" Type="http://schemas.openxmlformats.org/officeDocument/2006/relationships/hyperlink" Target="https://www.nature.com/articles/s41577-019-0165-0" TargetMode="External"/><Relationship Id="rId148" Type="http://schemas.openxmlformats.org/officeDocument/2006/relationships/hyperlink" Target="https://www.nature.com/articles/s41577-019-0165-0" TargetMode="External"/><Relationship Id="rId169" Type="http://schemas.openxmlformats.org/officeDocument/2006/relationships/hyperlink" Target="https://www.nature.com/articles/s41577-019-0165-0" TargetMode="External"/><Relationship Id="rId4" Type="http://schemas.openxmlformats.org/officeDocument/2006/relationships/webSettings" Target="webSettings.xml"/><Relationship Id="rId180" Type="http://schemas.openxmlformats.org/officeDocument/2006/relationships/hyperlink" Target="https://www.nature.com/articles/s41577-019-0165-0" TargetMode="External"/><Relationship Id="rId215" Type="http://schemas.openxmlformats.org/officeDocument/2006/relationships/hyperlink" Target="https://www.nature.com/articles/s41577-019-0165-0" TargetMode="External"/><Relationship Id="rId236" Type="http://schemas.openxmlformats.org/officeDocument/2006/relationships/hyperlink" Target="https://www.nature.com/articles/s41577-019-0165-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13297</Words>
  <Characters>75794</Characters>
  <Application>Microsoft Office Word</Application>
  <DocSecurity>0</DocSecurity>
  <Lines>631</Lines>
  <Paragraphs>177</Paragraphs>
  <ScaleCrop>false</ScaleCrop>
  <Company/>
  <LinksUpToDate>false</LinksUpToDate>
  <CharactersWithSpaces>88914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2</cp:revision>
  <dcterms:created xsi:type="dcterms:W3CDTF">2025-03-21T23:35:00Z</dcterms:created>
  <dcterms:modified xsi:type="dcterms:W3CDTF">2025-05-30T00:28:00Z</dcterms:modified>
</cp:coreProperties>
</file>