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96DB65" w14:textId="536D0D96" w:rsidR="00962014" w:rsidRPr="00E439B8" w:rsidRDefault="00962014" w:rsidP="00962014">
      <w:pPr>
        <w:jc w:val="center"/>
        <w:rPr>
          <w:rFonts w:ascii="Calibri" w:hAnsi="Calibri" w:cs="Calibri"/>
          <w:b/>
          <w:bCs/>
        </w:rPr>
      </w:pPr>
      <w:r w:rsidRPr="00E439B8">
        <w:rPr>
          <w:rFonts w:ascii="Calibri" w:hAnsi="Calibri" w:cs="Calibri"/>
          <w:b/>
          <w:bCs/>
        </w:rPr>
        <w:t>Individual Assignment</w:t>
      </w:r>
    </w:p>
    <w:p w14:paraId="036B8E88" w14:textId="77777777" w:rsidR="00962014" w:rsidRPr="00E439B8" w:rsidRDefault="00962014" w:rsidP="00962014">
      <w:pPr>
        <w:jc w:val="center"/>
        <w:rPr>
          <w:rFonts w:ascii="Calibri" w:hAnsi="Calibri" w:cs="Calibri"/>
          <w:b/>
          <w:bCs/>
        </w:rPr>
      </w:pPr>
      <w:r w:rsidRPr="00E439B8">
        <w:rPr>
          <w:rFonts w:ascii="Calibri" w:hAnsi="Calibri" w:cs="Calibri"/>
          <w:b/>
          <w:bCs/>
        </w:rPr>
        <w:t xml:space="preserve">Analysis of Foreign Exchange Exposure of </w:t>
      </w:r>
      <w:r>
        <w:rPr>
          <w:rFonts w:ascii="Calibri" w:hAnsi="Calibri" w:cs="Calibri"/>
          <w:b/>
          <w:bCs/>
        </w:rPr>
        <w:t>GSK PLC</w:t>
      </w:r>
    </w:p>
    <w:p w14:paraId="5047ACE8" w14:textId="77777777" w:rsidR="00962014" w:rsidRPr="00E439B8" w:rsidRDefault="00962014" w:rsidP="00962014">
      <w:pPr>
        <w:jc w:val="center"/>
        <w:rPr>
          <w:rFonts w:ascii="Calibri" w:hAnsi="Calibri" w:cs="Calibri"/>
          <w:b/>
          <w:bCs/>
        </w:rPr>
      </w:pPr>
      <w:r w:rsidRPr="00E439B8">
        <w:rPr>
          <w:rFonts w:ascii="Calibri" w:hAnsi="Calibri" w:cs="Calibri"/>
          <w:b/>
          <w:bCs/>
        </w:rPr>
        <w:t xml:space="preserve">Company Name: </w:t>
      </w:r>
      <w:r>
        <w:rPr>
          <w:rFonts w:ascii="Calibri" w:hAnsi="Calibri" w:cs="Calibri"/>
          <w:b/>
          <w:bCs/>
        </w:rPr>
        <w:t>GSK PLC</w:t>
      </w:r>
    </w:p>
    <w:p w14:paraId="68C10E48" w14:textId="77777777" w:rsidR="00962014" w:rsidRPr="00E439B8" w:rsidRDefault="00962014" w:rsidP="00962014">
      <w:pPr>
        <w:jc w:val="center"/>
        <w:rPr>
          <w:rFonts w:ascii="Calibri" w:hAnsi="Calibri" w:cs="Calibri"/>
          <w:b/>
          <w:bCs/>
        </w:rPr>
      </w:pPr>
    </w:p>
    <w:p w14:paraId="514DBD5E" w14:textId="77777777" w:rsidR="00962014" w:rsidRPr="00E439B8" w:rsidRDefault="00962014" w:rsidP="00962014">
      <w:pPr>
        <w:jc w:val="center"/>
        <w:rPr>
          <w:rFonts w:ascii="Calibri" w:hAnsi="Calibri" w:cs="Calibri"/>
          <w:b/>
          <w:bCs/>
        </w:rPr>
      </w:pPr>
    </w:p>
    <w:p w14:paraId="09F785DE" w14:textId="77777777" w:rsidR="00962014" w:rsidRDefault="00962014" w:rsidP="00962014">
      <w:pPr>
        <w:rPr>
          <w:rFonts w:ascii="Calibri" w:hAnsi="Calibri" w:cs="Calibri"/>
          <w:b/>
          <w:bCs/>
        </w:rPr>
      </w:pPr>
      <w:r>
        <w:rPr>
          <w:rFonts w:ascii="Calibri" w:hAnsi="Calibri" w:cs="Calibri"/>
          <w:b/>
          <w:bCs/>
        </w:rPr>
        <w:br w:type="page"/>
      </w:r>
    </w:p>
    <w:p w14:paraId="77D74AB2" w14:textId="77777777" w:rsidR="00962014" w:rsidRPr="009118A2" w:rsidRDefault="00962014" w:rsidP="00962014">
      <w:pPr>
        <w:rPr>
          <w:rFonts w:ascii="Calibri" w:hAnsi="Calibri" w:cs="Calibri"/>
          <w:b/>
          <w:bCs/>
        </w:rPr>
      </w:pPr>
      <w:r w:rsidRPr="009118A2">
        <w:rPr>
          <w:rFonts w:ascii="Calibri" w:hAnsi="Calibri" w:cs="Calibri"/>
          <w:b/>
          <w:bCs/>
        </w:rPr>
        <w:lastRenderedPageBreak/>
        <w:t>1. Executive Summary</w:t>
      </w:r>
    </w:p>
    <w:p w14:paraId="19597F95" w14:textId="77777777" w:rsidR="00962014" w:rsidRPr="006072D8" w:rsidRDefault="00962014" w:rsidP="00962014">
      <w:pPr>
        <w:rPr>
          <w:rFonts w:ascii="Calibri" w:hAnsi="Calibri" w:cs="Calibri"/>
        </w:rPr>
      </w:pPr>
      <w:r w:rsidRPr="006072D8">
        <w:rPr>
          <w:rFonts w:ascii="Calibri" w:hAnsi="Calibri" w:cs="Calibri"/>
        </w:rPr>
        <w:t xml:space="preserve">This report provides an </w:t>
      </w:r>
      <w:proofErr w:type="gramStart"/>
      <w:r w:rsidRPr="006072D8">
        <w:rPr>
          <w:rFonts w:ascii="Calibri" w:hAnsi="Calibri" w:cs="Calibri"/>
        </w:rPr>
        <w:t>in depth</w:t>
      </w:r>
      <w:proofErr w:type="gramEnd"/>
      <w:r w:rsidRPr="006072D8">
        <w:rPr>
          <w:rFonts w:ascii="Calibri" w:hAnsi="Calibri" w:cs="Calibri"/>
        </w:rPr>
        <w:t xml:space="preserve"> evaluation of GlaxoSmithKline’s (GSK) financial performance, focusing on the complex relationships between its stock returns and key market variables. Using </w:t>
      </w:r>
      <w:proofErr w:type="gramStart"/>
      <w:r w:rsidRPr="006072D8">
        <w:rPr>
          <w:rFonts w:ascii="Calibri" w:hAnsi="Calibri" w:cs="Calibri"/>
        </w:rPr>
        <w:t>some of the</w:t>
      </w:r>
      <w:proofErr w:type="gramEnd"/>
      <w:r w:rsidRPr="006072D8">
        <w:rPr>
          <w:rFonts w:ascii="Calibri" w:hAnsi="Calibri" w:cs="Calibri"/>
        </w:rPr>
        <w:t xml:space="preserve"> advanced econometric techniques, this analysis is set to examines GSK's sensitivity towards the market dynamics, currency fluctuations, and macroeconomic factors, highlighting the company’s risk exposure and its strategic opportunities. Additionally, the study incorporates an Arbitrage Pricing Theory (APT)-style regression, integrating macroeconomic variables such as inflation and interest rates to assess their impact on GSK's stock performance along with </w:t>
      </w:r>
      <w:proofErr w:type="gramStart"/>
      <w:r w:rsidRPr="006072D8">
        <w:rPr>
          <w:rFonts w:ascii="Calibri" w:hAnsi="Calibri" w:cs="Calibri"/>
        </w:rPr>
        <w:t>that diagnostic</w:t>
      </w:r>
      <w:proofErr w:type="gramEnd"/>
      <w:r w:rsidRPr="006072D8">
        <w:rPr>
          <w:rFonts w:ascii="Calibri" w:hAnsi="Calibri" w:cs="Calibri"/>
        </w:rPr>
        <w:t xml:space="preserve"> evaluations, structural stability tests, and hedging considerations which further enhance the strength of the findings.</w:t>
      </w:r>
    </w:p>
    <w:p w14:paraId="198046C8" w14:textId="77777777" w:rsidR="00962014" w:rsidRPr="006072D8" w:rsidRDefault="00962014" w:rsidP="00962014">
      <w:pPr>
        <w:rPr>
          <w:rFonts w:ascii="Calibri" w:hAnsi="Calibri" w:cs="Calibri"/>
        </w:rPr>
      </w:pPr>
      <w:r w:rsidRPr="009118A2">
        <w:rPr>
          <w:rFonts w:ascii="Calibri" w:hAnsi="Calibri" w:cs="Calibri"/>
          <w:b/>
          <w:bCs/>
        </w:rPr>
        <w:t>Key</w:t>
      </w:r>
      <w:r w:rsidRPr="006072D8">
        <w:rPr>
          <w:rFonts w:ascii="Calibri" w:hAnsi="Calibri" w:cs="Calibri"/>
        </w:rPr>
        <w:t xml:space="preserve"> </w:t>
      </w:r>
      <w:r w:rsidRPr="009118A2">
        <w:rPr>
          <w:rFonts w:ascii="Calibri" w:hAnsi="Calibri" w:cs="Calibri"/>
          <w:b/>
          <w:bCs/>
        </w:rPr>
        <w:t>Findings</w:t>
      </w:r>
    </w:p>
    <w:p w14:paraId="69281D5A" w14:textId="77777777" w:rsidR="00962014" w:rsidRPr="009118A2" w:rsidRDefault="00962014" w:rsidP="00962014">
      <w:pPr>
        <w:numPr>
          <w:ilvl w:val="0"/>
          <w:numId w:val="1"/>
        </w:numPr>
        <w:spacing w:after="160" w:line="278" w:lineRule="auto"/>
        <w:rPr>
          <w:rFonts w:ascii="Calibri" w:hAnsi="Calibri" w:cs="Calibri"/>
          <w:b/>
          <w:bCs/>
        </w:rPr>
      </w:pPr>
      <w:proofErr w:type="gramStart"/>
      <w:r w:rsidRPr="009118A2">
        <w:rPr>
          <w:rFonts w:ascii="Calibri" w:hAnsi="Calibri" w:cs="Calibri"/>
          <w:b/>
          <w:bCs/>
        </w:rPr>
        <w:t>Stock-Market</w:t>
      </w:r>
      <w:proofErr w:type="gramEnd"/>
      <w:r w:rsidRPr="009118A2">
        <w:rPr>
          <w:rFonts w:ascii="Calibri" w:hAnsi="Calibri" w:cs="Calibri"/>
          <w:b/>
          <w:bCs/>
        </w:rPr>
        <w:t xml:space="preserve"> Dynamics:</w:t>
      </w:r>
    </w:p>
    <w:p w14:paraId="42FAF676" w14:textId="77777777" w:rsidR="00962014" w:rsidRPr="006072D8" w:rsidRDefault="00962014" w:rsidP="00962014">
      <w:pPr>
        <w:numPr>
          <w:ilvl w:val="1"/>
          <w:numId w:val="1"/>
        </w:numPr>
        <w:spacing w:after="160" w:line="278" w:lineRule="auto"/>
        <w:rPr>
          <w:rFonts w:ascii="Calibri" w:hAnsi="Calibri" w:cs="Calibri"/>
        </w:rPr>
      </w:pPr>
      <w:r w:rsidRPr="006072D8">
        <w:rPr>
          <w:rFonts w:ascii="Calibri" w:hAnsi="Calibri" w:cs="Calibri"/>
        </w:rPr>
        <w:t>GSK’s returns show a strong positive relationship with the FTSE 100 index (UKX), underlining its market sensitivity and alignment with the broader market movements.</w:t>
      </w:r>
    </w:p>
    <w:p w14:paraId="30CDF4DE" w14:textId="77777777" w:rsidR="00962014" w:rsidRPr="006072D8" w:rsidRDefault="00962014" w:rsidP="00962014">
      <w:pPr>
        <w:numPr>
          <w:ilvl w:val="1"/>
          <w:numId w:val="1"/>
        </w:numPr>
        <w:spacing w:after="160" w:line="278" w:lineRule="auto"/>
        <w:rPr>
          <w:rFonts w:ascii="Calibri" w:hAnsi="Calibri" w:cs="Calibri"/>
        </w:rPr>
      </w:pPr>
      <w:r w:rsidRPr="006072D8">
        <w:rPr>
          <w:rFonts w:ascii="Calibri" w:hAnsi="Calibri" w:cs="Calibri"/>
        </w:rPr>
        <w:t>Currency exposure, particularly the USD/</w:t>
      </w:r>
      <w:proofErr w:type="gramStart"/>
      <w:r w:rsidRPr="006072D8">
        <w:rPr>
          <w:rFonts w:ascii="Calibri" w:hAnsi="Calibri" w:cs="Calibri"/>
        </w:rPr>
        <w:t>GBP</w:t>
      </w:r>
      <w:proofErr w:type="gramEnd"/>
      <w:r w:rsidRPr="006072D8">
        <w:rPr>
          <w:rFonts w:ascii="Calibri" w:hAnsi="Calibri" w:cs="Calibri"/>
        </w:rPr>
        <w:t xml:space="preserve"> significantly influenced GSK’s returns, pointing the importance of managing foreign exchange risks.</w:t>
      </w:r>
    </w:p>
    <w:p w14:paraId="6837C6FB" w14:textId="77777777" w:rsidR="00962014" w:rsidRPr="009118A2" w:rsidRDefault="00962014" w:rsidP="00962014">
      <w:pPr>
        <w:numPr>
          <w:ilvl w:val="0"/>
          <w:numId w:val="1"/>
        </w:numPr>
        <w:spacing w:after="160" w:line="278" w:lineRule="auto"/>
        <w:rPr>
          <w:rFonts w:ascii="Calibri" w:hAnsi="Calibri" w:cs="Calibri"/>
          <w:b/>
          <w:bCs/>
        </w:rPr>
      </w:pPr>
      <w:r w:rsidRPr="009118A2">
        <w:rPr>
          <w:rFonts w:ascii="Calibri" w:hAnsi="Calibri" w:cs="Calibri"/>
          <w:b/>
          <w:bCs/>
        </w:rPr>
        <w:t>Diagnostics and Model Robustness:</w:t>
      </w:r>
    </w:p>
    <w:p w14:paraId="3ED97F53" w14:textId="77777777" w:rsidR="00962014" w:rsidRPr="006072D8" w:rsidRDefault="00962014" w:rsidP="00962014">
      <w:pPr>
        <w:numPr>
          <w:ilvl w:val="1"/>
          <w:numId w:val="1"/>
        </w:numPr>
        <w:spacing w:after="160" w:line="278" w:lineRule="auto"/>
        <w:rPr>
          <w:rFonts w:ascii="Calibri" w:hAnsi="Calibri" w:cs="Calibri"/>
        </w:rPr>
      </w:pPr>
      <w:r w:rsidRPr="006072D8">
        <w:rPr>
          <w:rFonts w:ascii="Calibri" w:hAnsi="Calibri" w:cs="Calibri"/>
        </w:rPr>
        <w:t>Residual analysis confirms there is no evidence of heteroscedasticity or autocorrelation which supports the reliability of the models.</w:t>
      </w:r>
    </w:p>
    <w:p w14:paraId="38F65B75" w14:textId="77777777" w:rsidR="00962014" w:rsidRPr="006072D8" w:rsidRDefault="00962014" w:rsidP="00962014">
      <w:pPr>
        <w:numPr>
          <w:ilvl w:val="1"/>
          <w:numId w:val="1"/>
        </w:numPr>
        <w:spacing w:after="160" w:line="278" w:lineRule="auto"/>
        <w:rPr>
          <w:rFonts w:ascii="Calibri" w:hAnsi="Calibri" w:cs="Calibri"/>
        </w:rPr>
      </w:pPr>
      <w:r w:rsidRPr="006072D8">
        <w:rPr>
          <w:rFonts w:ascii="Calibri" w:hAnsi="Calibri" w:cs="Calibri"/>
        </w:rPr>
        <w:t xml:space="preserve">Residuals deviate from </w:t>
      </w:r>
      <w:proofErr w:type="gramStart"/>
      <w:r w:rsidRPr="006072D8">
        <w:rPr>
          <w:rFonts w:ascii="Calibri" w:hAnsi="Calibri" w:cs="Calibri"/>
        </w:rPr>
        <w:t>the normality</w:t>
      </w:r>
      <w:proofErr w:type="gramEnd"/>
      <w:r w:rsidRPr="006072D8">
        <w:rPr>
          <w:rFonts w:ascii="Calibri" w:hAnsi="Calibri" w:cs="Calibri"/>
        </w:rPr>
        <w:t>, reflecting the presence of extreme events or outliers typical in the financial data.</w:t>
      </w:r>
    </w:p>
    <w:p w14:paraId="5E1F7C35" w14:textId="77777777" w:rsidR="00962014" w:rsidRPr="006072D8" w:rsidRDefault="00962014" w:rsidP="00962014">
      <w:pPr>
        <w:numPr>
          <w:ilvl w:val="1"/>
          <w:numId w:val="1"/>
        </w:numPr>
        <w:spacing w:after="160" w:line="278" w:lineRule="auto"/>
        <w:rPr>
          <w:rFonts w:ascii="Calibri" w:hAnsi="Calibri" w:cs="Calibri"/>
        </w:rPr>
      </w:pPr>
      <w:r w:rsidRPr="006072D8">
        <w:rPr>
          <w:rFonts w:ascii="Calibri" w:hAnsi="Calibri" w:cs="Calibri"/>
        </w:rPr>
        <w:t>The RESET test highlights potential non-linear relationships, suggesting that the need for more flexible modeling approaches.</w:t>
      </w:r>
    </w:p>
    <w:p w14:paraId="78ECDBE3" w14:textId="77777777" w:rsidR="00962014" w:rsidRPr="009118A2" w:rsidRDefault="00962014" w:rsidP="00962014">
      <w:pPr>
        <w:numPr>
          <w:ilvl w:val="0"/>
          <w:numId w:val="1"/>
        </w:numPr>
        <w:spacing w:after="160" w:line="278" w:lineRule="auto"/>
        <w:rPr>
          <w:rFonts w:ascii="Calibri" w:hAnsi="Calibri" w:cs="Calibri"/>
          <w:b/>
          <w:bCs/>
        </w:rPr>
      </w:pPr>
      <w:r w:rsidRPr="009118A2">
        <w:rPr>
          <w:rFonts w:ascii="Calibri" w:hAnsi="Calibri" w:cs="Calibri"/>
          <w:b/>
          <w:bCs/>
        </w:rPr>
        <w:t>Structural Breaks and Stability:</w:t>
      </w:r>
    </w:p>
    <w:p w14:paraId="31BC7D1D" w14:textId="77777777" w:rsidR="00962014" w:rsidRPr="006072D8" w:rsidRDefault="00962014" w:rsidP="00962014">
      <w:pPr>
        <w:numPr>
          <w:ilvl w:val="1"/>
          <w:numId w:val="1"/>
        </w:numPr>
        <w:spacing w:after="160" w:line="278" w:lineRule="auto"/>
        <w:rPr>
          <w:rFonts w:ascii="Calibri" w:hAnsi="Calibri" w:cs="Calibri"/>
        </w:rPr>
      </w:pPr>
      <w:r w:rsidRPr="006072D8">
        <w:rPr>
          <w:rFonts w:ascii="Calibri" w:hAnsi="Calibri" w:cs="Calibri"/>
        </w:rPr>
        <w:t>The Chow test and recursive estimation reveal structural instability around the COVID-19 pandemic in 2020 which highlights the impact of unprecedented market disruptions.</w:t>
      </w:r>
    </w:p>
    <w:p w14:paraId="27189FDF" w14:textId="77777777" w:rsidR="00962014" w:rsidRPr="006072D8" w:rsidRDefault="00962014" w:rsidP="00962014">
      <w:pPr>
        <w:numPr>
          <w:ilvl w:val="1"/>
          <w:numId w:val="1"/>
        </w:numPr>
        <w:spacing w:after="160" w:line="278" w:lineRule="auto"/>
        <w:rPr>
          <w:rFonts w:ascii="Calibri" w:hAnsi="Calibri" w:cs="Calibri"/>
        </w:rPr>
      </w:pPr>
      <w:r w:rsidRPr="006072D8">
        <w:rPr>
          <w:rFonts w:ascii="Calibri" w:hAnsi="Calibri" w:cs="Calibri"/>
        </w:rPr>
        <w:t xml:space="preserve">This underscores the necessity of </w:t>
      </w:r>
      <w:proofErr w:type="gramStart"/>
      <w:r w:rsidRPr="006072D8">
        <w:rPr>
          <w:rFonts w:ascii="Calibri" w:hAnsi="Calibri" w:cs="Calibri"/>
        </w:rPr>
        <w:t>an adaptive</w:t>
      </w:r>
      <w:proofErr w:type="gramEnd"/>
      <w:r w:rsidRPr="006072D8">
        <w:rPr>
          <w:rFonts w:ascii="Calibri" w:hAnsi="Calibri" w:cs="Calibri"/>
        </w:rPr>
        <w:t xml:space="preserve"> and dynamic risk management strategies.</w:t>
      </w:r>
    </w:p>
    <w:p w14:paraId="76B9FBC9" w14:textId="77777777" w:rsidR="00962014" w:rsidRPr="006072D8" w:rsidRDefault="00962014" w:rsidP="00962014">
      <w:pPr>
        <w:rPr>
          <w:rFonts w:ascii="Calibri" w:hAnsi="Calibri" w:cs="Calibri"/>
        </w:rPr>
      </w:pPr>
    </w:p>
    <w:p w14:paraId="57FD3CB0" w14:textId="77777777" w:rsidR="00962014" w:rsidRPr="006072D8" w:rsidRDefault="00962014" w:rsidP="00962014">
      <w:pPr>
        <w:rPr>
          <w:rFonts w:ascii="Calibri" w:hAnsi="Calibri" w:cs="Calibri"/>
        </w:rPr>
      </w:pPr>
    </w:p>
    <w:p w14:paraId="290E10B8" w14:textId="77777777" w:rsidR="00962014" w:rsidRPr="009118A2" w:rsidRDefault="00962014" w:rsidP="00962014">
      <w:pPr>
        <w:rPr>
          <w:rFonts w:ascii="Calibri" w:hAnsi="Calibri" w:cs="Calibri"/>
          <w:b/>
          <w:bCs/>
        </w:rPr>
      </w:pPr>
    </w:p>
    <w:p w14:paraId="1BA42216" w14:textId="77777777" w:rsidR="00962014" w:rsidRPr="009118A2" w:rsidRDefault="00962014" w:rsidP="00962014">
      <w:pPr>
        <w:numPr>
          <w:ilvl w:val="0"/>
          <w:numId w:val="1"/>
        </w:numPr>
        <w:spacing w:after="160" w:line="278" w:lineRule="auto"/>
        <w:rPr>
          <w:rFonts w:ascii="Calibri" w:hAnsi="Calibri" w:cs="Calibri"/>
          <w:b/>
          <w:bCs/>
        </w:rPr>
      </w:pPr>
      <w:r w:rsidRPr="009118A2">
        <w:rPr>
          <w:rFonts w:ascii="Calibri" w:hAnsi="Calibri" w:cs="Calibri"/>
          <w:b/>
          <w:bCs/>
        </w:rPr>
        <w:t>APT-Style Regression:</w:t>
      </w:r>
    </w:p>
    <w:p w14:paraId="02BC6529" w14:textId="77777777" w:rsidR="00962014" w:rsidRPr="006072D8" w:rsidRDefault="00962014" w:rsidP="00962014">
      <w:pPr>
        <w:numPr>
          <w:ilvl w:val="1"/>
          <w:numId w:val="1"/>
        </w:numPr>
        <w:spacing w:after="160" w:line="278" w:lineRule="auto"/>
        <w:rPr>
          <w:rFonts w:ascii="Calibri" w:hAnsi="Calibri" w:cs="Calibri"/>
        </w:rPr>
      </w:pPr>
      <w:r w:rsidRPr="006072D8">
        <w:rPr>
          <w:rFonts w:ascii="Calibri" w:hAnsi="Calibri" w:cs="Calibri"/>
        </w:rPr>
        <w:lastRenderedPageBreak/>
        <w:t xml:space="preserve">This Incorporates macroeconomic variables which marginally </w:t>
      </w:r>
      <w:proofErr w:type="gramStart"/>
      <w:r w:rsidRPr="006072D8">
        <w:rPr>
          <w:rFonts w:ascii="Calibri" w:hAnsi="Calibri" w:cs="Calibri"/>
        </w:rPr>
        <w:t>improves</w:t>
      </w:r>
      <w:proofErr w:type="gramEnd"/>
      <w:r w:rsidRPr="006072D8">
        <w:rPr>
          <w:rFonts w:ascii="Calibri" w:hAnsi="Calibri" w:cs="Calibri"/>
        </w:rPr>
        <w:t xml:space="preserve"> the model’s evaluative power, but inflation and interest rates do not significantly impact GSK’s returns over the given analyzed period.</w:t>
      </w:r>
    </w:p>
    <w:p w14:paraId="10818E18" w14:textId="77777777" w:rsidR="00962014" w:rsidRPr="009118A2" w:rsidRDefault="00962014" w:rsidP="00962014">
      <w:pPr>
        <w:numPr>
          <w:ilvl w:val="0"/>
          <w:numId w:val="1"/>
        </w:numPr>
        <w:spacing w:after="160" w:line="278" w:lineRule="auto"/>
        <w:rPr>
          <w:rFonts w:ascii="Calibri" w:hAnsi="Calibri" w:cs="Calibri"/>
          <w:b/>
          <w:bCs/>
        </w:rPr>
      </w:pPr>
      <w:r w:rsidRPr="009118A2">
        <w:rPr>
          <w:rFonts w:ascii="Calibri" w:hAnsi="Calibri" w:cs="Calibri"/>
          <w:b/>
          <w:bCs/>
        </w:rPr>
        <w:t>Hedging and Robust Estimation:</w:t>
      </w:r>
    </w:p>
    <w:p w14:paraId="5534EB0A" w14:textId="77777777" w:rsidR="00962014" w:rsidRPr="006072D8" w:rsidRDefault="00962014" w:rsidP="00962014">
      <w:pPr>
        <w:numPr>
          <w:ilvl w:val="1"/>
          <w:numId w:val="1"/>
        </w:numPr>
        <w:spacing w:after="160" w:line="278" w:lineRule="auto"/>
        <w:rPr>
          <w:rFonts w:ascii="Calibri" w:hAnsi="Calibri" w:cs="Calibri"/>
        </w:rPr>
      </w:pPr>
      <w:r w:rsidRPr="006072D8">
        <w:rPr>
          <w:rFonts w:ascii="Calibri" w:hAnsi="Calibri" w:cs="Calibri"/>
        </w:rPr>
        <w:t>Robust and Newey-West standard errors address the potential incorrect information, ensuring the strength of statistical inferences.</w:t>
      </w:r>
    </w:p>
    <w:p w14:paraId="6A29B194" w14:textId="77777777" w:rsidR="00962014" w:rsidRPr="006072D8" w:rsidRDefault="00962014" w:rsidP="00962014">
      <w:pPr>
        <w:numPr>
          <w:ilvl w:val="1"/>
          <w:numId w:val="1"/>
        </w:numPr>
        <w:spacing w:after="160" w:line="278" w:lineRule="auto"/>
        <w:rPr>
          <w:rFonts w:ascii="Calibri" w:hAnsi="Calibri" w:cs="Calibri"/>
        </w:rPr>
      </w:pPr>
      <w:r w:rsidRPr="006072D8">
        <w:rPr>
          <w:rFonts w:ascii="Calibri" w:hAnsi="Calibri" w:cs="Calibri"/>
        </w:rPr>
        <w:t>Hedging strategies remain critical over here, given the large influence of exchange rate fluctuations on GSK's performance.</w:t>
      </w:r>
    </w:p>
    <w:p w14:paraId="5C8E5787" w14:textId="77777777" w:rsidR="00962014" w:rsidRPr="006072D8" w:rsidRDefault="00962014" w:rsidP="00962014">
      <w:pPr>
        <w:rPr>
          <w:rFonts w:ascii="Calibri" w:hAnsi="Calibri" w:cs="Calibri"/>
        </w:rPr>
      </w:pPr>
      <w:r w:rsidRPr="009118A2">
        <w:rPr>
          <w:rFonts w:ascii="Calibri" w:hAnsi="Calibri" w:cs="Calibri"/>
          <w:b/>
          <w:bCs/>
        </w:rPr>
        <w:t>Recommendations</w:t>
      </w:r>
    </w:p>
    <w:p w14:paraId="5BC0AAEF" w14:textId="77777777" w:rsidR="00962014" w:rsidRPr="009118A2" w:rsidRDefault="00962014" w:rsidP="00962014">
      <w:pPr>
        <w:numPr>
          <w:ilvl w:val="0"/>
          <w:numId w:val="2"/>
        </w:numPr>
        <w:spacing w:after="160" w:line="278" w:lineRule="auto"/>
        <w:rPr>
          <w:rFonts w:ascii="Calibri" w:hAnsi="Calibri" w:cs="Calibri"/>
          <w:b/>
          <w:bCs/>
        </w:rPr>
      </w:pPr>
      <w:r w:rsidRPr="009118A2">
        <w:rPr>
          <w:rFonts w:ascii="Calibri" w:hAnsi="Calibri" w:cs="Calibri"/>
          <w:b/>
          <w:bCs/>
        </w:rPr>
        <w:t>Currency Risk Management:</w:t>
      </w:r>
    </w:p>
    <w:p w14:paraId="096A8B50" w14:textId="77777777" w:rsidR="00962014" w:rsidRPr="006072D8" w:rsidRDefault="00962014" w:rsidP="00962014">
      <w:pPr>
        <w:numPr>
          <w:ilvl w:val="1"/>
          <w:numId w:val="2"/>
        </w:numPr>
        <w:spacing w:after="160" w:line="278" w:lineRule="auto"/>
        <w:rPr>
          <w:rFonts w:ascii="Calibri" w:hAnsi="Calibri" w:cs="Calibri"/>
        </w:rPr>
      </w:pPr>
      <w:r w:rsidRPr="006072D8">
        <w:rPr>
          <w:rFonts w:ascii="Calibri" w:hAnsi="Calibri" w:cs="Calibri"/>
        </w:rPr>
        <w:t xml:space="preserve">Actively monitor and </w:t>
      </w:r>
      <w:proofErr w:type="gramStart"/>
      <w:r w:rsidRPr="006072D8">
        <w:rPr>
          <w:rFonts w:ascii="Calibri" w:hAnsi="Calibri" w:cs="Calibri"/>
        </w:rPr>
        <w:t>hedging</w:t>
      </w:r>
      <w:proofErr w:type="gramEnd"/>
      <w:r w:rsidRPr="006072D8">
        <w:rPr>
          <w:rFonts w:ascii="Calibri" w:hAnsi="Calibri" w:cs="Calibri"/>
        </w:rPr>
        <w:t xml:space="preserve"> the exchange rate exposures to reduce adverse impacts on returns.</w:t>
      </w:r>
    </w:p>
    <w:p w14:paraId="576F3289" w14:textId="77777777" w:rsidR="00962014" w:rsidRPr="009118A2" w:rsidRDefault="00962014" w:rsidP="00962014">
      <w:pPr>
        <w:numPr>
          <w:ilvl w:val="0"/>
          <w:numId w:val="2"/>
        </w:numPr>
        <w:spacing w:after="160" w:line="278" w:lineRule="auto"/>
        <w:rPr>
          <w:rFonts w:ascii="Calibri" w:hAnsi="Calibri" w:cs="Calibri"/>
          <w:b/>
          <w:bCs/>
        </w:rPr>
      </w:pPr>
      <w:r w:rsidRPr="009118A2">
        <w:rPr>
          <w:rFonts w:ascii="Calibri" w:hAnsi="Calibri" w:cs="Calibri"/>
          <w:b/>
          <w:bCs/>
        </w:rPr>
        <w:t>Dynamic Modeling:</w:t>
      </w:r>
    </w:p>
    <w:p w14:paraId="5FF28DA1" w14:textId="77777777" w:rsidR="00962014" w:rsidRPr="006072D8" w:rsidRDefault="00962014" w:rsidP="00962014">
      <w:pPr>
        <w:numPr>
          <w:ilvl w:val="1"/>
          <w:numId w:val="2"/>
        </w:numPr>
        <w:spacing w:after="160" w:line="278" w:lineRule="auto"/>
        <w:rPr>
          <w:rFonts w:ascii="Calibri" w:hAnsi="Calibri" w:cs="Calibri"/>
        </w:rPr>
      </w:pPr>
      <w:r w:rsidRPr="006072D8">
        <w:rPr>
          <w:rFonts w:ascii="Calibri" w:hAnsi="Calibri" w:cs="Calibri"/>
        </w:rPr>
        <w:t>Updating and refining financial models regularly to accommodate structural shifts, especially during crises like the COVID-19 pandemic.</w:t>
      </w:r>
    </w:p>
    <w:p w14:paraId="77304DD9" w14:textId="77777777" w:rsidR="00962014" w:rsidRPr="009118A2" w:rsidRDefault="00962014" w:rsidP="00962014">
      <w:pPr>
        <w:numPr>
          <w:ilvl w:val="0"/>
          <w:numId w:val="2"/>
        </w:numPr>
        <w:spacing w:after="160" w:line="278" w:lineRule="auto"/>
        <w:rPr>
          <w:rFonts w:ascii="Calibri" w:hAnsi="Calibri" w:cs="Calibri"/>
          <w:b/>
          <w:bCs/>
        </w:rPr>
      </w:pPr>
      <w:r w:rsidRPr="009118A2">
        <w:rPr>
          <w:rFonts w:ascii="Calibri" w:hAnsi="Calibri" w:cs="Calibri"/>
          <w:b/>
          <w:bCs/>
        </w:rPr>
        <w:t>Extended Analysis:</w:t>
      </w:r>
    </w:p>
    <w:p w14:paraId="13278169" w14:textId="77777777" w:rsidR="00962014" w:rsidRPr="006072D8" w:rsidRDefault="00962014" w:rsidP="00962014">
      <w:pPr>
        <w:numPr>
          <w:ilvl w:val="1"/>
          <w:numId w:val="2"/>
        </w:numPr>
        <w:spacing w:after="160" w:line="278" w:lineRule="auto"/>
        <w:rPr>
          <w:rFonts w:ascii="Calibri" w:hAnsi="Calibri" w:cs="Calibri"/>
        </w:rPr>
      </w:pPr>
      <w:r w:rsidRPr="006072D8">
        <w:rPr>
          <w:rFonts w:ascii="Calibri" w:hAnsi="Calibri" w:cs="Calibri"/>
        </w:rPr>
        <w:t>Integrate additional macroeconomic indicators and nonlinear models to better capture complex market forces.</w:t>
      </w:r>
    </w:p>
    <w:p w14:paraId="6D9C4B1F" w14:textId="77777777" w:rsidR="00962014" w:rsidRPr="006072D8" w:rsidRDefault="00962014" w:rsidP="00962014">
      <w:pPr>
        <w:rPr>
          <w:rFonts w:ascii="Calibri" w:hAnsi="Calibri" w:cs="Calibri"/>
        </w:rPr>
      </w:pPr>
      <w:r w:rsidRPr="006072D8">
        <w:rPr>
          <w:rFonts w:ascii="Calibri" w:hAnsi="Calibri" w:cs="Calibri"/>
        </w:rPr>
        <w:t xml:space="preserve">The report delivers insights into GSK’s financial performance and the interaction between market variables, currency risk, and structural changes. The suggested GSK strategies can help to protect the company against market fluctuations and ensure its </w:t>
      </w:r>
      <w:proofErr w:type="gramStart"/>
      <w:r w:rsidRPr="006072D8">
        <w:rPr>
          <w:rFonts w:ascii="Calibri" w:hAnsi="Calibri" w:cs="Calibri"/>
        </w:rPr>
        <w:t>stakeholders</w:t>
      </w:r>
      <w:proofErr w:type="gramEnd"/>
      <w:r w:rsidRPr="006072D8">
        <w:rPr>
          <w:rFonts w:ascii="Calibri" w:hAnsi="Calibri" w:cs="Calibri"/>
        </w:rPr>
        <w:t xml:space="preserve"> long-term value.</w:t>
      </w:r>
    </w:p>
    <w:p w14:paraId="1FFAC406" w14:textId="77777777" w:rsidR="00962014" w:rsidRPr="006072D8" w:rsidRDefault="00962014" w:rsidP="00962014">
      <w:pPr>
        <w:rPr>
          <w:rFonts w:ascii="Calibri" w:hAnsi="Calibri" w:cs="Calibri"/>
        </w:rPr>
      </w:pPr>
      <w:r w:rsidRPr="006072D8">
        <w:rPr>
          <w:rFonts w:ascii="Calibri" w:hAnsi="Calibri" w:cs="Calibri"/>
        </w:rPr>
        <w:t xml:space="preserve">2. GSK is one of the world’s leading healthcare companies, with a presence in over 100 countries with a global </w:t>
      </w:r>
      <w:proofErr w:type="gramStart"/>
      <w:r w:rsidRPr="006072D8">
        <w:rPr>
          <w:rFonts w:ascii="Calibri" w:hAnsi="Calibri" w:cs="Calibri"/>
        </w:rPr>
        <w:t>headquarter</w:t>
      </w:r>
      <w:proofErr w:type="gramEnd"/>
      <w:r w:rsidRPr="006072D8">
        <w:rPr>
          <w:rFonts w:ascii="Calibri" w:hAnsi="Calibri" w:cs="Calibri"/>
        </w:rPr>
        <w:t xml:space="preserve"> in the UK. GSK has a rich legacy and has been innovating in the areas of pharmaceuticals, vaccines, and consumer healthcare for decades. The company is known for its work to help with important healthcare problems, like creating vaccines and life-saving drugs. GSK operates in a </w:t>
      </w:r>
      <w:proofErr w:type="gramStart"/>
      <w:r w:rsidRPr="006072D8">
        <w:rPr>
          <w:rFonts w:ascii="Calibri" w:hAnsi="Calibri" w:cs="Calibri"/>
        </w:rPr>
        <w:t>fast paced</w:t>
      </w:r>
      <w:proofErr w:type="gramEnd"/>
      <w:r w:rsidRPr="006072D8">
        <w:rPr>
          <w:rFonts w:ascii="Calibri" w:hAnsi="Calibri" w:cs="Calibri"/>
        </w:rPr>
        <w:t xml:space="preserve"> industry competing with global giants like Pfizer, Novartis, and Johnson &amp; Johnson.</w:t>
      </w:r>
    </w:p>
    <w:p w14:paraId="723ED30C" w14:textId="77777777" w:rsidR="00962014" w:rsidRPr="006072D8" w:rsidRDefault="00962014" w:rsidP="00962014">
      <w:pPr>
        <w:rPr>
          <w:rFonts w:ascii="Calibri" w:hAnsi="Calibri" w:cs="Calibri"/>
        </w:rPr>
      </w:pPr>
      <w:r w:rsidRPr="006072D8">
        <w:rPr>
          <w:rFonts w:ascii="Calibri" w:hAnsi="Calibri" w:cs="Calibri"/>
        </w:rPr>
        <w:t>GSK has organized its operations into three segments.</w:t>
      </w:r>
    </w:p>
    <w:p w14:paraId="6F336E64" w14:textId="77777777" w:rsidR="00962014" w:rsidRPr="006072D8" w:rsidRDefault="00962014" w:rsidP="00962014">
      <w:pPr>
        <w:rPr>
          <w:rFonts w:ascii="Calibri" w:hAnsi="Calibri" w:cs="Calibri"/>
        </w:rPr>
      </w:pPr>
      <w:r w:rsidRPr="009118A2">
        <w:rPr>
          <w:rFonts w:ascii="Calibri" w:hAnsi="Calibri" w:cs="Calibri"/>
          <w:b/>
          <w:bCs/>
        </w:rPr>
        <w:t>1. Pharmaceuticals.</w:t>
      </w:r>
      <w:r w:rsidRPr="006072D8">
        <w:rPr>
          <w:rFonts w:ascii="Calibri" w:hAnsi="Calibri" w:cs="Calibri"/>
        </w:rPr>
        <w:t xml:space="preserve"> This part is mainly on new medicines for the respiratory tract, cancer, and immune-inflammation diseases, etc.</w:t>
      </w:r>
    </w:p>
    <w:p w14:paraId="231ED60F" w14:textId="77777777" w:rsidR="00962014" w:rsidRPr="006072D8" w:rsidRDefault="00962014" w:rsidP="00962014">
      <w:pPr>
        <w:rPr>
          <w:rFonts w:ascii="Calibri" w:hAnsi="Calibri" w:cs="Calibri"/>
        </w:rPr>
      </w:pPr>
      <w:r w:rsidRPr="009118A2">
        <w:rPr>
          <w:rFonts w:ascii="Calibri" w:hAnsi="Calibri" w:cs="Calibri"/>
          <w:b/>
          <w:bCs/>
        </w:rPr>
        <w:t>2. Vaccines</w:t>
      </w:r>
      <w:r w:rsidRPr="006072D8">
        <w:rPr>
          <w:rFonts w:ascii="Calibri" w:hAnsi="Calibri" w:cs="Calibri"/>
        </w:rPr>
        <w:t>. GSK is globally one of the largest companies that manufactures vaccines for problems like flu, meningitis and shingles.</w:t>
      </w:r>
    </w:p>
    <w:p w14:paraId="7106CE4B" w14:textId="77777777" w:rsidR="00962014" w:rsidRPr="006072D8" w:rsidRDefault="00962014" w:rsidP="00962014">
      <w:pPr>
        <w:rPr>
          <w:rFonts w:ascii="Calibri" w:hAnsi="Calibri" w:cs="Calibri"/>
        </w:rPr>
      </w:pPr>
      <w:r w:rsidRPr="009118A2">
        <w:rPr>
          <w:rFonts w:ascii="Calibri" w:hAnsi="Calibri" w:cs="Calibri"/>
          <w:b/>
          <w:bCs/>
        </w:rPr>
        <w:t>3. Consumer Healthcare</w:t>
      </w:r>
      <w:r w:rsidRPr="006072D8">
        <w:rPr>
          <w:rFonts w:ascii="Calibri" w:hAnsi="Calibri" w:cs="Calibri"/>
        </w:rPr>
        <w:t>. GSK has a range of products you can buy at a store, designed for daily health issues like pain and digestion.</w:t>
      </w:r>
    </w:p>
    <w:p w14:paraId="2D251313" w14:textId="77777777" w:rsidR="00962014" w:rsidRPr="006072D8" w:rsidRDefault="00962014" w:rsidP="00962014">
      <w:pPr>
        <w:rPr>
          <w:rFonts w:ascii="Calibri" w:hAnsi="Calibri" w:cs="Calibri"/>
        </w:rPr>
      </w:pPr>
      <w:r w:rsidRPr="006072D8">
        <w:rPr>
          <w:rFonts w:ascii="Calibri" w:hAnsi="Calibri" w:cs="Calibri"/>
        </w:rPr>
        <w:t>Where does GSK stand financially?</w:t>
      </w:r>
    </w:p>
    <w:p w14:paraId="02599540" w14:textId="77777777" w:rsidR="00962014" w:rsidRPr="006072D8" w:rsidRDefault="00962014" w:rsidP="00962014">
      <w:pPr>
        <w:rPr>
          <w:rFonts w:ascii="Calibri" w:hAnsi="Calibri" w:cs="Calibri"/>
        </w:rPr>
      </w:pPr>
      <w:r w:rsidRPr="006072D8">
        <w:rPr>
          <w:rFonts w:ascii="Calibri" w:hAnsi="Calibri" w:cs="Calibri"/>
        </w:rPr>
        <w:lastRenderedPageBreak/>
        <w:t xml:space="preserve">GSK is a London Stock Exchange (LSE) listed company and a major constituent of the FTSE 100 index (UKX). </w:t>
      </w:r>
      <w:proofErr w:type="gramStart"/>
      <w:r w:rsidRPr="006072D8">
        <w:rPr>
          <w:rFonts w:ascii="Calibri" w:hAnsi="Calibri" w:cs="Calibri"/>
        </w:rPr>
        <w:t>The UKX</w:t>
      </w:r>
      <w:proofErr w:type="gramEnd"/>
      <w:r w:rsidRPr="006072D8">
        <w:rPr>
          <w:rFonts w:ascii="Calibri" w:hAnsi="Calibri" w:cs="Calibri"/>
        </w:rPr>
        <w:t xml:space="preserve"> is made up of the largest companies in the UK (by market </w:t>
      </w:r>
      <w:proofErr w:type="spellStart"/>
      <w:r w:rsidRPr="006072D8">
        <w:rPr>
          <w:rFonts w:ascii="Calibri" w:hAnsi="Calibri" w:cs="Calibri"/>
        </w:rPr>
        <w:t>capitalisation</w:t>
      </w:r>
      <w:proofErr w:type="spellEnd"/>
      <w:r w:rsidRPr="006072D8">
        <w:rPr>
          <w:rFonts w:ascii="Calibri" w:hAnsi="Calibri" w:cs="Calibri"/>
        </w:rPr>
        <w:t>) that are listed on the LSE. Institutional and retail investors consider the stock of the company to be a basic. The stock has a defensive tilt and pays dividends consistently. But, being a multinational enterprise, GSK can expect to incur losses from exchange rates, macro, and sector-specific issues.</w:t>
      </w:r>
    </w:p>
    <w:p w14:paraId="41BF6774" w14:textId="77777777" w:rsidR="00962014" w:rsidRPr="006072D8" w:rsidRDefault="00962014" w:rsidP="00962014">
      <w:pPr>
        <w:rPr>
          <w:rFonts w:ascii="Calibri" w:hAnsi="Calibri" w:cs="Calibri"/>
        </w:rPr>
      </w:pPr>
      <w:r w:rsidRPr="006072D8">
        <w:rPr>
          <w:rFonts w:ascii="Calibri" w:hAnsi="Calibri" w:cs="Calibri"/>
        </w:rPr>
        <w:t>Stock Performance Influencers</w:t>
      </w:r>
    </w:p>
    <w:p w14:paraId="66F0B79D" w14:textId="77777777" w:rsidR="00962014" w:rsidRPr="006072D8" w:rsidRDefault="00962014" w:rsidP="00962014">
      <w:pPr>
        <w:rPr>
          <w:rFonts w:ascii="Calibri" w:hAnsi="Calibri" w:cs="Calibri"/>
        </w:rPr>
      </w:pPr>
      <w:r w:rsidRPr="009118A2">
        <w:rPr>
          <w:rFonts w:ascii="Calibri" w:hAnsi="Calibri" w:cs="Calibri"/>
          <w:b/>
          <w:bCs/>
        </w:rPr>
        <w:t>1. Market Activity</w:t>
      </w:r>
      <w:r w:rsidRPr="006072D8">
        <w:rPr>
          <w:rFonts w:ascii="Calibri" w:hAnsi="Calibri" w:cs="Calibri"/>
        </w:rPr>
        <w:t>. GSK’s share price moves increasingly in line with the stock market as its share price shows a high correlation with the FTSE 100 index. There are factors that affect the crypto market like customer feelings, regulatory changes, and changes in the global economy.</w:t>
      </w:r>
    </w:p>
    <w:p w14:paraId="3BC0F726" w14:textId="77777777" w:rsidR="00962014" w:rsidRPr="006072D8" w:rsidRDefault="00962014" w:rsidP="00962014">
      <w:pPr>
        <w:rPr>
          <w:rFonts w:ascii="Calibri" w:hAnsi="Calibri" w:cs="Calibri"/>
        </w:rPr>
      </w:pPr>
      <w:r w:rsidRPr="009118A2">
        <w:rPr>
          <w:rFonts w:ascii="Calibri" w:hAnsi="Calibri" w:cs="Calibri"/>
          <w:b/>
          <w:bCs/>
        </w:rPr>
        <w:t>2. Currency Exchange Rates</w:t>
      </w:r>
      <w:r w:rsidRPr="006072D8">
        <w:rPr>
          <w:rFonts w:ascii="Calibri" w:hAnsi="Calibri" w:cs="Calibri"/>
        </w:rPr>
        <w:t xml:space="preserve">. The company earns significant amounts of money from international markets whose performance as indicated by the exchange rate move with USD/GBP and EUR/GBP. If the US Dollar gets stronger, for example, GSK will earn more through the increased worth of returned earnings. </w:t>
      </w:r>
    </w:p>
    <w:p w14:paraId="74D642F8" w14:textId="77777777" w:rsidR="00962014" w:rsidRPr="006072D8" w:rsidRDefault="00962014" w:rsidP="00962014">
      <w:pPr>
        <w:rPr>
          <w:rFonts w:ascii="Calibri" w:hAnsi="Calibri" w:cs="Calibri"/>
        </w:rPr>
      </w:pPr>
      <w:r w:rsidRPr="009118A2">
        <w:rPr>
          <w:rFonts w:ascii="Calibri" w:hAnsi="Calibri" w:cs="Calibri"/>
          <w:b/>
          <w:bCs/>
        </w:rPr>
        <w:t>3. Macroeconomic Factors</w:t>
      </w:r>
      <w:r w:rsidRPr="006072D8">
        <w:rPr>
          <w:rFonts w:ascii="Calibri" w:hAnsi="Calibri" w:cs="Calibri"/>
        </w:rPr>
        <w:t>. The company’s operations and financial results are indirectly affected by economic factors, these include inflation, interest rates, and global growth. The consumer purchasing power, healthcare budgets, and R&amp;D investments impact these variables and, in turn, the long-term growth of the company. Objective of the Analysis</w:t>
      </w:r>
    </w:p>
    <w:p w14:paraId="5AD41FF3" w14:textId="77777777" w:rsidR="00962014" w:rsidRPr="006072D8" w:rsidRDefault="00962014" w:rsidP="00962014">
      <w:pPr>
        <w:rPr>
          <w:rFonts w:ascii="Calibri" w:hAnsi="Calibri" w:cs="Calibri"/>
        </w:rPr>
      </w:pPr>
      <w:r w:rsidRPr="006072D8">
        <w:rPr>
          <w:rFonts w:ascii="Calibri" w:hAnsi="Calibri" w:cs="Calibri"/>
        </w:rPr>
        <w:t>This report aims to evaluate GSK’s stock performance by analyzing:</w:t>
      </w:r>
    </w:p>
    <w:p w14:paraId="16DA90DC" w14:textId="77777777" w:rsidR="00962014" w:rsidRPr="006072D8" w:rsidRDefault="00962014" w:rsidP="00962014">
      <w:pPr>
        <w:numPr>
          <w:ilvl w:val="0"/>
          <w:numId w:val="3"/>
        </w:numPr>
        <w:spacing w:after="160" w:line="278" w:lineRule="auto"/>
        <w:rPr>
          <w:rFonts w:ascii="Calibri" w:hAnsi="Calibri" w:cs="Calibri"/>
        </w:rPr>
      </w:pPr>
      <w:r w:rsidRPr="006072D8">
        <w:rPr>
          <w:rFonts w:ascii="Calibri" w:hAnsi="Calibri" w:cs="Calibri"/>
        </w:rPr>
        <w:t>Market Index Sensitivity: The relationship between GSK’s returns and the FTSE 100 index to understand its exposure to market trends.</w:t>
      </w:r>
    </w:p>
    <w:p w14:paraId="59F40AC2" w14:textId="77777777" w:rsidR="00962014" w:rsidRPr="006072D8" w:rsidRDefault="00962014" w:rsidP="00962014">
      <w:pPr>
        <w:numPr>
          <w:ilvl w:val="0"/>
          <w:numId w:val="3"/>
        </w:numPr>
        <w:spacing w:after="160" w:line="278" w:lineRule="auto"/>
        <w:rPr>
          <w:rFonts w:ascii="Calibri" w:hAnsi="Calibri" w:cs="Calibri"/>
        </w:rPr>
      </w:pPr>
      <w:r w:rsidRPr="006072D8">
        <w:rPr>
          <w:rFonts w:ascii="Calibri" w:hAnsi="Calibri" w:cs="Calibri"/>
        </w:rPr>
        <w:t>Currency Risks: The impact of exchange rate fluctuations (USD/GBP and EUR/GBP) on GSK’s returns, given its global operations.</w:t>
      </w:r>
    </w:p>
    <w:p w14:paraId="024D8F38" w14:textId="77777777" w:rsidR="00962014" w:rsidRPr="006072D8" w:rsidRDefault="00962014" w:rsidP="00962014">
      <w:pPr>
        <w:numPr>
          <w:ilvl w:val="0"/>
          <w:numId w:val="3"/>
        </w:numPr>
        <w:spacing w:after="160" w:line="278" w:lineRule="auto"/>
        <w:rPr>
          <w:rFonts w:ascii="Calibri" w:hAnsi="Calibri" w:cs="Calibri"/>
        </w:rPr>
      </w:pPr>
      <w:r w:rsidRPr="006072D8">
        <w:rPr>
          <w:rFonts w:ascii="Calibri" w:hAnsi="Calibri" w:cs="Calibri"/>
        </w:rPr>
        <w:t>Macroeconomic Influences: The role of inflation and interest rates in shaping GSK’s stock dynamics through an Arbitrage Pricing Theory (APT) framework.</w:t>
      </w:r>
    </w:p>
    <w:p w14:paraId="747C098B" w14:textId="77777777" w:rsidR="00962014" w:rsidRPr="006072D8" w:rsidRDefault="00962014" w:rsidP="00962014">
      <w:pPr>
        <w:numPr>
          <w:ilvl w:val="0"/>
          <w:numId w:val="3"/>
        </w:numPr>
        <w:spacing w:after="160" w:line="278" w:lineRule="auto"/>
        <w:rPr>
          <w:rFonts w:ascii="Calibri" w:hAnsi="Calibri" w:cs="Calibri"/>
        </w:rPr>
      </w:pPr>
      <w:r w:rsidRPr="006072D8">
        <w:rPr>
          <w:rFonts w:ascii="Calibri" w:hAnsi="Calibri" w:cs="Calibri"/>
        </w:rPr>
        <w:t>Structural Stability: this stability of relationships over time, particularly because of disruptions such as the COVID-19 pandemic.</w:t>
      </w:r>
    </w:p>
    <w:p w14:paraId="55870E29" w14:textId="77777777" w:rsidR="00962014" w:rsidRPr="006072D8" w:rsidRDefault="00962014" w:rsidP="00962014">
      <w:pPr>
        <w:rPr>
          <w:rFonts w:ascii="Calibri" w:hAnsi="Calibri" w:cs="Calibri"/>
        </w:rPr>
      </w:pPr>
    </w:p>
    <w:p w14:paraId="3937249E" w14:textId="77777777" w:rsidR="00962014" w:rsidRPr="006072D8" w:rsidRDefault="00962014" w:rsidP="00962014">
      <w:pPr>
        <w:rPr>
          <w:rFonts w:ascii="Calibri" w:hAnsi="Calibri" w:cs="Calibri"/>
        </w:rPr>
      </w:pPr>
    </w:p>
    <w:p w14:paraId="1384A68E" w14:textId="77777777" w:rsidR="00962014" w:rsidRPr="009118A2" w:rsidRDefault="00962014" w:rsidP="00962014">
      <w:pPr>
        <w:rPr>
          <w:rFonts w:ascii="Calibri" w:hAnsi="Calibri" w:cs="Calibri"/>
          <w:b/>
          <w:bCs/>
        </w:rPr>
      </w:pPr>
      <w:r w:rsidRPr="009118A2">
        <w:rPr>
          <w:rFonts w:ascii="Calibri" w:hAnsi="Calibri" w:cs="Calibri"/>
          <w:b/>
          <w:bCs/>
        </w:rPr>
        <w:t xml:space="preserve">Significance of </w:t>
      </w:r>
      <w:proofErr w:type="gramStart"/>
      <w:r w:rsidRPr="009118A2">
        <w:rPr>
          <w:rFonts w:ascii="Calibri" w:hAnsi="Calibri" w:cs="Calibri"/>
          <w:b/>
          <w:bCs/>
        </w:rPr>
        <w:t>the Study</w:t>
      </w:r>
      <w:proofErr w:type="gramEnd"/>
    </w:p>
    <w:p w14:paraId="62F6514D" w14:textId="77777777" w:rsidR="00962014" w:rsidRPr="006072D8" w:rsidRDefault="00962014" w:rsidP="00962014">
      <w:pPr>
        <w:rPr>
          <w:rFonts w:ascii="Calibri" w:hAnsi="Calibri" w:cs="Calibri"/>
        </w:rPr>
      </w:pPr>
      <w:r w:rsidRPr="006072D8">
        <w:rPr>
          <w:rFonts w:ascii="Calibri" w:hAnsi="Calibri" w:cs="Calibri"/>
        </w:rPr>
        <w:t>In the fast-moving financial markets, understanding the determinants of GSK’s stock performance is essential for stakeholders, including:</w:t>
      </w:r>
    </w:p>
    <w:p w14:paraId="1E99EE43" w14:textId="77777777" w:rsidR="00962014" w:rsidRPr="006072D8" w:rsidRDefault="00962014" w:rsidP="00962014">
      <w:pPr>
        <w:numPr>
          <w:ilvl w:val="0"/>
          <w:numId w:val="4"/>
        </w:numPr>
        <w:spacing w:after="160" w:line="278" w:lineRule="auto"/>
        <w:rPr>
          <w:rFonts w:ascii="Calibri" w:hAnsi="Calibri" w:cs="Calibri"/>
        </w:rPr>
      </w:pPr>
      <w:r w:rsidRPr="006072D8">
        <w:rPr>
          <w:rFonts w:ascii="Calibri" w:hAnsi="Calibri" w:cs="Calibri"/>
        </w:rPr>
        <w:t>Investors: To optimize their portfolio strategies and risk management.</w:t>
      </w:r>
    </w:p>
    <w:p w14:paraId="12563A6A" w14:textId="77777777" w:rsidR="00962014" w:rsidRPr="006072D8" w:rsidRDefault="00962014" w:rsidP="00962014">
      <w:pPr>
        <w:numPr>
          <w:ilvl w:val="0"/>
          <w:numId w:val="4"/>
        </w:numPr>
        <w:spacing w:after="160" w:line="278" w:lineRule="auto"/>
        <w:rPr>
          <w:rFonts w:ascii="Calibri" w:hAnsi="Calibri" w:cs="Calibri"/>
        </w:rPr>
      </w:pPr>
      <w:r w:rsidRPr="006072D8">
        <w:rPr>
          <w:rFonts w:ascii="Calibri" w:hAnsi="Calibri" w:cs="Calibri"/>
        </w:rPr>
        <w:t>Corporate Strategists: To align business operations with market and macroeconomic trends.</w:t>
      </w:r>
    </w:p>
    <w:p w14:paraId="110B9F38" w14:textId="77777777" w:rsidR="00962014" w:rsidRPr="006072D8" w:rsidRDefault="00962014" w:rsidP="00962014">
      <w:pPr>
        <w:numPr>
          <w:ilvl w:val="0"/>
          <w:numId w:val="4"/>
        </w:numPr>
        <w:spacing w:after="160" w:line="278" w:lineRule="auto"/>
        <w:rPr>
          <w:rFonts w:ascii="Calibri" w:hAnsi="Calibri" w:cs="Calibri"/>
        </w:rPr>
      </w:pPr>
      <w:r w:rsidRPr="006072D8">
        <w:rPr>
          <w:rFonts w:ascii="Calibri" w:hAnsi="Calibri" w:cs="Calibri"/>
        </w:rPr>
        <w:t xml:space="preserve">Risk Analysts: To help design </w:t>
      </w:r>
      <w:proofErr w:type="spellStart"/>
      <w:proofErr w:type="gramStart"/>
      <w:r w:rsidRPr="006072D8">
        <w:rPr>
          <w:rFonts w:ascii="Calibri" w:hAnsi="Calibri" w:cs="Calibri"/>
        </w:rPr>
        <w:t>a</w:t>
      </w:r>
      <w:proofErr w:type="spellEnd"/>
      <w:proofErr w:type="gramEnd"/>
      <w:r w:rsidRPr="006072D8">
        <w:rPr>
          <w:rFonts w:ascii="Calibri" w:hAnsi="Calibri" w:cs="Calibri"/>
        </w:rPr>
        <w:t xml:space="preserve"> effective hedging mechanisms against market and currency risks.</w:t>
      </w:r>
    </w:p>
    <w:p w14:paraId="05E7EF5B" w14:textId="77777777" w:rsidR="00962014" w:rsidRPr="006072D8" w:rsidRDefault="00962014" w:rsidP="00962014">
      <w:pPr>
        <w:numPr>
          <w:ilvl w:val="0"/>
          <w:numId w:val="5"/>
        </w:numPr>
        <w:spacing w:after="160" w:line="278" w:lineRule="auto"/>
        <w:rPr>
          <w:rFonts w:ascii="Calibri" w:hAnsi="Calibri" w:cs="Calibri"/>
        </w:rPr>
      </w:pPr>
      <w:r w:rsidRPr="006072D8">
        <w:rPr>
          <w:rFonts w:ascii="Calibri" w:hAnsi="Calibri" w:cs="Calibri"/>
        </w:rPr>
        <w:lastRenderedPageBreak/>
        <w:t>This analysis of GSK’s financials offers actionable insights to facilitate data-driven decision-making.  Moreover, it contributes to improving financial models and discovering new opportunities amidst escalating global uncertainties.</w:t>
      </w:r>
    </w:p>
    <w:p w14:paraId="2DD61887" w14:textId="77777777" w:rsidR="00962014" w:rsidRPr="006072D8" w:rsidRDefault="00962014" w:rsidP="00962014">
      <w:pPr>
        <w:ind w:left="720"/>
        <w:rPr>
          <w:rFonts w:ascii="Calibri" w:hAnsi="Calibri" w:cs="Calibri"/>
        </w:rPr>
      </w:pPr>
      <w:r w:rsidRPr="006072D8">
        <w:rPr>
          <w:rFonts w:ascii="Calibri" w:hAnsi="Calibri" w:cs="Calibri"/>
        </w:rPr>
        <w:t xml:space="preserve">3. The analysis looks at the GSK stock return (dependent variable) and market variables from January 2014 to December 2023 data. The monthly and weekly frequency data </w:t>
      </w:r>
      <w:proofErr w:type="gramStart"/>
      <w:r w:rsidRPr="006072D8">
        <w:rPr>
          <w:rFonts w:ascii="Calibri" w:hAnsi="Calibri" w:cs="Calibri"/>
        </w:rPr>
        <w:t>enable</w:t>
      </w:r>
      <w:proofErr w:type="gramEnd"/>
      <w:r w:rsidRPr="006072D8">
        <w:rPr>
          <w:rFonts w:ascii="Calibri" w:hAnsi="Calibri" w:cs="Calibri"/>
        </w:rPr>
        <w:t xml:space="preserve"> a better understanding of the relationship between the returns and independent variables. This information contains daily observations of several financial and macroeconomic factors which </w:t>
      </w:r>
      <w:proofErr w:type="gramStart"/>
      <w:r w:rsidRPr="006072D8">
        <w:rPr>
          <w:rFonts w:ascii="Calibri" w:hAnsi="Calibri" w:cs="Calibri"/>
        </w:rPr>
        <w:t>gives</w:t>
      </w:r>
      <w:proofErr w:type="gramEnd"/>
      <w:r w:rsidRPr="006072D8">
        <w:rPr>
          <w:rFonts w:ascii="Calibri" w:hAnsi="Calibri" w:cs="Calibri"/>
        </w:rPr>
        <w:t xml:space="preserve"> an overall base for econometric analysis. Main factor are </w:t>
      </w:r>
      <w:proofErr w:type="gramStart"/>
      <w:r w:rsidRPr="006072D8">
        <w:rPr>
          <w:rFonts w:ascii="Calibri" w:hAnsi="Calibri" w:cs="Calibri"/>
        </w:rPr>
        <w:t>below  the</w:t>
      </w:r>
      <w:proofErr w:type="gramEnd"/>
      <w:r w:rsidRPr="006072D8">
        <w:rPr>
          <w:rFonts w:ascii="Calibri" w:hAnsi="Calibri" w:cs="Calibri"/>
        </w:rPr>
        <w:t xml:space="preserve"> data.</w:t>
      </w:r>
    </w:p>
    <w:p w14:paraId="0977BBCD" w14:textId="77777777" w:rsidR="00962014" w:rsidRPr="006072D8" w:rsidRDefault="00962014" w:rsidP="00962014">
      <w:pPr>
        <w:numPr>
          <w:ilvl w:val="0"/>
          <w:numId w:val="5"/>
        </w:numPr>
        <w:spacing w:after="160" w:line="278" w:lineRule="auto"/>
        <w:rPr>
          <w:rFonts w:ascii="Calibri" w:hAnsi="Calibri" w:cs="Calibri"/>
        </w:rPr>
      </w:pPr>
      <w:r w:rsidRPr="006072D8">
        <w:rPr>
          <w:rFonts w:ascii="Calibri" w:hAnsi="Calibri" w:cs="Calibri"/>
        </w:rPr>
        <w:t>GSK's stock daily closing prices, which indicate market valuation and investor sentiment</w:t>
      </w:r>
    </w:p>
    <w:p w14:paraId="516C6942" w14:textId="77777777" w:rsidR="00962014" w:rsidRPr="006072D8" w:rsidRDefault="00962014" w:rsidP="00962014">
      <w:pPr>
        <w:numPr>
          <w:ilvl w:val="0"/>
          <w:numId w:val="5"/>
        </w:numPr>
        <w:spacing w:after="160" w:line="278" w:lineRule="auto"/>
        <w:rPr>
          <w:rFonts w:ascii="Calibri" w:hAnsi="Calibri" w:cs="Calibri"/>
        </w:rPr>
      </w:pPr>
      <w:r w:rsidRPr="006072D8">
        <w:rPr>
          <w:rFonts w:ascii="Calibri" w:hAnsi="Calibri" w:cs="Calibri"/>
        </w:rPr>
        <w:t>The FTSE 100 index, or UKX, measures the 100 largest companies by market capitalization in the London Stock Exchange (LSE). It is a stock market index from London, England.</w:t>
      </w:r>
    </w:p>
    <w:p w14:paraId="470EF53F" w14:textId="77777777" w:rsidR="00962014" w:rsidRPr="006072D8" w:rsidRDefault="00962014" w:rsidP="00962014">
      <w:pPr>
        <w:numPr>
          <w:ilvl w:val="0"/>
          <w:numId w:val="5"/>
        </w:numPr>
        <w:spacing w:after="160" w:line="278" w:lineRule="auto"/>
        <w:rPr>
          <w:rFonts w:ascii="Calibri" w:hAnsi="Calibri" w:cs="Calibri"/>
        </w:rPr>
      </w:pPr>
      <w:r w:rsidRPr="006072D8">
        <w:rPr>
          <w:rFonts w:ascii="Calibri" w:hAnsi="Calibri" w:cs="Calibri"/>
        </w:rPr>
        <w:t>The exchange rate of the US dollar and euro against the pound can be evaluated with the use of designated exchange rates, respectively USD/GBP and EUR/GBP.</w:t>
      </w:r>
    </w:p>
    <w:p w14:paraId="23E35DC9" w14:textId="77777777" w:rsidR="00962014" w:rsidRPr="006072D8" w:rsidRDefault="00962014" w:rsidP="00962014">
      <w:pPr>
        <w:numPr>
          <w:ilvl w:val="0"/>
          <w:numId w:val="5"/>
        </w:numPr>
        <w:spacing w:after="160" w:line="278" w:lineRule="auto"/>
        <w:rPr>
          <w:rFonts w:ascii="Calibri" w:hAnsi="Calibri" w:cs="Calibri"/>
        </w:rPr>
      </w:pPr>
      <w:r w:rsidRPr="006072D8">
        <w:rPr>
          <w:rFonts w:ascii="Calibri" w:hAnsi="Calibri" w:cs="Calibri"/>
        </w:rPr>
        <w:t xml:space="preserve"> As GSK is global, these factors are relevant to assessing the effect of currency changes on GSK's performance.</w:t>
      </w:r>
    </w:p>
    <w:p w14:paraId="6491B113" w14:textId="77777777" w:rsidR="00962014" w:rsidRPr="006072D8" w:rsidRDefault="00962014" w:rsidP="00962014">
      <w:pPr>
        <w:numPr>
          <w:ilvl w:val="0"/>
          <w:numId w:val="5"/>
        </w:numPr>
        <w:spacing w:after="160" w:line="278" w:lineRule="auto"/>
        <w:rPr>
          <w:rFonts w:ascii="Calibri" w:hAnsi="Calibri" w:cs="Calibri"/>
        </w:rPr>
      </w:pPr>
      <w:r w:rsidRPr="006072D8">
        <w:rPr>
          <w:rFonts w:ascii="Calibri" w:hAnsi="Calibri" w:cs="Calibri"/>
        </w:rPr>
        <w:t xml:space="preserve">To find out the effect of prices and interest rates on GSK, the prices and interest </w:t>
      </w:r>
      <w:proofErr w:type="gramStart"/>
      <w:r w:rsidRPr="006072D8">
        <w:rPr>
          <w:rFonts w:ascii="Calibri" w:hAnsi="Calibri" w:cs="Calibri"/>
        </w:rPr>
        <w:t>rate was</w:t>
      </w:r>
      <w:proofErr w:type="gramEnd"/>
      <w:r w:rsidRPr="006072D8">
        <w:rPr>
          <w:rFonts w:ascii="Calibri" w:hAnsi="Calibri" w:cs="Calibri"/>
        </w:rPr>
        <w:t xml:space="preserve"> measured as multiplied on change on GSK returns.</w:t>
      </w:r>
    </w:p>
    <w:p w14:paraId="44430390" w14:textId="77777777" w:rsidR="00962014" w:rsidRPr="006072D8" w:rsidRDefault="00962014" w:rsidP="00962014">
      <w:pPr>
        <w:numPr>
          <w:ilvl w:val="0"/>
          <w:numId w:val="5"/>
        </w:numPr>
        <w:spacing w:after="160" w:line="278" w:lineRule="auto"/>
        <w:rPr>
          <w:rFonts w:ascii="Calibri" w:hAnsi="Calibri" w:cs="Calibri"/>
        </w:rPr>
      </w:pPr>
      <w:r w:rsidRPr="006072D8">
        <w:rPr>
          <w:rFonts w:ascii="Calibri" w:hAnsi="Calibri" w:cs="Calibri"/>
        </w:rPr>
        <w:t>Date: Timestamp for each observation, ensuring that the analysis captures temporal trends and structural changes over time.</w:t>
      </w:r>
    </w:p>
    <w:p w14:paraId="59EC8719" w14:textId="77777777" w:rsidR="00962014" w:rsidRPr="006072D8" w:rsidRDefault="00962014" w:rsidP="00962014">
      <w:pPr>
        <w:rPr>
          <w:rFonts w:ascii="Calibri" w:hAnsi="Calibri" w:cs="Calibri"/>
        </w:rPr>
      </w:pPr>
      <w:r w:rsidRPr="006072D8">
        <w:rPr>
          <w:rFonts w:ascii="Calibri" w:hAnsi="Calibri" w:cs="Calibri"/>
        </w:rPr>
        <w:t>By covering market, currency, and macroeconomic data, this dataset is well-suited for a multifaceted analysis of GSK's stock performance.</w:t>
      </w:r>
    </w:p>
    <w:p w14:paraId="6207B77A" w14:textId="77777777" w:rsidR="00962014" w:rsidRPr="006072D8" w:rsidRDefault="00962014" w:rsidP="00962014">
      <w:pPr>
        <w:rPr>
          <w:rFonts w:ascii="Calibri" w:hAnsi="Calibri" w:cs="Calibri"/>
        </w:rPr>
      </w:pPr>
      <w:r>
        <w:rPr>
          <w:rFonts w:ascii="Calibri" w:hAnsi="Calibri" w:cs="Calibri"/>
        </w:rPr>
        <w:pict w14:anchorId="2C80BFD0">
          <v:rect id="_x0000_i1025" style="width:0;height:1.5pt" o:hralign="center" o:hrstd="t" o:hr="t" fillcolor="#a0a0a0" stroked="f"/>
        </w:pict>
      </w:r>
    </w:p>
    <w:p w14:paraId="5D16A4A7" w14:textId="77777777" w:rsidR="00962014" w:rsidRPr="009118A2" w:rsidRDefault="00962014" w:rsidP="00962014">
      <w:pPr>
        <w:rPr>
          <w:rFonts w:ascii="Calibri" w:hAnsi="Calibri" w:cs="Calibri"/>
          <w:b/>
          <w:bCs/>
        </w:rPr>
      </w:pPr>
      <w:r w:rsidRPr="009118A2">
        <w:rPr>
          <w:rFonts w:ascii="Calibri" w:hAnsi="Calibri" w:cs="Calibri"/>
          <w:b/>
          <w:bCs/>
        </w:rPr>
        <w:t>3.2 Data Preparation</w:t>
      </w:r>
    </w:p>
    <w:p w14:paraId="48B772A2" w14:textId="77777777" w:rsidR="00962014" w:rsidRPr="006072D8" w:rsidRDefault="00962014" w:rsidP="00962014">
      <w:pPr>
        <w:rPr>
          <w:rFonts w:ascii="Calibri" w:hAnsi="Calibri" w:cs="Calibri"/>
        </w:rPr>
      </w:pPr>
      <w:r w:rsidRPr="006072D8">
        <w:rPr>
          <w:rFonts w:ascii="Calibri" w:hAnsi="Calibri" w:cs="Calibri"/>
        </w:rPr>
        <w:t>A strong data preparation process was taken on to ensure the validity and consistency of the analysis. Key steps included:</w:t>
      </w:r>
    </w:p>
    <w:p w14:paraId="40B59422" w14:textId="77777777" w:rsidR="00962014" w:rsidRPr="006072D8" w:rsidRDefault="00962014" w:rsidP="00962014">
      <w:pPr>
        <w:numPr>
          <w:ilvl w:val="0"/>
          <w:numId w:val="6"/>
        </w:numPr>
        <w:spacing w:after="160" w:line="278" w:lineRule="auto"/>
        <w:rPr>
          <w:rFonts w:ascii="Calibri" w:hAnsi="Calibri" w:cs="Calibri"/>
        </w:rPr>
      </w:pPr>
      <w:r w:rsidRPr="009118A2">
        <w:rPr>
          <w:rFonts w:ascii="Calibri" w:hAnsi="Calibri" w:cs="Calibri"/>
          <w:b/>
          <w:bCs/>
        </w:rPr>
        <w:t>Continuous Compounding of Returns</w:t>
      </w:r>
      <w:r w:rsidRPr="006072D8">
        <w:rPr>
          <w:rFonts w:ascii="Calibri" w:hAnsi="Calibri" w:cs="Calibri"/>
        </w:rPr>
        <w:t>: Stock prices and exchange rates were changed into logarithmic returns to standardize data and capture percentage changes. This method is widely used in financial modeling as it accounts for the compounding nature of asset returns.</w:t>
      </w:r>
    </w:p>
    <w:p w14:paraId="1100A9AE" w14:textId="77777777" w:rsidR="00962014" w:rsidRPr="006072D8" w:rsidRDefault="00962014" w:rsidP="00962014">
      <w:pPr>
        <w:ind w:left="720"/>
        <w:rPr>
          <w:rFonts w:ascii="Calibri" w:hAnsi="Calibri" w:cs="Calibri"/>
        </w:rPr>
      </w:pPr>
      <w:r w:rsidRPr="006072D8">
        <w:rPr>
          <w:rFonts w:ascii="Calibri" w:hAnsi="Calibri" w:cs="Calibri"/>
        </w:rPr>
        <w:t xml:space="preserve"> Logarithmic returns are calculated using the formula:</w:t>
      </w:r>
    </w:p>
    <w:p w14:paraId="617A3D11" w14:textId="77777777" w:rsidR="00962014" w:rsidRPr="00882AFE" w:rsidRDefault="00962014" w:rsidP="00962014">
      <w:pPr>
        <w:ind w:left="720"/>
        <w:rPr>
          <w:rFonts w:ascii="Calibri" w:hAnsi="Calibri" w:cs="Calibri"/>
        </w:rPr>
      </w:pPr>
      <w:r w:rsidRPr="00882AFE">
        <w:rPr>
          <w:rFonts w:ascii="Calibri" w:hAnsi="Calibri" w:cs="Calibri"/>
        </w:rPr>
        <w:t xml:space="preserve">Rt = </w:t>
      </w:r>
      <w:proofErr w:type="gramStart"/>
      <w:r w:rsidRPr="00882AFE">
        <w:rPr>
          <w:rFonts w:ascii="Calibri" w:hAnsi="Calibri" w:cs="Calibri"/>
        </w:rPr>
        <w:t>ln(</w:t>
      </w:r>
      <w:proofErr w:type="gramEnd"/>
      <w:r w:rsidRPr="00882AFE">
        <w:rPr>
          <w:rFonts w:ascii="Calibri" w:hAnsi="Calibri" w:cs="Calibri"/>
        </w:rPr>
        <w:t>Pt) − ln(Pt−1)</w:t>
      </w:r>
    </w:p>
    <w:p w14:paraId="2985B29C" w14:textId="77777777" w:rsidR="00962014" w:rsidRPr="00882AFE" w:rsidRDefault="00962014" w:rsidP="00962014">
      <w:pPr>
        <w:ind w:left="720"/>
        <w:rPr>
          <w:rFonts w:ascii="Calibri" w:hAnsi="Calibri" w:cs="Calibri"/>
        </w:rPr>
      </w:pPr>
      <w:r w:rsidRPr="00882AFE">
        <w:rPr>
          <w:rFonts w:ascii="Calibri" w:hAnsi="Calibri" w:cs="Calibri"/>
        </w:rPr>
        <w:t>Where:</w:t>
      </w:r>
    </w:p>
    <w:p w14:paraId="0921C0B3" w14:textId="77777777" w:rsidR="00962014" w:rsidRPr="00882AFE" w:rsidRDefault="00962014" w:rsidP="00962014">
      <w:pPr>
        <w:numPr>
          <w:ilvl w:val="0"/>
          <w:numId w:val="10"/>
        </w:numPr>
        <w:spacing w:after="160" w:line="278" w:lineRule="auto"/>
        <w:rPr>
          <w:rFonts w:ascii="Calibri" w:hAnsi="Calibri" w:cs="Calibri"/>
        </w:rPr>
      </w:pPr>
      <w:r w:rsidRPr="00882AFE">
        <w:rPr>
          <w:rFonts w:ascii="Calibri" w:hAnsi="Calibri" w:cs="Calibri"/>
        </w:rPr>
        <w:t>Rt = Return at time t,</w:t>
      </w:r>
    </w:p>
    <w:p w14:paraId="6EEA4514" w14:textId="77777777" w:rsidR="00962014" w:rsidRPr="00882AFE" w:rsidRDefault="00962014" w:rsidP="00962014">
      <w:pPr>
        <w:numPr>
          <w:ilvl w:val="0"/>
          <w:numId w:val="10"/>
        </w:numPr>
        <w:spacing w:after="160" w:line="278" w:lineRule="auto"/>
        <w:rPr>
          <w:rFonts w:ascii="Calibri" w:hAnsi="Calibri" w:cs="Calibri"/>
        </w:rPr>
      </w:pPr>
      <w:r w:rsidRPr="00882AFE">
        <w:rPr>
          <w:rFonts w:ascii="Calibri" w:hAnsi="Calibri" w:cs="Calibri"/>
        </w:rPr>
        <w:t>Pt = Price at time t, and</w:t>
      </w:r>
    </w:p>
    <w:p w14:paraId="2C68F6FE" w14:textId="77777777" w:rsidR="00962014" w:rsidRPr="00882AFE" w:rsidRDefault="00962014" w:rsidP="00962014">
      <w:pPr>
        <w:numPr>
          <w:ilvl w:val="0"/>
          <w:numId w:val="10"/>
        </w:numPr>
        <w:spacing w:after="160" w:line="278" w:lineRule="auto"/>
        <w:rPr>
          <w:rFonts w:ascii="Calibri" w:hAnsi="Calibri" w:cs="Calibri"/>
        </w:rPr>
      </w:pPr>
      <w:r w:rsidRPr="00882AFE">
        <w:rPr>
          <w:rFonts w:ascii="Calibri" w:hAnsi="Calibri" w:cs="Calibri"/>
        </w:rPr>
        <w:lastRenderedPageBreak/>
        <w:t>Pt−1 = Price at time t−1.</w:t>
      </w:r>
    </w:p>
    <w:p w14:paraId="51D84950" w14:textId="77777777" w:rsidR="00962014" w:rsidRPr="006072D8" w:rsidRDefault="00962014" w:rsidP="00962014">
      <w:pPr>
        <w:ind w:left="720"/>
        <w:rPr>
          <w:rFonts w:ascii="Calibri" w:hAnsi="Calibri" w:cs="Calibri"/>
        </w:rPr>
      </w:pPr>
      <w:r w:rsidRPr="006072D8">
        <w:rPr>
          <w:rFonts w:ascii="Calibri" w:hAnsi="Calibri" w:cs="Calibri"/>
        </w:rPr>
        <w:t>​ are the prices at times pt and pt-1, respectively. Continuous compounding is essential for capturing small changes in financial data over time, particularly for daily observations.</w:t>
      </w:r>
    </w:p>
    <w:p w14:paraId="71815023" w14:textId="77777777" w:rsidR="00962014" w:rsidRPr="006072D8" w:rsidRDefault="00962014" w:rsidP="00962014">
      <w:pPr>
        <w:numPr>
          <w:ilvl w:val="0"/>
          <w:numId w:val="6"/>
        </w:numPr>
        <w:spacing w:after="160" w:line="278" w:lineRule="auto"/>
        <w:rPr>
          <w:rFonts w:ascii="Calibri" w:hAnsi="Calibri" w:cs="Calibri"/>
        </w:rPr>
      </w:pPr>
      <w:r w:rsidRPr="009118A2">
        <w:rPr>
          <w:rFonts w:ascii="Calibri" w:hAnsi="Calibri" w:cs="Calibri"/>
          <w:b/>
          <w:bCs/>
        </w:rPr>
        <w:t>Handling Missing Values:</w:t>
      </w:r>
      <w:r w:rsidRPr="006072D8">
        <w:rPr>
          <w:rFonts w:ascii="Calibri" w:hAnsi="Calibri" w:cs="Calibri"/>
        </w:rPr>
        <w:t xml:space="preserve"> Observations which </w:t>
      </w:r>
      <w:proofErr w:type="gramStart"/>
      <w:r w:rsidRPr="006072D8">
        <w:rPr>
          <w:rFonts w:ascii="Calibri" w:hAnsi="Calibri" w:cs="Calibri"/>
        </w:rPr>
        <w:t>includes</w:t>
      </w:r>
      <w:proofErr w:type="gramEnd"/>
      <w:r w:rsidRPr="006072D8">
        <w:rPr>
          <w:rFonts w:ascii="Calibri" w:hAnsi="Calibri" w:cs="Calibri"/>
        </w:rPr>
        <w:t xml:space="preserve"> missing data were excluded to maintain the honesty of the regression models. Missing values can misrepresent regression estimates, so a consistent dataset was critical for strong analysis.</w:t>
      </w:r>
    </w:p>
    <w:p w14:paraId="08EC32E6" w14:textId="77777777" w:rsidR="00962014" w:rsidRPr="006072D8" w:rsidRDefault="00962014" w:rsidP="00962014">
      <w:pPr>
        <w:pStyle w:val="ListParagraph"/>
        <w:numPr>
          <w:ilvl w:val="0"/>
          <w:numId w:val="6"/>
        </w:numPr>
        <w:spacing w:after="160" w:line="278" w:lineRule="auto"/>
        <w:rPr>
          <w:rFonts w:ascii="Calibri" w:hAnsi="Calibri" w:cs="Calibri"/>
        </w:rPr>
      </w:pPr>
      <w:r w:rsidRPr="009118A2">
        <w:rPr>
          <w:rFonts w:ascii="Calibri" w:hAnsi="Calibri" w:cs="Calibri"/>
          <w:b/>
          <w:bCs/>
        </w:rPr>
        <w:t>Dummy Variable Construction</w:t>
      </w:r>
      <w:r w:rsidRPr="006072D8">
        <w:rPr>
          <w:rFonts w:ascii="Calibri" w:hAnsi="Calibri" w:cs="Calibri"/>
        </w:rPr>
        <w:t>. To account for possible structural breaks in the return of GSK after January 2020, we introduce a binary dummy variable Post2020. The Post2020 variable is meant to capture the COVID-induced market disruption as well as the change in global healthcare dynamics and macroeconomic conditions post-2020.</w:t>
      </w:r>
    </w:p>
    <w:p w14:paraId="68694F7C" w14:textId="77777777" w:rsidR="00962014" w:rsidRDefault="00962014" w:rsidP="00962014">
      <w:pPr>
        <w:rPr>
          <w:rFonts w:ascii="Calibri" w:hAnsi="Calibri" w:cs="Calibri"/>
        </w:rPr>
      </w:pPr>
    </w:p>
    <w:p w14:paraId="2B1B2F26" w14:textId="77777777" w:rsidR="00962014" w:rsidRPr="003B1F48" w:rsidRDefault="00962014" w:rsidP="00962014">
      <w:pPr>
        <w:rPr>
          <w:rFonts w:ascii="Calibri" w:hAnsi="Calibri" w:cs="Calibri"/>
          <w:b/>
          <w:bCs/>
        </w:rPr>
      </w:pPr>
      <w:r w:rsidRPr="003B1F48">
        <w:rPr>
          <w:rFonts w:ascii="Calibri" w:hAnsi="Calibri" w:cs="Calibri"/>
          <w:b/>
          <w:bCs/>
        </w:rPr>
        <w:t>Methodology</w:t>
      </w:r>
    </w:p>
    <w:p w14:paraId="4CEC9C3F" w14:textId="77777777" w:rsidR="00962014" w:rsidRPr="006072D8" w:rsidRDefault="00962014" w:rsidP="00962014">
      <w:pPr>
        <w:numPr>
          <w:ilvl w:val="0"/>
          <w:numId w:val="7"/>
        </w:numPr>
        <w:spacing w:after="160" w:line="278" w:lineRule="auto"/>
        <w:rPr>
          <w:rFonts w:ascii="Calibri" w:hAnsi="Calibri" w:cs="Calibri"/>
        </w:rPr>
      </w:pPr>
      <w:r w:rsidRPr="006072D8">
        <w:rPr>
          <w:rFonts w:ascii="Calibri" w:hAnsi="Calibri" w:cs="Calibri"/>
        </w:rPr>
        <w:t>In this study’s methodology section, the author stated that regression analysis, diagnostic testing, and structural stability tests were performed. We will give details about each item.</w:t>
      </w:r>
    </w:p>
    <w:p w14:paraId="2C32F5C1" w14:textId="77777777" w:rsidR="00962014" w:rsidRPr="006072D8" w:rsidRDefault="00962014" w:rsidP="00962014">
      <w:pPr>
        <w:numPr>
          <w:ilvl w:val="0"/>
          <w:numId w:val="7"/>
        </w:numPr>
        <w:spacing w:after="160" w:line="278" w:lineRule="auto"/>
        <w:rPr>
          <w:rFonts w:ascii="Calibri" w:hAnsi="Calibri" w:cs="Calibri"/>
        </w:rPr>
      </w:pPr>
      <w:r w:rsidRPr="006072D8">
        <w:rPr>
          <w:rFonts w:ascii="Calibri" w:hAnsi="Calibri" w:cs="Calibri"/>
        </w:rPr>
        <w:t>Regression Models. The causes of GSK’s shares returns were studied based on three models.</w:t>
      </w:r>
    </w:p>
    <w:p w14:paraId="3A0AB0ED" w14:textId="77777777" w:rsidR="00962014" w:rsidRPr="006072D8" w:rsidRDefault="00962014" w:rsidP="00962014">
      <w:pPr>
        <w:numPr>
          <w:ilvl w:val="0"/>
          <w:numId w:val="7"/>
        </w:numPr>
        <w:spacing w:after="160" w:line="278" w:lineRule="auto"/>
        <w:rPr>
          <w:rFonts w:ascii="Calibri" w:hAnsi="Calibri" w:cs="Calibri"/>
        </w:rPr>
      </w:pPr>
      <w:r w:rsidRPr="006072D8">
        <w:rPr>
          <w:rFonts w:ascii="Calibri" w:hAnsi="Calibri" w:cs="Calibri"/>
        </w:rPr>
        <w:t>The CAPM model uses segregation of GSK returns (RGSK) based on FTSE 100 index (</w:t>
      </w:r>
      <w:proofErr w:type="spellStart"/>
      <w:r w:rsidRPr="006072D8">
        <w:rPr>
          <w:rFonts w:ascii="Calibri" w:hAnsi="Calibri" w:cs="Calibri"/>
        </w:rPr>
        <w:t>RMarket</w:t>
      </w:r>
      <w:proofErr w:type="spellEnd"/>
      <w:r w:rsidRPr="006072D8">
        <w:rPr>
          <w:rFonts w:ascii="Calibri" w:hAnsi="Calibri" w:cs="Calibri"/>
        </w:rPr>
        <w:t xml:space="preserve">). The model can be expressed as </w:t>
      </w:r>
      <w:proofErr w:type="gramStart"/>
      <w:r w:rsidRPr="006072D8">
        <w:rPr>
          <w:rFonts w:ascii="Calibri" w:hAnsi="Calibri" w:cs="Calibri"/>
        </w:rPr>
        <w:t>follows:-</w:t>
      </w:r>
      <w:proofErr w:type="gramEnd"/>
      <w:r w:rsidRPr="006072D8">
        <w:rPr>
          <w:rFonts w:ascii="Calibri" w:hAnsi="Calibri" w:cs="Calibri"/>
        </w:rPr>
        <w:t xml:space="preserve"> RGSK = α + β × </w:t>
      </w:r>
      <w:proofErr w:type="spellStart"/>
      <w:r w:rsidRPr="006072D8">
        <w:rPr>
          <w:rFonts w:ascii="Calibri" w:hAnsi="Calibri" w:cs="Calibri"/>
        </w:rPr>
        <w:t>RMarket</w:t>
      </w:r>
      <w:proofErr w:type="spellEnd"/>
      <w:r w:rsidRPr="006072D8">
        <w:rPr>
          <w:rFonts w:ascii="Calibri" w:hAnsi="Calibri" w:cs="Calibri"/>
        </w:rPr>
        <w:t xml:space="preserve"> + ϵ. The CAPM model is the basic model to understand the stock performance of GSK vis-a-vis the </w:t>
      </w:r>
      <w:proofErr w:type="gramStart"/>
      <w:r w:rsidRPr="006072D8">
        <w:rPr>
          <w:rFonts w:ascii="Calibri" w:hAnsi="Calibri" w:cs="Calibri"/>
        </w:rPr>
        <w:t>concerned market</w:t>
      </w:r>
      <w:proofErr w:type="gramEnd"/>
      <w:r w:rsidRPr="006072D8">
        <w:rPr>
          <w:rFonts w:ascii="Calibri" w:hAnsi="Calibri" w:cs="Calibri"/>
        </w:rPr>
        <w:t>.</w:t>
      </w:r>
    </w:p>
    <w:p w14:paraId="47323656" w14:textId="77777777" w:rsidR="00962014" w:rsidRPr="006072D8" w:rsidRDefault="00962014" w:rsidP="00962014">
      <w:pPr>
        <w:numPr>
          <w:ilvl w:val="0"/>
          <w:numId w:val="7"/>
        </w:numPr>
        <w:spacing w:after="160" w:line="278" w:lineRule="auto"/>
        <w:rPr>
          <w:rFonts w:ascii="Calibri" w:hAnsi="Calibri" w:cs="Calibri"/>
        </w:rPr>
      </w:pPr>
      <w:r w:rsidRPr="006072D8">
        <w:rPr>
          <w:rFonts w:ascii="Calibri" w:hAnsi="Calibri" w:cs="Calibri"/>
        </w:rPr>
        <w:t xml:space="preserve">The multifactor model adds exchange rates (RUSDGBP and REURGBP) to the CAPM framework </w:t>
      </w:r>
      <w:proofErr w:type="gramStart"/>
      <w:r w:rsidRPr="006072D8">
        <w:rPr>
          <w:rFonts w:ascii="Calibri" w:hAnsi="Calibri" w:cs="Calibri"/>
        </w:rPr>
        <w:t>in order to</w:t>
      </w:r>
      <w:proofErr w:type="gramEnd"/>
      <w:r w:rsidRPr="006072D8">
        <w:rPr>
          <w:rFonts w:ascii="Calibri" w:hAnsi="Calibri" w:cs="Calibri"/>
        </w:rPr>
        <w:t xml:space="preserve"> estimate GSK’s exposure to currency risks as a result of its global operations. RGSK = α + β1 × </w:t>
      </w:r>
      <w:proofErr w:type="spellStart"/>
      <w:r w:rsidRPr="006072D8">
        <w:rPr>
          <w:rFonts w:ascii="Calibri" w:hAnsi="Calibri" w:cs="Calibri"/>
        </w:rPr>
        <w:t>RMarket</w:t>
      </w:r>
      <w:proofErr w:type="spellEnd"/>
      <w:r w:rsidRPr="006072D8">
        <w:rPr>
          <w:rFonts w:ascii="Calibri" w:hAnsi="Calibri" w:cs="Calibri"/>
        </w:rPr>
        <w:t xml:space="preserve"> + β2 × RUSDGBP + β3 × REURGBP + ϵ.</w:t>
      </w:r>
    </w:p>
    <w:p w14:paraId="6C5B4A98" w14:textId="77777777" w:rsidR="00962014" w:rsidRPr="006072D8" w:rsidRDefault="00962014" w:rsidP="00962014">
      <w:pPr>
        <w:numPr>
          <w:ilvl w:val="0"/>
          <w:numId w:val="7"/>
        </w:numPr>
        <w:spacing w:after="160" w:line="278" w:lineRule="auto"/>
        <w:rPr>
          <w:rFonts w:ascii="Calibri" w:hAnsi="Calibri" w:cs="Calibri"/>
        </w:rPr>
      </w:pPr>
      <w:r w:rsidRPr="009118A2">
        <w:rPr>
          <w:rFonts w:ascii="Calibri" w:hAnsi="Calibri" w:cs="Calibri"/>
          <w:b/>
          <w:bCs/>
        </w:rPr>
        <w:t>APT Model:</w:t>
      </w:r>
      <w:r w:rsidRPr="006072D8">
        <w:rPr>
          <w:rFonts w:ascii="Calibri" w:hAnsi="Calibri" w:cs="Calibri"/>
        </w:rPr>
        <w:t xml:space="preserve"> This model which stands for Arbitrage Pricing Theory compares GSK’s vales with certain macroeconomic factors like inflation, interest rates along with market return and the return on the US dollar/ pound and euro/pound returns are gives </w:t>
      </w:r>
      <w:proofErr w:type="gramStart"/>
      <w:r w:rsidRPr="006072D8">
        <w:rPr>
          <w:rFonts w:ascii="Calibri" w:hAnsi="Calibri" w:cs="Calibri"/>
        </w:rPr>
        <w:t>by  RGSK</w:t>
      </w:r>
      <w:proofErr w:type="gramEnd"/>
      <w:r w:rsidRPr="006072D8">
        <w:rPr>
          <w:rFonts w:ascii="Calibri" w:hAnsi="Calibri" w:cs="Calibri"/>
        </w:rPr>
        <w:t xml:space="preserve"> = α + β1 × </w:t>
      </w:r>
      <w:proofErr w:type="spellStart"/>
      <w:r w:rsidRPr="006072D8">
        <w:rPr>
          <w:rFonts w:ascii="Calibri" w:hAnsi="Calibri" w:cs="Calibri"/>
        </w:rPr>
        <w:t>RMarket</w:t>
      </w:r>
      <w:proofErr w:type="spellEnd"/>
      <w:r w:rsidRPr="006072D8">
        <w:rPr>
          <w:rFonts w:ascii="Calibri" w:hAnsi="Calibri" w:cs="Calibri"/>
        </w:rPr>
        <w:t xml:space="preserve"> + β2 × RUSDGBP + β3 × REURGBP + β4 × Inflation + β5 × Interest Rate + ϵ .  This model is used to check if the GSK making could also be impacted by factors larger than its making or not.</w:t>
      </w:r>
    </w:p>
    <w:p w14:paraId="0549A2C2" w14:textId="77777777" w:rsidR="00962014" w:rsidRPr="006072D8" w:rsidRDefault="00962014" w:rsidP="00962014">
      <w:pPr>
        <w:pStyle w:val="ListParagraph"/>
        <w:numPr>
          <w:ilvl w:val="0"/>
          <w:numId w:val="11"/>
        </w:numPr>
        <w:spacing w:after="160" w:line="278" w:lineRule="auto"/>
        <w:rPr>
          <w:rFonts w:ascii="Calibri" w:hAnsi="Calibri" w:cs="Calibri"/>
        </w:rPr>
      </w:pPr>
      <w:r w:rsidRPr="009118A2">
        <w:rPr>
          <w:rFonts w:ascii="Calibri" w:hAnsi="Calibri" w:cs="Calibri"/>
          <w:b/>
          <w:bCs/>
        </w:rPr>
        <w:t>Diagnostic Tests.</w:t>
      </w:r>
      <w:r w:rsidRPr="006072D8">
        <w:rPr>
          <w:rFonts w:ascii="Calibri" w:hAnsi="Calibri" w:cs="Calibri"/>
        </w:rPr>
        <w:t xml:space="preserve"> To ensure valid inference, many tests were performed to check the model assumptions.</w:t>
      </w:r>
    </w:p>
    <w:p w14:paraId="74F59190" w14:textId="77777777" w:rsidR="00962014" w:rsidRPr="006072D8" w:rsidRDefault="00962014" w:rsidP="00962014">
      <w:pPr>
        <w:pStyle w:val="ListParagraph"/>
        <w:numPr>
          <w:ilvl w:val="1"/>
          <w:numId w:val="11"/>
        </w:numPr>
        <w:spacing w:after="160" w:line="278" w:lineRule="auto"/>
        <w:rPr>
          <w:rFonts w:ascii="Calibri" w:hAnsi="Calibri" w:cs="Calibri"/>
        </w:rPr>
      </w:pPr>
      <w:r w:rsidRPr="006072D8">
        <w:rPr>
          <w:rFonts w:ascii="Calibri" w:hAnsi="Calibri" w:cs="Calibri"/>
        </w:rPr>
        <w:t>The Breusch-Pagan test was employed to identify the problem of heteroscedasticity.</w:t>
      </w:r>
    </w:p>
    <w:p w14:paraId="0BDE3E26" w14:textId="77777777" w:rsidR="00962014" w:rsidRPr="006072D8" w:rsidRDefault="00962014" w:rsidP="00962014">
      <w:pPr>
        <w:pStyle w:val="ListParagraph"/>
        <w:numPr>
          <w:ilvl w:val="1"/>
          <w:numId w:val="11"/>
        </w:numPr>
        <w:spacing w:after="160" w:line="278" w:lineRule="auto"/>
        <w:rPr>
          <w:rFonts w:ascii="Calibri" w:hAnsi="Calibri" w:cs="Calibri"/>
        </w:rPr>
      </w:pPr>
      <w:r w:rsidRPr="006072D8">
        <w:rPr>
          <w:rFonts w:ascii="Calibri" w:hAnsi="Calibri" w:cs="Calibri"/>
        </w:rPr>
        <w:t xml:space="preserve">To check the correlation between the dependent and explanatory variables, a scatter plot was used. </w:t>
      </w:r>
    </w:p>
    <w:p w14:paraId="6802DC98" w14:textId="77777777" w:rsidR="00962014" w:rsidRPr="006072D8" w:rsidRDefault="00962014" w:rsidP="00962014">
      <w:pPr>
        <w:pStyle w:val="ListParagraph"/>
        <w:numPr>
          <w:ilvl w:val="1"/>
          <w:numId w:val="11"/>
        </w:numPr>
        <w:spacing w:after="160" w:line="278" w:lineRule="auto"/>
        <w:rPr>
          <w:rFonts w:ascii="Calibri" w:hAnsi="Calibri" w:cs="Calibri"/>
        </w:rPr>
      </w:pPr>
      <w:r w:rsidRPr="006072D8">
        <w:rPr>
          <w:rFonts w:ascii="Calibri" w:hAnsi="Calibri" w:cs="Calibri"/>
        </w:rPr>
        <w:t>To check for independence of residuals, we implemented the Durbin-Watson and Breusch-Godfrey tests which assess autocorrelation in the residuals of regression analysis.</w:t>
      </w:r>
    </w:p>
    <w:p w14:paraId="50D5942D" w14:textId="77777777" w:rsidR="00962014" w:rsidRPr="006072D8" w:rsidRDefault="00962014" w:rsidP="00962014">
      <w:pPr>
        <w:pStyle w:val="ListParagraph"/>
        <w:numPr>
          <w:ilvl w:val="1"/>
          <w:numId w:val="11"/>
        </w:numPr>
        <w:spacing w:after="160" w:line="278" w:lineRule="auto"/>
        <w:rPr>
          <w:rFonts w:ascii="Calibri" w:hAnsi="Calibri" w:cs="Calibri"/>
        </w:rPr>
      </w:pPr>
      <w:r w:rsidRPr="006072D8">
        <w:rPr>
          <w:rFonts w:ascii="Calibri" w:hAnsi="Calibri" w:cs="Calibri"/>
        </w:rPr>
        <w:t>Tests like Jarque-Bera and D’Agostino were applied to check the normality of residuals.</w:t>
      </w:r>
    </w:p>
    <w:p w14:paraId="2CA25DD6" w14:textId="77777777" w:rsidR="00962014" w:rsidRPr="006072D8" w:rsidRDefault="00962014" w:rsidP="00962014">
      <w:pPr>
        <w:numPr>
          <w:ilvl w:val="0"/>
          <w:numId w:val="7"/>
        </w:numPr>
        <w:spacing w:after="160" w:line="278" w:lineRule="auto"/>
        <w:rPr>
          <w:rFonts w:ascii="Calibri" w:hAnsi="Calibri" w:cs="Calibri"/>
        </w:rPr>
      </w:pPr>
      <w:r w:rsidRPr="006072D8">
        <w:rPr>
          <w:rFonts w:ascii="Calibri" w:hAnsi="Calibri" w:cs="Calibri"/>
        </w:rPr>
        <w:lastRenderedPageBreak/>
        <w:t xml:space="preserve">The regression models of the study were </w:t>
      </w:r>
      <w:proofErr w:type="gramStart"/>
      <w:r w:rsidRPr="006072D8">
        <w:rPr>
          <w:rFonts w:ascii="Calibri" w:hAnsi="Calibri" w:cs="Calibri"/>
        </w:rPr>
        <w:t>competence</w:t>
      </w:r>
      <w:proofErr w:type="gramEnd"/>
      <w:r w:rsidRPr="006072D8">
        <w:rPr>
          <w:rFonts w:ascii="Calibri" w:hAnsi="Calibri" w:cs="Calibri"/>
        </w:rPr>
        <w:t xml:space="preserve"> as validated by the RESET test.</w:t>
      </w:r>
    </w:p>
    <w:p w14:paraId="6BF6AC43" w14:textId="77777777" w:rsidR="00962014" w:rsidRPr="006072D8" w:rsidRDefault="00962014" w:rsidP="00962014">
      <w:pPr>
        <w:pStyle w:val="ListParagraph"/>
        <w:numPr>
          <w:ilvl w:val="1"/>
          <w:numId w:val="6"/>
        </w:numPr>
        <w:spacing w:after="160" w:line="278" w:lineRule="auto"/>
        <w:rPr>
          <w:rFonts w:ascii="Calibri" w:hAnsi="Calibri" w:cs="Calibri"/>
        </w:rPr>
      </w:pPr>
      <w:r w:rsidRPr="006072D8">
        <w:rPr>
          <w:rFonts w:ascii="Calibri" w:hAnsi="Calibri" w:cs="Calibri"/>
        </w:rPr>
        <w:t>Structural Stability. To assess how a model's parameters altered over time, two approaches were used.</w:t>
      </w:r>
    </w:p>
    <w:p w14:paraId="713B7827" w14:textId="77777777" w:rsidR="00962014" w:rsidRPr="006072D8" w:rsidRDefault="00962014" w:rsidP="00962014">
      <w:pPr>
        <w:ind w:left="720"/>
        <w:rPr>
          <w:rFonts w:ascii="Calibri" w:hAnsi="Calibri" w:cs="Calibri"/>
        </w:rPr>
      </w:pPr>
      <w:r w:rsidRPr="006072D8">
        <w:rPr>
          <w:rFonts w:ascii="Calibri" w:hAnsi="Calibri" w:cs="Calibri"/>
        </w:rPr>
        <w:t xml:space="preserve">Tests of Chow and an R package </w:t>
      </w:r>
      <w:proofErr w:type="spellStart"/>
      <w:r w:rsidRPr="006072D8">
        <w:rPr>
          <w:rFonts w:ascii="Calibri" w:hAnsi="Calibri" w:cs="Calibri"/>
        </w:rPr>
        <w:t>strucchange</w:t>
      </w:r>
      <w:proofErr w:type="spellEnd"/>
      <w:r w:rsidRPr="006072D8">
        <w:rPr>
          <w:rFonts w:ascii="Calibri" w:hAnsi="Calibri" w:cs="Calibri"/>
        </w:rPr>
        <w:t xml:space="preserve"> did show some structural break points. Most were around big events, like COVID.</w:t>
      </w:r>
    </w:p>
    <w:p w14:paraId="117D6D14" w14:textId="77777777" w:rsidR="00962014" w:rsidRPr="006072D8" w:rsidRDefault="00962014" w:rsidP="00962014">
      <w:pPr>
        <w:ind w:left="720"/>
        <w:rPr>
          <w:rFonts w:ascii="Calibri" w:hAnsi="Calibri" w:cs="Calibri"/>
        </w:rPr>
      </w:pPr>
      <w:r w:rsidRPr="006072D8">
        <w:rPr>
          <w:rFonts w:ascii="Calibri" w:hAnsi="Calibri" w:cs="Calibri"/>
        </w:rPr>
        <w:t>Time-varying estimates of the regression coefficients were analyzed to detect shifts in the relationships among variables.</w:t>
      </w:r>
    </w:p>
    <w:p w14:paraId="13CE43F4" w14:textId="77777777" w:rsidR="00962014" w:rsidRPr="006072D8" w:rsidRDefault="00962014" w:rsidP="00962014">
      <w:pPr>
        <w:pStyle w:val="ListParagraph"/>
        <w:numPr>
          <w:ilvl w:val="0"/>
          <w:numId w:val="6"/>
        </w:numPr>
        <w:spacing w:after="160" w:line="278" w:lineRule="auto"/>
        <w:rPr>
          <w:rFonts w:ascii="Calibri" w:hAnsi="Calibri" w:cs="Calibri"/>
        </w:rPr>
      </w:pPr>
      <w:r w:rsidRPr="009118A2">
        <w:rPr>
          <w:rFonts w:ascii="Calibri" w:hAnsi="Calibri" w:cs="Calibri"/>
          <w:b/>
          <w:bCs/>
        </w:rPr>
        <w:t>Visualization</w:t>
      </w:r>
      <w:r w:rsidRPr="006072D8">
        <w:rPr>
          <w:rFonts w:ascii="Calibri" w:hAnsi="Calibri" w:cs="Calibri"/>
        </w:rPr>
        <w:t>. Along with the statistical tests, graphical outputs like histograms, QQ plots</w:t>
      </w:r>
      <w:proofErr w:type="gramStart"/>
      <w:r w:rsidRPr="006072D8">
        <w:rPr>
          <w:rFonts w:ascii="Calibri" w:hAnsi="Calibri" w:cs="Calibri"/>
        </w:rPr>
        <w:t>, Residual</w:t>
      </w:r>
      <w:proofErr w:type="gramEnd"/>
      <w:r w:rsidRPr="006072D8">
        <w:rPr>
          <w:rFonts w:ascii="Calibri" w:hAnsi="Calibri" w:cs="Calibri"/>
        </w:rPr>
        <w:t xml:space="preserve"> diagnostics were produced. The illustrations provided some obvious insights into data patterns and model </w:t>
      </w:r>
      <w:proofErr w:type="gramStart"/>
      <w:r w:rsidRPr="006072D8">
        <w:rPr>
          <w:rFonts w:ascii="Calibri" w:hAnsi="Calibri" w:cs="Calibri"/>
        </w:rPr>
        <w:t>performance..</w:t>
      </w:r>
      <w:proofErr w:type="gramEnd"/>
    </w:p>
    <w:p w14:paraId="6B119725" w14:textId="77777777" w:rsidR="00962014" w:rsidRPr="006072D8" w:rsidRDefault="00962014" w:rsidP="00962014">
      <w:pPr>
        <w:rPr>
          <w:rFonts w:ascii="Calibri" w:hAnsi="Calibri" w:cs="Calibri"/>
        </w:rPr>
      </w:pPr>
      <w:r>
        <w:rPr>
          <w:rFonts w:ascii="Calibri" w:hAnsi="Calibri" w:cs="Calibri"/>
        </w:rPr>
        <w:pict w14:anchorId="624B6195">
          <v:rect id="_x0000_i1026" style="width:0;height:1.5pt" o:hralign="center" o:hrstd="t" o:hr="t" fillcolor="#a0a0a0" stroked="f"/>
        </w:pict>
      </w:r>
    </w:p>
    <w:p w14:paraId="1CE0466D" w14:textId="77777777" w:rsidR="00962014" w:rsidRPr="009118A2" w:rsidRDefault="00962014" w:rsidP="00962014">
      <w:pPr>
        <w:rPr>
          <w:rFonts w:ascii="Calibri" w:hAnsi="Calibri" w:cs="Calibri"/>
          <w:b/>
          <w:bCs/>
        </w:rPr>
      </w:pPr>
      <w:r w:rsidRPr="009118A2">
        <w:rPr>
          <w:rFonts w:ascii="Calibri" w:hAnsi="Calibri" w:cs="Calibri"/>
          <w:b/>
          <w:bCs/>
        </w:rPr>
        <w:t>3.4 Tools and Software</w:t>
      </w:r>
    </w:p>
    <w:p w14:paraId="62FA914C" w14:textId="77777777" w:rsidR="00962014" w:rsidRPr="006072D8" w:rsidRDefault="00962014" w:rsidP="00962014">
      <w:pPr>
        <w:rPr>
          <w:rFonts w:ascii="Calibri" w:hAnsi="Calibri" w:cs="Calibri"/>
        </w:rPr>
      </w:pPr>
      <w:r w:rsidRPr="006072D8">
        <w:rPr>
          <w:rFonts w:ascii="Calibri" w:hAnsi="Calibri" w:cs="Calibri"/>
        </w:rPr>
        <w:t xml:space="preserve">This test was conducted using R, which </w:t>
      </w:r>
      <w:proofErr w:type="gramStart"/>
      <w:r w:rsidRPr="006072D8">
        <w:rPr>
          <w:rFonts w:ascii="Calibri" w:hAnsi="Calibri" w:cs="Calibri"/>
        </w:rPr>
        <w:t>is  a</w:t>
      </w:r>
      <w:proofErr w:type="gramEnd"/>
      <w:r w:rsidRPr="006072D8">
        <w:rPr>
          <w:rFonts w:ascii="Calibri" w:hAnsi="Calibri" w:cs="Calibri"/>
        </w:rPr>
        <w:t xml:space="preserve"> powerful tool used for statistical analysis. Key packages used include:</w:t>
      </w:r>
    </w:p>
    <w:p w14:paraId="41A4F84F" w14:textId="77777777" w:rsidR="00962014" w:rsidRPr="006072D8" w:rsidRDefault="00962014" w:rsidP="00962014">
      <w:pPr>
        <w:numPr>
          <w:ilvl w:val="0"/>
          <w:numId w:val="8"/>
        </w:numPr>
        <w:spacing w:after="160" w:line="278" w:lineRule="auto"/>
        <w:rPr>
          <w:rFonts w:ascii="Calibri" w:hAnsi="Calibri" w:cs="Calibri"/>
        </w:rPr>
      </w:pPr>
      <w:proofErr w:type="spellStart"/>
      <w:r w:rsidRPr="006072D8">
        <w:rPr>
          <w:rFonts w:ascii="Calibri" w:hAnsi="Calibri" w:cs="Calibri"/>
        </w:rPr>
        <w:t>readxl</w:t>
      </w:r>
      <w:proofErr w:type="spellEnd"/>
      <w:r w:rsidRPr="006072D8">
        <w:rPr>
          <w:rFonts w:ascii="Calibri" w:hAnsi="Calibri" w:cs="Calibri"/>
        </w:rPr>
        <w:t>: For importing the data from Excel files.</w:t>
      </w:r>
    </w:p>
    <w:p w14:paraId="70D6D785" w14:textId="77777777" w:rsidR="00962014" w:rsidRPr="006072D8" w:rsidRDefault="00962014" w:rsidP="00962014">
      <w:pPr>
        <w:numPr>
          <w:ilvl w:val="0"/>
          <w:numId w:val="8"/>
        </w:numPr>
        <w:spacing w:after="160" w:line="278" w:lineRule="auto"/>
        <w:rPr>
          <w:rFonts w:ascii="Calibri" w:hAnsi="Calibri" w:cs="Calibri"/>
        </w:rPr>
      </w:pPr>
      <w:proofErr w:type="spellStart"/>
      <w:r w:rsidRPr="006072D8">
        <w:rPr>
          <w:rFonts w:ascii="Calibri" w:hAnsi="Calibri" w:cs="Calibri"/>
        </w:rPr>
        <w:t>lmtest</w:t>
      </w:r>
      <w:proofErr w:type="spellEnd"/>
      <w:r w:rsidRPr="006072D8">
        <w:rPr>
          <w:rFonts w:ascii="Calibri" w:hAnsi="Calibri" w:cs="Calibri"/>
        </w:rPr>
        <w:t>: For conducting the diagnostic tests and including Breusch-Pagan and Durbin-Watson tests.</w:t>
      </w:r>
    </w:p>
    <w:p w14:paraId="7D170DF0" w14:textId="77777777" w:rsidR="00962014" w:rsidRPr="006072D8" w:rsidRDefault="00962014" w:rsidP="00962014">
      <w:pPr>
        <w:numPr>
          <w:ilvl w:val="0"/>
          <w:numId w:val="8"/>
        </w:numPr>
        <w:spacing w:after="160" w:line="278" w:lineRule="auto"/>
        <w:rPr>
          <w:rFonts w:ascii="Calibri" w:hAnsi="Calibri" w:cs="Calibri"/>
        </w:rPr>
      </w:pPr>
      <w:proofErr w:type="spellStart"/>
      <w:r w:rsidRPr="006072D8">
        <w:rPr>
          <w:rFonts w:ascii="Calibri" w:hAnsi="Calibri" w:cs="Calibri"/>
        </w:rPr>
        <w:t>strucchange</w:t>
      </w:r>
      <w:proofErr w:type="spellEnd"/>
      <w:r w:rsidRPr="006072D8">
        <w:rPr>
          <w:rFonts w:ascii="Calibri" w:hAnsi="Calibri" w:cs="Calibri"/>
        </w:rPr>
        <w:t>: For structural stability tests and such as breakpoints analysis and recursive estimation.</w:t>
      </w:r>
    </w:p>
    <w:p w14:paraId="787E9D81" w14:textId="77777777" w:rsidR="00962014" w:rsidRPr="006072D8" w:rsidRDefault="00962014" w:rsidP="00962014">
      <w:pPr>
        <w:numPr>
          <w:ilvl w:val="0"/>
          <w:numId w:val="8"/>
        </w:numPr>
        <w:spacing w:after="160" w:line="278" w:lineRule="auto"/>
        <w:rPr>
          <w:rFonts w:ascii="Calibri" w:hAnsi="Calibri" w:cs="Calibri"/>
        </w:rPr>
      </w:pPr>
      <w:r w:rsidRPr="006072D8">
        <w:rPr>
          <w:rFonts w:ascii="Calibri" w:hAnsi="Calibri" w:cs="Calibri"/>
        </w:rPr>
        <w:t>moments: For calculating skewness and kurtosis.</w:t>
      </w:r>
    </w:p>
    <w:p w14:paraId="2C6D5EAB" w14:textId="77777777" w:rsidR="00962014" w:rsidRPr="006072D8" w:rsidRDefault="00962014" w:rsidP="00962014">
      <w:pPr>
        <w:numPr>
          <w:ilvl w:val="0"/>
          <w:numId w:val="8"/>
        </w:numPr>
        <w:spacing w:after="160" w:line="278" w:lineRule="auto"/>
        <w:rPr>
          <w:rFonts w:ascii="Calibri" w:hAnsi="Calibri" w:cs="Calibri"/>
        </w:rPr>
      </w:pPr>
      <w:r w:rsidRPr="006072D8">
        <w:rPr>
          <w:rFonts w:ascii="Calibri" w:hAnsi="Calibri" w:cs="Calibri"/>
        </w:rPr>
        <w:t>sandwich: For robust standard error estimation and addressing potential residual errors.</w:t>
      </w:r>
    </w:p>
    <w:p w14:paraId="7AD582E2" w14:textId="77777777" w:rsidR="00962014" w:rsidRPr="006072D8" w:rsidRDefault="00962014" w:rsidP="00962014">
      <w:pPr>
        <w:rPr>
          <w:rFonts w:ascii="Calibri" w:hAnsi="Calibri" w:cs="Calibri"/>
        </w:rPr>
      </w:pPr>
      <w:r w:rsidRPr="006072D8">
        <w:rPr>
          <w:rFonts w:ascii="Calibri" w:hAnsi="Calibri" w:cs="Calibri"/>
        </w:rPr>
        <w:t xml:space="preserve">The combination of these tools </w:t>
      </w:r>
      <w:proofErr w:type="gramStart"/>
      <w:r w:rsidRPr="006072D8">
        <w:rPr>
          <w:rFonts w:ascii="Calibri" w:hAnsi="Calibri" w:cs="Calibri"/>
        </w:rPr>
        <w:t>confirm</w:t>
      </w:r>
      <w:proofErr w:type="gramEnd"/>
      <w:r w:rsidRPr="006072D8">
        <w:rPr>
          <w:rFonts w:ascii="Calibri" w:hAnsi="Calibri" w:cs="Calibri"/>
        </w:rPr>
        <w:t xml:space="preserve"> a rigorous test of GSK’s stock return dynamics while integrating theoretical models along with factual validation. By using advanced econometric techniques, this methodology provides robust insights into the complex factors influencing GSK’s financial performance.</w:t>
      </w:r>
    </w:p>
    <w:p w14:paraId="6C0B2437" w14:textId="77777777" w:rsidR="00962014" w:rsidRPr="006072D8" w:rsidRDefault="00962014" w:rsidP="00962014">
      <w:pPr>
        <w:rPr>
          <w:rFonts w:ascii="Calibri" w:hAnsi="Calibri" w:cs="Calibri"/>
        </w:rPr>
      </w:pPr>
    </w:p>
    <w:p w14:paraId="02794599" w14:textId="77777777" w:rsidR="00962014" w:rsidRPr="009118A2" w:rsidRDefault="00962014" w:rsidP="00962014">
      <w:pPr>
        <w:rPr>
          <w:rFonts w:ascii="Calibri" w:hAnsi="Calibri" w:cs="Calibri"/>
          <w:b/>
          <w:bCs/>
        </w:rPr>
      </w:pPr>
      <w:r w:rsidRPr="009118A2">
        <w:rPr>
          <w:rFonts w:ascii="Calibri" w:hAnsi="Calibri" w:cs="Calibri"/>
          <w:b/>
          <w:bCs/>
        </w:rPr>
        <w:t xml:space="preserve">4. Results and Analysis </w:t>
      </w:r>
    </w:p>
    <w:p w14:paraId="016FBC8D" w14:textId="77777777" w:rsidR="00962014" w:rsidRDefault="00962014" w:rsidP="00962014">
      <w:pPr>
        <w:pStyle w:val="NormalWeb"/>
        <w:numPr>
          <w:ilvl w:val="0"/>
          <w:numId w:val="9"/>
        </w:numPr>
        <w:rPr>
          <w:rFonts w:ascii="Calibri" w:hAnsi="Calibri" w:cs="Calibri"/>
        </w:rPr>
      </w:pPr>
      <w:r w:rsidRPr="006072D8">
        <w:rPr>
          <w:rFonts w:ascii="Calibri" w:hAnsi="Calibri" w:cs="Calibri"/>
        </w:rPr>
        <w:t xml:space="preserve">The descriptive statistics gave better insight into key aspects that affect GSK stock returns in the market. The data statistics provide indications of size, spread and central trends thus give us an insight on data. GSK's stock returns revealed that they did not show positive or negative mean returns over the sample period. This is characteristic of stock markets mean-reverting behaviour. GSK's returns have a standard deviation of 1.023%, which is indicative of moderate level volatility being an opportunity and risk. A skewness value of -0.838 indicates that more returns are closer to the left of the mean. Therefore, undesirable returns are likely. The high </w:t>
      </w:r>
      <w:r w:rsidRPr="006072D8">
        <w:rPr>
          <w:rFonts w:ascii="Calibri" w:hAnsi="Calibri" w:cs="Calibri"/>
        </w:rPr>
        <w:lastRenderedPageBreak/>
        <w:t xml:space="preserve">kurtosis of 15.31 indicates that the returns have heavy tails meaning that extreme returns are likely due to market disruptions or firm statements. </w:t>
      </w:r>
    </w:p>
    <w:p w14:paraId="36A12905" w14:textId="77777777" w:rsidR="00962014" w:rsidRPr="006072D8" w:rsidRDefault="00962014" w:rsidP="00962014">
      <w:pPr>
        <w:pStyle w:val="NormalWeb"/>
        <w:rPr>
          <w:rFonts w:ascii="Calibri" w:hAnsi="Calibri" w:cs="Calibri"/>
        </w:rPr>
      </w:pPr>
    </w:p>
    <w:p w14:paraId="5FAF6D57" w14:textId="77777777" w:rsidR="00962014" w:rsidRDefault="00962014" w:rsidP="00962014">
      <w:pPr>
        <w:pStyle w:val="NormalWeb"/>
        <w:numPr>
          <w:ilvl w:val="0"/>
          <w:numId w:val="9"/>
        </w:numPr>
        <w:rPr>
          <w:rFonts w:ascii="Calibri" w:hAnsi="Calibri" w:cs="Calibri"/>
        </w:rPr>
      </w:pPr>
      <w:r w:rsidRPr="006072D8">
        <w:rPr>
          <w:rFonts w:ascii="Calibri" w:hAnsi="Calibri" w:cs="Calibri"/>
        </w:rPr>
        <w:t xml:space="preserve">On </w:t>
      </w:r>
      <w:proofErr w:type="spellStart"/>
      <w:r w:rsidRPr="006072D8">
        <w:rPr>
          <w:rFonts w:ascii="Calibri" w:hAnsi="Calibri" w:cs="Calibri"/>
        </w:rPr>
        <w:t>ave</w:t>
      </w:r>
      <w:proofErr w:type="spellEnd"/>
      <w:r w:rsidRPr="006072D8">
        <w:rPr>
          <w:rFonts w:ascii="Calibri" w:hAnsi="Calibri" w:cs="Calibri"/>
        </w:rPr>
        <w:t xml:space="preserve">, the UK stock market returns represented by the FTSE 100 index were close to zero. As it turns out, there was less volatility on the FTSE 100 than on GSK, you would expect that because the index is diversified. This means GSK’s stock is </w:t>
      </w:r>
      <w:proofErr w:type="gramStart"/>
      <w:r w:rsidRPr="006072D8">
        <w:rPr>
          <w:rFonts w:ascii="Calibri" w:hAnsi="Calibri" w:cs="Calibri"/>
        </w:rPr>
        <w:t>more risky</w:t>
      </w:r>
      <w:proofErr w:type="gramEnd"/>
      <w:r w:rsidRPr="006072D8">
        <w:rPr>
          <w:rFonts w:ascii="Calibri" w:hAnsi="Calibri" w:cs="Calibri"/>
        </w:rPr>
        <w:t xml:space="preserve"> than the stock market. The USD/GBP and EUR/GBP exchange rate returns showed low volatility, which means that foreign exchange markets did not see much fluctuation during the sample period. The regression results found that the USD/GBP returns strongly affect the returns of GSK. The company is sensitive to USD fluctuations.  The simulated macroeconomic variables like inflation (mean ~2%) and interest rates (mean ~1.5%) had low variability. Even though they held no statistics relevance in the APT model, they were useful as proxies of economic conditions, which further helped GSK to identify risks and sensitivities.</w:t>
      </w:r>
    </w:p>
    <w:p w14:paraId="6802891B" w14:textId="77777777" w:rsidR="00962014" w:rsidRPr="006072D8" w:rsidRDefault="00962014" w:rsidP="00962014">
      <w:pPr>
        <w:pStyle w:val="NormalWeb"/>
        <w:rPr>
          <w:rFonts w:ascii="Calibri" w:hAnsi="Calibri" w:cs="Calibri"/>
        </w:rPr>
      </w:pPr>
    </w:p>
    <w:p w14:paraId="4452BD3B" w14:textId="77777777" w:rsidR="00962014" w:rsidRDefault="00962014" w:rsidP="00962014">
      <w:pPr>
        <w:pStyle w:val="NormalWeb"/>
        <w:numPr>
          <w:ilvl w:val="0"/>
          <w:numId w:val="9"/>
        </w:numPr>
        <w:rPr>
          <w:rFonts w:ascii="Calibri" w:hAnsi="Calibri" w:cs="Calibri"/>
        </w:rPr>
      </w:pPr>
      <w:r w:rsidRPr="006072D8">
        <w:rPr>
          <w:rFonts w:ascii="Calibri" w:hAnsi="Calibri" w:cs="Calibri"/>
        </w:rPr>
        <w:t>The regression analysis started with a baseline CAPM model, which looked at GSK's relationship with the wider market, represented by the FTSE 100 index. The CAPM regression result for the Stock Beta of GSK was 0.7388. Thus, the Stock Beta is less than 1. Therefore, GSK’s returns have a strong positive correlation with market returns. Yet, GSK’s stock is less volatile than the FTSE 100, as the beta is less than one. The CAPM model had an adjusted R-squared of 31.9%. This means that GSK’s returns varied due to the market’s returns. Therefore, some of GSK’s returns must be due to other factors like currency and firm-specific factors. The intercept for this model was not significant implying that GSK returns have no inherent trend when market returns are zero.</w:t>
      </w:r>
    </w:p>
    <w:p w14:paraId="353253E8" w14:textId="77777777" w:rsidR="00962014" w:rsidRPr="006072D8" w:rsidRDefault="00962014" w:rsidP="00962014">
      <w:pPr>
        <w:pStyle w:val="NormalWeb"/>
        <w:rPr>
          <w:rFonts w:ascii="Calibri" w:hAnsi="Calibri" w:cs="Calibri"/>
        </w:rPr>
      </w:pPr>
    </w:p>
    <w:p w14:paraId="66C9AC18" w14:textId="77777777" w:rsidR="00962014" w:rsidRDefault="00962014" w:rsidP="00962014">
      <w:pPr>
        <w:pStyle w:val="NormalWeb"/>
        <w:numPr>
          <w:ilvl w:val="0"/>
          <w:numId w:val="9"/>
        </w:numPr>
        <w:rPr>
          <w:rFonts w:ascii="Calibri" w:hAnsi="Calibri" w:cs="Calibri"/>
        </w:rPr>
      </w:pPr>
      <w:r w:rsidRPr="006072D8">
        <w:rPr>
          <w:rFonts w:ascii="Calibri" w:hAnsi="Calibri" w:cs="Calibri"/>
        </w:rPr>
        <w:t xml:space="preserve">Using the CAPM model as a base, a multifactor model was built with USD/GBP and EUR/GBP exchange rate variables. The new model performed better than the CAPM model in terms of prediction. GSK’s Market Beta is Positive and Almost Constant at 0.7516, while the rate of Return of USD/GBP Impacted GSK positively on Delivery with 0.3811. The reason for this is likely because GSK has a relatively large revenue base in the US.  On the other </w:t>
      </w:r>
      <w:proofErr w:type="gramStart"/>
      <w:r w:rsidRPr="006072D8">
        <w:rPr>
          <w:rFonts w:ascii="Calibri" w:hAnsi="Calibri" w:cs="Calibri"/>
        </w:rPr>
        <w:t>hand</w:t>
      </w:r>
      <w:proofErr w:type="gramEnd"/>
      <w:r w:rsidRPr="006072D8">
        <w:rPr>
          <w:rFonts w:ascii="Calibri" w:hAnsi="Calibri" w:cs="Calibri"/>
        </w:rPr>
        <w:t xml:space="preserve"> the EUR/GBP return was not statistically significant indicating effective hedging or balanced operations in the Eurozone. The multifactor model’s adjusted R² increased to 34.9%, lending more credibility to the ability of the multifactor model to explain the return dynamics of GSK.</w:t>
      </w:r>
    </w:p>
    <w:p w14:paraId="61DBF320" w14:textId="77777777" w:rsidR="00962014" w:rsidRDefault="00962014" w:rsidP="00962014">
      <w:pPr>
        <w:pStyle w:val="ListParagraph"/>
        <w:rPr>
          <w:rFonts w:ascii="Calibri" w:hAnsi="Calibri" w:cs="Calibri"/>
        </w:rPr>
      </w:pPr>
    </w:p>
    <w:p w14:paraId="4E0B0DBB" w14:textId="77777777" w:rsidR="00962014" w:rsidRPr="003B1F48" w:rsidRDefault="00962014" w:rsidP="00962014">
      <w:pPr>
        <w:pStyle w:val="NormalWeb"/>
        <w:rPr>
          <w:rFonts w:ascii="Calibri" w:hAnsi="Calibri" w:cs="Calibri"/>
        </w:rPr>
      </w:pPr>
    </w:p>
    <w:p w14:paraId="191AA97C" w14:textId="77777777" w:rsidR="00962014" w:rsidRDefault="00962014" w:rsidP="00962014">
      <w:pPr>
        <w:pStyle w:val="NormalWeb"/>
        <w:numPr>
          <w:ilvl w:val="0"/>
          <w:numId w:val="9"/>
        </w:numPr>
        <w:rPr>
          <w:rFonts w:ascii="Calibri" w:hAnsi="Calibri" w:cs="Calibri"/>
        </w:rPr>
      </w:pPr>
      <w:r w:rsidRPr="006072D8">
        <w:rPr>
          <w:rFonts w:ascii="Calibri" w:hAnsi="Calibri" w:cs="Calibri"/>
        </w:rPr>
        <w:lastRenderedPageBreak/>
        <w:t>The APT model took the multifactor framework and added a few other things, such as inflation and interest rates. The significance of market beta (0.7522) and return of USD/GBP (0.3794) reemphasised. But inflation and interest rates did not provide statistically significant meaning, suggesting that these two variables did not affect GSK’s returns. Still, these variables may have indirect effects through market and currency forces. The APT model had an adjusted R² of 34.99% suggesting a marginal improvement over the multifactor model.</w:t>
      </w:r>
    </w:p>
    <w:p w14:paraId="2EE4B8C3" w14:textId="77777777" w:rsidR="00962014" w:rsidRPr="003B1F48" w:rsidRDefault="00962014" w:rsidP="00962014">
      <w:pPr>
        <w:pStyle w:val="NormalWeb"/>
        <w:rPr>
          <w:rFonts w:ascii="Calibri" w:hAnsi="Calibri" w:cs="Calibri"/>
        </w:rPr>
      </w:pPr>
    </w:p>
    <w:p w14:paraId="1790EBF5" w14:textId="77777777" w:rsidR="00962014" w:rsidRDefault="00962014" w:rsidP="00962014">
      <w:pPr>
        <w:pStyle w:val="NormalWeb"/>
        <w:numPr>
          <w:ilvl w:val="0"/>
          <w:numId w:val="9"/>
        </w:numPr>
        <w:rPr>
          <w:rFonts w:ascii="Calibri" w:hAnsi="Calibri" w:cs="Calibri"/>
        </w:rPr>
      </w:pPr>
      <w:r w:rsidRPr="006072D8">
        <w:rPr>
          <w:rFonts w:ascii="Calibri" w:hAnsi="Calibri" w:cs="Calibri"/>
        </w:rPr>
        <w:t xml:space="preserve">Several diagnostic tests were performed to validate the robustness of regression models. The analysis of the CAPM and multifactor model’s Breusch-Pagan tests displayed no evidence of heteroscedasticity. </w:t>
      </w:r>
      <w:proofErr w:type="gramStart"/>
      <w:r w:rsidRPr="006072D8">
        <w:rPr>
          <w:rFonts w:ascii="Calibri" w:hAnsi="Calibri" w:cs="Calibri"/>
        </w:rPr>
        <w:t>Thus</w:t>
      </w:r>
      <w:proofErr w:type="gramEnd"/>
      <w:r w:rsidRPr="006072D8">
        <w:rPr>
          <w:rFonts w:ascii="Calibri" w:hAnsi="Calibri" w:cs="Calibri"/>
        </w:rPr>
        <w:t xml:space="preserve"> confirming an assumption of constant variance. The Durbin-Watson test showed that residuals of all models did not suffer from autocorrelation. Thus, the errors are independent. The VIF values were all below 1.54, meaning no issues with multicollinearity with these explanatory variables. However, tests for normality, including Jarque-Bera, D’Agostino, and Anscombe-Glynn, revealed significant skewness and kurtosis, highlighting the non-normality of residuals. This result is a common occurrence in financial data but isn’t a statistical inference.</w:t>
      </w:r>
    </w:p>
    <w:p w14:paraId="2DB8C4B0" w14:textId="77777777" w:rsidR="00962014" w:rsidRPr="006072D8" w:rsidRDefault="00962014" w:rsidP="00962014">
      <w:pPr>
        <w:pStyle w:val="NormalWeb"/>
        <w:rPr>
          <w:rFonts w:ascii="Calibri" w:hAnsi="Calibri" w:cs="Calibri"/>
        </w:rPr>
      </w:pPr>
    </w:p>
    <w:p w14:paraId="245E4DA2" w14:textId="77777777" w:rsidR="00962014" w:rsidRDefault="00962014" w:rsidP="00962014">
      <w:pPr>
        <w:pStyle w:val="NormalWeb"/>
        <w:numPr>
          <w:ilvl w:val="0"/>
          <w:numId w:val="9"/>
        </w:numPr>
        <w:rPr>
          <w:rFonts w:ascii="Calibri" w:hAnsi="Calibri" w:cs="Calibri"/>
        </w:rPr>
      </w:pPr>
      <w:r w:rsidRPr="006072D8">
        <w:rPr>
          <w:rFonts w:ascii="Calibri" w:hAnsi="Calibri" w:cs="Calibri"/>
        </w:rPr>
        <w:t xml:space="preserve">Structural stability was tested by Chow test and with the help of recursive estimation. The Chow test found a major structure change in January 2020, when the COVID-19 pandemic broke out. This result </w:t>
      </w:r>
      <w:proofErr w:type="spellStart"/>
      <w:r w:rsidRPr="006072D8">
        <w:rPr>
          <w:rFonts w:ascii="Calibri" w:hAnsi="Calibri" w:cs="Calibri"/>
        </w:rPr>
        <w:t>highligthed</w:t>
      </w:r>
      <w:proofErr w:type="spellEnd"/>
      <w:r w:rsidRPr="006072D8">
        <w:rPr>
          <w:rFonts w:ascii="Calibri" w:hAnsi="Calibri" w:cs="Calibri"/>
        </w:rPr>
        <w:t xml:space="preserve"> the importance of structural break modelling particularly during global financial meltdown in financial market models. With recursive estimation, we see that the coefficients are unstable around the structural break, which shows the relationship is dynamic. This shows that our models need to adapt to be able to catch these changes.</w:t>
      </w:r>
    </w:p>
    <w:p w14:paraId="50D51472" w14:textId="77777777" w:rsidR="00962014" w:rsidRPr="003B1F48" w:rsidRDefault="00962014" w:rsidP="00962014">
      <w:pPr>
        <w:pStyle w:val="NormalWeb"/>
        <w:rPr>
          <w:rFonts w:ascii="Calibri" w:hAnsi="Calibri" w:cs="Calibri"/>
        </w:rPr>
      </w:pPr>
    </w:p>
    <w:p w14:paraId="197E3607" w14:textId="77777777" w:rsidR="00962014" w:rsidRDefault="00962014" w:rsidP="00962014">
      <w:pPr>
        <w:pStyle w:val="NormalWeb"/>
        <w:numPr>
          <w:ilvl w:val="0"/>
          <w:numId w:val="9"/>
        </w:numPr>
        <w:rPr>
          <w:rFonts w:ascii="Calibri" w:hAnsi="Calibri" w:cs="Calibri"/>
        </w:rPr>
      </w:pPr>
      <w:r w:rsidRPr="006072D8">
        <w:rPr>
          <w:rFonts w:ascii="Calibri" w:hAnsi="Calibri" w:cs="Calibri"/>
        </w:rPr>
        <w:t>In other words, GSK’s returns are particularly sensitive to the market, as shown by its high market beta.</w:t>
      </w:r>
    </w:p>
    <w:p w14:paraId="19EB7181" w14:textId="77777777" w:rsidR="00962014" w:rsidRPr="003B1F48" w:rsidRDefault="00962014" w:rsidP="00962014">
      <w:pPr>
        <w:pStyle w:val="NormalWeb"/>
        <w:rPr>
          <w:rFonts w:ascii="Calibri" w:hAnsi="Calibri" w:cs="Calibri"/>
        </w:rPr>
      </w:pPr>
    </w:p>
    <w:p w14:paraId="786E15DC" w14:textId="77777777" w:rsidR="00962014" w:rsidRPr="006072D8" w:rsidRDefault="00962014" w:rsidP="00962014">
      <w:pPr>
        <w:pStyle w:val="NormalWeb"/>
        <w:numPr>
          <w:ilvl w:val="0"/>
          <w:numId w:val="9"/>
        </w:numPr>
        <w:rPr>
          <w:rFonts w:ascii="Calibri" w:hAnsi="Calibri" w:cs="Calibri"/>
        </w:rPr>
      </w:pPr>
      <w:r w:rsidRPr="006072D8">
        <w:rPr>
          <w:rFonts w:ascii="Calibri" w:hAnsi="Calibri" w:cs="Calibri"/>
        </w:rPr>
        <w:t xml:space="preserve">The USD/GBP rate was important as the company had </w:t>
      </w:r>
      <w:proofErr w:type="gramStart"/>
      <w:r w:rsidRPr="006072D8">
        <w:rPr>
          <w:rFonts w:ascii="Calibri" w:hAnsi="Calibri" w:cs="Calibri"/>
        </w:rPr>
        <w:t>a</w:t>
      </w:r>
      <w:proofErr w:type="gramEnd"/>
      <w:r w:rsidRPr="006072D8">
        <w:rPr>
          <w:rFonts w:ascii="Calibri" w:hAnsi="Calibri" w:cs="Calibri"/>
        </w:rPr>
        <w:t xml:space="preserve"> exposure towards the exchange rate risk. The macro effects are not directly significant but may have indirect effects. So, we need to keep watch of these variables. The diagnostic tests confirmed the robustness of the regression models, with only the residuals’ non-normality being a problem. Finally, the structural break in January-2020 had a reinforcing effect on the stock price dependencies at the global level.</w:t>
      </w:r>
    </w:p>
    <w:p w14:paraId="32499B60" w14:textId="77777777" w:rsidR="00962014" w:rsidRPr="006072D8" w:rsidRDefault="00962014" w:rsidP="00962014">
      <w:pPr>
        <w:ind w:left="720"/>
        <w:rPr>
          <w:rFonts w:ascii="Calibri" w:hAnsi="Calibri" w:cs="Calibri"/>
        </w:rPr>
      </w:pPr>
    </w:p>
    <w:p w14:paraId="4CDA6E7E" w14:textId="77777777" w:rsidR="00962014" w:rsidRPr="009118A2" w:rsidRDefault="00962014" w:rsidP="00962014">
      <w:pPr>
        <w:rPr>
          <w:rFonts w:ascii="Calibri" w:hAnsi="Calibri" w:cs="Calibri"/>
          <w:b/>
          <w:bCs/>
        </w:rPr>
      </w:pPr>
      <w:r w:rsidRPr="009118A2">
        <w:rPr>
          <w:rFonts w:ascii="Calibri" w:hAnsi="Calibri" w:cs="Calibri"/>
          <w:b/>
          <w:bCs/>
        </w:rPr>
        <w:t>5. Discussion and Interpretation of Results</w:t>
      </w:r>
    </w:p>
    <w:p w14:paraId="72CDAF96" w14:textId="77777777" w:rsidR="00962014" w:rsidRPr="006072D8" w:rsidRDefault="00962014" w:rsidP="00962014">
      <w:pPr>
        <w:rPr>
          <w:rFonts w:ascii="Calibri" w:hAnsi="Calibri" w:cs="Calibri"/>
        </w:rPr>
      </w:pPr>
      <w:r w:rsidRPr="006072D8">
        <w:rPr>
          <w:rFonts w:ascii="Calibri" w:hAnsi="Calibri" w:cs="Calibri"/>
        </w:rPr>
        <w:lastRenderedPageBreak/>
        <w:t xml:space="preserve">The descriptive statistics give us some insights </w:t>
      </w:r>
      <w:proofErr w:type="gramStart"/>
      <w:r w:rsidRPr="006072D8">
        <w:rPr>
          <w:rFonts w:ascii="Calibri" w:hAnsi="Calibri" w:cs="Calibri"/>
        </w:rPr>
        <w:t>about</w:t>
      </w:r>
      <w:proofErr w:type="gramEnd"/>
      <w:r w:rsidRPr="006072D8">
        <w:rPr>
          <w:rFonts w:ascii="Calibri" w:hAnsi="Calibri" w:cs="Calibri"/>
        </w:rPr>
        <w:t xml:space="preserve"> the nature of GSK’s stock returns, market indices and exchange rate. In addition, they clarify the </w:t>
      </w:r>
      <w:proofErr w:type="spellStart"/>
      <w:r w:rsidRPr="006072D8">
        <w:rPr>
          <w:rFonts w:ascii="Calibri" w:hAnsi="Calibri" w:cs="Calibri"/>
        </w:rPr>
        <w:t>behaviour</w:t>
      </w:r>
      <w:proofErr w:type="spellEnd"/>
      <w:r w:rsidRPr="006072D8">
        <w:rPr>
          <w:rFonts w:ascii="Calibri" w:hAnsi="Calibri" w:cs="Calibri"/>
        </w:rPr>
        <w:t xml:space="preserve"> of the three which may help in making critical decisions.  The mean return of GSK that is close to </w:t>
      </w:r>
      <w:proofErr w:type="gramStart"/>
      <w:r w:rsidRPr="006072D8">
        <w:rPr>
          <w:rFonts w:ascii="Calibri" w:hAnsi="Calibri" w:cs="Calibri"/>
        </w:rPr>
        <w:t>zero</w:t>
      </w:r>
      <w:proofErr w:type="gramEnd"/>
      <w:r w:rsidRPr="006072D8">
        <w:rPr>
          <w:rFonts w:ascii="Calibri" w:hAnsi="Calibri" w:cs="Calibri"/>
        </w:rPr>
        <w:t xml:space="preserve"> indicates that it does not maintain a regular upward or downward tendency over the analysis period as per efficient market </w:t>
      </w:r>
      <w:proofErr w:type="spellStart"/>
      <w:r w:rsidRPr="006072D8">
        <w:rPr>
          <w:rFonts w:ascii="Calibri" w:hAnsi="Calibri" w:cs="Calibri"/>
        </w:rPr>
        <w:t>behaviour</w:t>
      </w:r>
      <w:proofErr w:type="spellEnd"/>
      <w:r w:rsidRPr="006072D8">
        <w:rPr>
          <w:rFonts w:ascii="Calibri" w:hAnsi="Calibri" w:cs="Calibri"/>
        </w:rPr>
        <w:t xml:space="preserve">. The standard deviation of 1.023% is what one would expect from a large-cap pharmaceutical company. It does provide some opportunities for returns but also plenty of risks. The "higher probability of getting extreme negative returns" (negative skewness -0.838 signifies this) is either caused by some adverse events like regulatory issues or product failures. Also, the fat tails in the return distribution </w:t>
      </w:r>
      <w:proofErr w:type="gramStart"/>
      <w:r w:rsidRPr="006072D8">
        <w:rPr>
          <w:rFonts w:ascii="Calibri" w:hAnsi="Calibri" w:cs="Calibri"/>
        </w:rPr>
        <w:t>is</w:t>
      </w:r>
      <w:proofErr w:type="gramEnd"/>
      <w:r w:rsidRPr="006072D8">
        <w:rPr>
          <w:rFonts w:ascii="Calibri" w:hAnsi="Calibri" w:cs="Calibri"/>
        </w:rPr>
        <w:t xml:space="preserve"> indicated by excess kurtosis (15.31). Further, the presence of extreme events in the market occurs.</w:t>
      </w:r>
    </w:p>
    <w:p w14:paraId="57D60933" w14:textId="77777777" w:rsidR="00962014" w:rsidRPr="006072D8" w:rsidRDefault="00962014" w:rsidP="00962014">
      <w:pPr>
        <w:rPr>
          <w:rFonts w:ascii="Calibri" w:hAnsi="Calibri" w:cs="Calibri"/>
        </w:rPr>
      </w:pPr>
      <w:r w:rsidRPr="006072D8">
        <w:rPr>
          <w:rFonts w:ascii="Calibri" w:hAnsi="Calibri" w:cs="Calibri"/>
        </w:rPr>
        <w:t xml:space="preserve">The indicator for the UK – the FTSE 100 – has a mean return standing at around zero. It is also less volatile than GSK. The exchange rate fluctuations for USD/GBP and EUR/GBP remained </w:t>
      </w:r>
      <w:proofErr w:type="gramStart"/>
      <w:r w:rsidRPr="006072D8">
        <w:rPr>
          <w:rFonts w:ascii="Calibri" w:hAnsi="Calibri" w:cs="Calibri"/>
        </w:rPr>
        <w:t>low</w:t>
      </w:r>
      <w:proofErr w:type="gramEnd"/>
      <w:r w:rsidRPr="006072D8">
        <w:rPr>
          <w:rFonts w:ascii="Calibri" w:hAnsi="Calibri" w:cs="Calibri"/>
        </w:rPr>
        <w:t xml:space="preserve"> indicating that the foreign exchange was stable during the sample period. GSK’s returns are affected </w:t>
      </w:r>
      <w:proofErr w:type="gramStart"/>
      <w:r w:rsidRPr="006072D8">
        <w:rPr>
          <w:rFonts w:ascii="Calibri" w:hAnsi="Calibri" w:cs="Calibri"/>
        </w:rPr>
        <w:t>greatly</w:t>
      </w:r>
      <w:proofErr w:type="gramEnd"/>
      <w:r w:rsidRPr="006072D8">
        <w:rPr>
          <w:rFonts w:ascii="Calibri" w:hAnsi="Calibri" w:cs="Calibri"/>
        </w:rPr>
        <w:t xml:space="preserve"> USD/GBP movements, and hence the importance of the US market. On the other hand, the insensitivity to EUR/GBP moves shows effective hedging or balanced Eurozone operations. The variations of the simulated macroeconomic variables inflation (mean ~2%) and interest (mean ~1.5%) are low. Although they did not reach statistical significance in either regression model, they </w:t>
      </w:r>
      <w:proofErr w:type="gramStart"/>
      <w:r w:rsidRPr="006072D8">
        <w:rPr>
          <w:rFonts w:ascii="Calibri" w:hAnsi="Calibri" w:cs="Calibri"/>
        </w:rPr>
        <w:t>help</w:t>
      </w:r>
      <w:proofErr w:type="gramEnd"/>
      <w:r w:rsidRPr="006072D8">
        <w:rPr>
          <w:rFonts w:ascii="Calibri" w:hAnsi="Calibri" w:cs="Calibri"/>
        </w:rPr>
        <w:t xml:space="preserve"> to contextualize GSK’s broader operating environment that may have impacted sentiment or currencies.</w:t>
      </w:r>
    </w:p>
    <w:p w14:paraId="492BBF2C" w14:textId="77777777" w:rsidR="00962014" w:rsidRPr="006072D8" w:rsidRDefault="00962014" w:rsidP="00962014">
      <w:pPr>
        <w:rPr>
          <w:rFonts w:ascii="Calibri" w:hAnsi="Calibri" w:cs="Calibri"/>
        </w:rPr>
      </w:pPr>
      <w:r w:rsidRPr="006072D8">
        <w:rPr>
          <w:rFonts w:ascii="Calibri" w:hAnsi="Calibri" w:cs="Calibri"/>
        </w:rPr>
        <w:t xml:space="preserve">The GSK regression models start with a basic CAPM model and then go to a multi-factor model and lastly to the APT model, which capture various aspects of GSK return </w:t>
      </w:r>
      <w:proofErr w:type="spellStart"/>
      <w:r w:rsidRPr="006072D8">
        <w:rPr>
          <w:rFonts w:ascii="Calibri" w:hAnsi="Calibri" w:cs="Calibri"/>
        </w:rPr>
        <w:t>behaviour</w:t>
      </w:r>
      <w:proofErr w:type="spellEnd"/>
      <w:r w:rsidRPr="006072D8">
        <w:rPr>
          <w:rFonts w:ascii="Calibri" w:hAnsi="Calibri" w:cs="Calibri"/>
        </w:rPr>
        <w:t>.</w:t>
      </w:r>
    </w:p>
    <w:p w14:paraId="2E51C610" w14:textId="77777777" w:rsidR="00962014" w:rsidRPr="006072D8" w:rsidRDefault="00962014" w:rsidP="00962014">
      <w:pPr>
        <w:rPr>
          <w:rFonts w:ascii="Calibri" w:hAnsi="Calibri" w:cs="Calibri"/>
        </w:rPr>
      </w:pPr>
      <w:r w:rsidRPr="006072D8">
        <w:rPr>
          <w:rFonts w:ascii="Calibri" w:hAnsi="Calibri" w:cs="Calibri"/>
        </w:rPr>
        <w:t xml:space="preserve">The CAPM model determines the relation between GSK returns and the overall market (FTSE 100 index). GSK is less volatile than the market, making it less risky. It has a beta of 0.7388. Many pharmaceutical businesses do not experience many shocks to their plans even during recessions because, unlike many sectors, the demand for health care is outside the economic cycle. The value of 31.9% for the adjusted R² indicates that market </w:t>
      </w:r>
      <w:proofErr w:type="gramStart"/>
      <w:r w:rsidRPr="006072D8">
        <w:rPr>
          <w:rFonts w:ascii="Calibri" w:hAnsi="Calibri" w:cs="Calibri"/>
        </w:rPr>
        <w:t>movements’</w:t>
      </w:r>
      <w:proofErr w:type="gramEnd"/>
      <w:r w:rsidRPr="006072D8">
        <w:rPr>
          <w:rFonts w:ascii="Calibri" w:hAnsi="Calibri" w:cs="Calibri"/>
        </w:rPr>
        <w:t xml:space="preserve"> explained the variability in GSK’s returns and some room is left for other factors, currency impacts and firm-specific development. These outcomes position GSK as a stabilizing asset in diversified portfolios. </w:t>
      </w:r>
    </w:p>
    <w:p w14:paraId="12282DCE" w14:textId="77777777" w:rsidR="00962014" w:rsidRPr="006072D8" w:rsidRDefault="00962014" w:rsidP="00962014">
      <w:pPr>
        <w:rPr>
          <w:rFonts w:ascii="Calibri" w:hAnsi="Calibri" w:cs="Calibri"/>
        </w:rPr>
      </w:pPr>
      <w:r w:rsidRPr="006072D8">
        <w:rPr>
          <w:rFonts w:ascii="Calibri" w:hAnsi="Calibri" w:cs="Calibri"/>
        </w:rPr>
        <w:t>GSK is sensitive to the global environment and the exchange rate variables (USD/GBP and EUR/GBP) will help. The large positive coefficient found for USD/GBP (β = 0.3811) suggests that the US market is likely important, with a strong US Dollar benefiting repatriated earnings. On the other hand, the EUR/GBP coefficient (β = 0.0021) is insignificant. As such, Euro fluctuations have a minimal direct impact on revenues of US banks. This may be due to successful hedging strategies. It may also be due to operations taking place in the Eurozone being balanced. With the addition of currency dynamics, the model’s adjusted R² improves to 34.9%.</w:t>
      </w:r>
    </w:p>
    <w:p w14:paraId="2A71F115" w14:textId="77777777" w:rsidR="00962014" w:rsidRPr="006072D8" w:rsidRDefault="00962014" w:rsidP="00962014">
      <w:pPr>
        <w:rPr>
          <w:rFonts w:ascii="Calibri" w:hAnsi="Calibri" w:cs="Calibri"/>
        </w:rPr>
      </w:pPr>
      <w:r w:rsidRPr="006072D8">
        <w:rPr>
          <w:rFonts w:ascii="Calibri" w:hAnsi="Calibri" w:cs="Calibri"/>
        </w:rPr>
        <w:t xml:space="preserve">The APT framework of multifactor models in finance is said to include macroeconomic variables, especially interest and inflation rates. While the market beta and USD/GBP variables are still statistically significant, inflation and interest rates are not statistically significant during this period. As a result, we can say that inflation and interest rates probably do not directly influence GSK’s returns.  The improved adjusted R² of 34.99% of the model compared to the multifactor model suggests dominance of market and currency factors in determining GSK returns. Macroeconomic </w:t>
      </w:r>
      <w:r w:rsidRPr="006072D8">
        <w:rPr>
          <w:rFonts w:ascii="Calibri" w:hAnsi="Calibri" w:cs="Calibri"/>
        </w:rPr>
        <w:lastRenderedPageBreak/>
        <w:t>aspects exhibit less importance in predicting commodity price movements, although they may still shed light on them.</w:t>
      </w:r>
    </w:p>
    <w:p w14:paraId="703A83C6" w14:textId="77777777" w:rsidR="00962014" w:rsidRPr="006072D8" w:rsidRDefault="00962014" w:rsidP="00962014">
      <w:pPr>
        <w:rPr>
          <w:rFonts w:ascii="Calibri" w:hAnsi="Calibri" w:cs="Calibri"/>
        </w:rPr>
      </w:pPr>
      <w:r w:rsidRPr="006072D8">
        <w:rPr>
          <w:rFonts w:ascii="Calibri" w:hAnsi="Calibri" w:cs="Calibri"/>
        </w:rPr>
        <w:t xml:space="preserve">Results of Diagnostic Tests Confirm the models are robust but also point to issues that require further consideration. The Breusch–Pagan test doesn't indicate any problem of heteroscedasticity. The Durbin-Watson test results indicate that there is no significant autocorrelation, which means the residuals are independent, and the coefficients are unbiased. The variance inflation factor is low for all variables since the </w:t>
      </w:r>
      <w:proofErr w:type="spellStart"/>
      <w:r w:rsidRPr="006072D8">
        <w:rPr>
          <w:rFonts w:ascii="Calibri" w:hAnsi="Calibri" w:cs="Calibri"/>
        </w:rPr>
        <w:t>vif</w:t>
      </w:r>
      <w:proofErr w:type="spellEnd"/>
      <w:r w:rsidRPr="006072D8">
        <w:rPr>
          <w:rFonts w:ascii="Calibri" w:hAnsi="Calibri" w:cs="Calibri"/>
        </w:rPr>
        <w:t xml:space="preserve"> value is less than 1.54 which means there are no multicollinearity issues. Thus, the coefficient of each variable can be interpreted accurately. Tests to check whether the model residuals are normally distributed show significant skewness and kurtosis as per Jarque-Bera and D’Agostino tests, suggesting model residual non-normality. This is common in many financial datasets due to extreme market events.  Even though it does not mean that the models are invalid, it does imply the need for either robust estimation or different distributions.</w:t>
      </w:r>
    </w:p>
    <w:p w14:paraId="0FDE3845" w14:textId="77777777" w:rsidR="00962014" w:rsidRPr="006072D8" w:rsidRDefault="00962014" w:rsidP="00962014">
      <w:pPr>
        <w:rPr>
          <w:rFonts w:ascii="Calibri" w:hAnsi="Calibri" w:cs="Calibri"/>
        </w:rPr>
      </w:pPr>
      <w:r w:rsidRPr="006072D8">
        <w:rPr>
          <w:rFonts w:ascii="Calibri" w:hAnsi="Calibri" w:cs="Calibri"/>
        </w:rPr>
        <w:t xml:space="preserve">Tests on structural stability </w:t>
      </w:r>
      <w:proofErr w:type="gramStart"/>
      <w:r w:rsidRPr="006072D8">
        <w:rPr>
          <w:rFonts w:ascii="Calibri" w:hAnsi="Calibri" w:cs="Calibri"/>
        </w:rPr>
        <w:t>shows</w:t>
      </w:r>
      <w:proofErr w:type="gramEnd"/>
      <w:r w:rsidRPr="006072D8">
        <w:rPr>
          <w:rFonts w:ascii="Calibri" w:hAnsi="Calibri" w:cs="Calibri"/>
        </w:rPr>
        <w:t xml:space="preserve"> important changes in relationship between various variables. According to the Chow test, there has been a break in structure in January 2020 during the initiation of COVID-19, which pushes the argument that relationships have been affected on the back of global disruptions. The results of recursive estimation also show that over critical periods the coefficients become instable. Thus, there is a need for adaptive financial models during </w:t>
      </w:r>
      <w:proofErr w:type="gramStart"/>
      <w:r w:rsidRPr="006072D8">
        <w:rPr>
          <w:rFonts w:ascii="Calibri" w:hAnsi="Calibri" w:cs="Calibri"/>
        </w:rPr>
        <w:t>stressed</w:t>
      </w:r>
      <w:proofErr w:type="gramEnd"/>
      <w:r w:rsidRPr="006072D8">
        <w:rPr>
          <w:rFonts w:ascii="Calibri" w:hAnsi="Calibri" w:cs="Calibri"/>
        </w:rPr>
        <w:t xml:space="preserve"> period.</w:t>
      </w:r>
    </w:p>
    <w:p w14:paraId="5B2173ED" w14:textId="77777777" w:rsidR="00962014" w:rsidRPr="006072D8" w:rsidRDefault="00962014" w:rsidP="00962014">
      <w:pPr>
        <w:rPr>
          <w:rFonts w:ascii="Calibri" w:hAnsi="Calibri" w:cs="Calibri"/>
        </w:rPr>
      </w:pPr>
      <w:r w:rsidRPr="006072D8">
        <w:rPr>
          <w:rFonts w:ascii="Calibri" w:hAnsi="Calibri" w:cs="Calibri"/>
        </w:rPr>
        <w:t xml:space="preserve">The examination reveals valuable insights </w:t>
      </w:r>
      <w:proofErr w:type="gramStart"/>
      <w:r w:rsidRPr="006072D8">
        <w:rPr>
          <w:rFonts w:ascii="Calibri" w:hAnsi="Calibri" w:cs="Calibri"/>
        </w:rPr>
        <w:t>for</w:t>
      </w:r>
      <w:proofErr w:type="gramEnd"/>
      <w:r w:rsidRPr="006072D8">
        <w:rPr>
          <w:rFonts w:ascii="Calibri" w:hAnsi="Calibri" w:cs="Calibri"/>
        </w:rPr>
        <w:t xml:space="preserve"> GSK and its stakeholders. GSK’s alignment with the FTSE 100 reflects its defensive nature, making it a reliable asset in diversified portfolios. But USD/GBP has a strong influence which </w:t>
      </w:r>
      <w:proofErr w:type="spellStart"/>
      <w:r w:rsidRPr="006072D8">
        <w:rPr>
          <w:rFonts w:ascii="Calibri" w:hAnsi="Calibri" w:cs="Calibri"/>
        </w:rPr>
        <w:t>emphasises</w:t>
      </w:r>
      <w:proofErr w:type="spellEnd"/>
      <w:r w:rsidRPr="006072D8">
        <w:rPr>
          <w:rFonts w:ascii="Calibri" w:hAnsi="Calibri" w:cs="Calibri"/>
        </w:rPr>
        <w:t xml:space="preserve"> </w:t>
      </w:r>
      <w:proofErr w:type="gramStart"/>
      <w:r w:rsidRPr="006072D8">
        <w:rPr>
          <w:rFonts w:ascii="Calibri" w:hAnsi="Calibri" w:cs="Calibri"/>
        </w:rPr>
        <w:t>to manage</w:t>
      </w:r>
      <w:proofErr w:type="gramEnd"/>
      <w:r w:rsidRPr="006072D8">
        <w:rPr>
          <w:rFonts w:ascii="Calibri" w:hAnsi="Calibri" w:cs="Calibri"/>
        </w:rPr>
        <w:t xml:space="preserve"> currency risk (e.g. hedging the currency risk and/or making operational adjustments). Even though inflation and interest </w:t>
      </w:r>
      <w:proofErr w:type="gramStart"/>
      <w:r w:rsidRPr="006072D8">
        <w:rPr>
          <w:rFonts w:ascii="Calibri" w:hAnsi="Calibri" w:cs="Calibri"/>
        </w:rPr>
        <w:t>rate</w:t>
      </w:r>
      <w:proofErr w:type="gramEnd"/>
      <w:r w:rsidRPr="006072D8">
        <w:rPr>
          <w:rFonts w:ascii="Calibri" w:hAnsi="Calibri" w:cs="Calibri"/>
        </w:rPr>
        <w:t xml:space="preserve"> might not have a direct effect, attempting to monitor them and how they can impact performance in future is essential. Lastly, the structural break identified during the COVID-19 pandemic highlights the necessity of adaptive financial models capable of responding to such disruptions, ensuring resilience and informed decision-making in future market shocks</w:t>
      </w:r>
      <w:r w:rsidRPr="00450CA3">
        <w:rPr>
          <w:rFonts w:ascii="Calibri" w:hAnsi="Calibri" w:cs="Calibri"/>
        </w:rPr>
        <w:t>.</w:t>
      </w:r>
    </w:p>
    <w:p w14:paraId="2D69222A" w14:textId="77777777" w:rsidR="00962014" w:rsidRPr="00450CA3" w:rsidRDefault="00962014" w:rsidP="00962014">
      <w:pPr>
        <w:rPr>
          <w:rFonts w:ascii="Calibri" w:hAnsi="Calibri" w:cs="Calibri"/>
        </w:rPr>
      </w:pPr>
    </w:p>
    <w:p w14:paraId="355081A5" w14:textId="77777777" w:rsidR="00962014" w:rsidRPr="009118A2" w:rsidRDefault="00962014" w:rsidP="00962014">
      <w:pPr>
        <w:rPr>
          <w:rFonts w:ascii="Calibri" w:hAnsi="Calibri" w:cs="Calibri"/>
          <w:b/>
          <w:bCs/>
        </w:rPr>
      </w:pPr>
      <w:r w:rsidRPr="009118A2">
        <w:rPr>
          <w:rFonts w:ascii="Calibri" w:hAnsi="Calibri" w:cs="Calibri"/>
          <w:b/>
          <w:bCs/>
        </w:rPr>
        <w:t>6. Conclusion and Recommendations</w:t>
      </w:r>
    </w:p>
    <w:p w14:paraId="6C8A6F5B" w14:textId="77777777" w:rsidR="00962014" w:rsidRPr="006072D8" w:rsidRDefault="00962014" w:rsidP="00962014">
      <w:pPr>
        <w:rPr>
          <w:rFonts w:ascii="Calibri" w:hAnsi="Calibri" w:cs="Calibri"/>
        </w:rPr>
      </w:pPr>
      <w:r w:rsidRPr="006072D8">
        <w:rPr>
          <w:rFonts w:ascii="Calibri" w:hAnsi="Calibri" w:cs="Calibri"/>
        </w:rPr>
        <w:t xml:space="preserve">The results were analyzed using a range of models, including CAPM, multi-factor models and APT-style regressions. These models were supported by diagnostic tests and tests of structural stability. The examination shows several main findings. GSK’s stock returns have a beta of around 0.74 indicating that they are </w:t>
      </w:r>
      <w:proofErr w:type="gramStart"/>
      <w:r w:rsidRPr="006072D8">
        <w:rPr>
          <w:rFonts w:ascii="Calibri" w:hAnsi="Calibri" w:cs="Calibri"/>
        </w:rPr>
        <w:t>fairly sensitive</w:t>
      </w:r>
      <w:proofErr w:type="gramEnd"/>
      <w:r w:rsidRPr="006072D8">
        <w:rPr>
          <w:rFonts w:ascii="Calibri" w:hAnsi="Calibri" w:cs="Calibri"/>
        </w:rPr>
        <w:t xml:space="preserve"> to movements in the FTSE 100 index. Nevertheless, a beta of less than one shows it is rather defensive in character, like pharmaceuticals. Among the exchange rate variables, USD/GBP has a significant positive impact on GSK, which shows the extent to which GSK relies on the US market for revenue generation.  EUR/GBP however has minor reaction and may stress that there are either no functional hedging inside the Eurozone or along the British corridor.</w:t>
      </w:r>
    </w:p>
    <w:p w14:paraId="15DEDCCA" w14:textId="77777777" w:rsidR="00962014" w:rsidRPr="006072D8" w:rsidRDefault="00962014" w:rsidP="00962014">
      <w:pPr>
        <w:rPr>
          <w:rFonts w:ascii="Calibri" w:hAnsi="Calibri" w:cs="Calibri"/>
        </w:rPr>
      </w:pPr>
      <w:r w:rsidRPr="006072D8">
        <w:rPr>
          <w:rFonts w:ascii="Calibri" w:hAnsi="Calibri" w:cs="Calibri"/>
        </w:rPr>
        <w:t xml:space="preserve">Although they are important in theory, macroeconomic variables such as inflation and interest rates do not appear to be statistically significant in the APT model. GSK stock does not show much effect of these factors during the period observed. However, these variables can have indirect effects through overall economic or market conditions. According to the analysis, there was also a structural break in January 2020 which is when the pandemic started. This shows the need for flexible models </w:t>
      </w:r>
      <w:r w:rsidRPr="006072D8">
        <w:rPr>
          <w:rFonts w:ascii="Calibri" w:hAnsi="Calibri" w:cs="Calibri"/>
        </w:rPr>
        <w:lastRenderedPageBreak/>
        <w:t>that can adapt to market shocks and global disasters. The models are further validated through diagnostic tests that detect the absence of heteroscedasticity and autocorrelation in the residuals, confirming their credibility estimates. Nonetheless, residual non-normality often found in financial data may arise from outliers having an isolated impact on statistical properties.</w:t>
      </w:r>
    </w:p>
    <w:p w14:paraId="21C8E60F" w14:textId="77777777" w:rsidR="00962014" w:rsidRPr="006072D8" w:rsidRDefault="00962014" w:rsidP="00962014">
      <w:pPr>
        <w:rPr>
          <w:rFonts w:ascii="Calibri" w:hAnsi="Calibri" w:cs="Calibri"/>
        </w:rPr>
      </w:pPr>
      <w:r w:rsidRPr="006072D8">
        <w:rPr>
          <w:rFonts w:ascii="Calibri" w:hAnsi="Calibri" w:cs="Calibri"/>
        </w:rPr>
        <w:t>Recommendation has been made for Currency risk management as variation in USD/GBP greatly influence GSK’s returns.  Instruments include the use of forward contracts, options, natural hedging etc. to reduce or eliminate the adverse effects of fluctuations in the exchange rate. In focus on monitoring exchange rate trends and forecasting the impact, financial establishment stability and revenue maximization are ensured.</w:t>
      </w:r>
    </w:p>
    <w:p w14:paraId="332E9B87" w14:textId="77777777" w:rsidR="00962014" w:rsidRPr="006072D8" w:rsidRDefault="00962014" w:rsidP="00962014">
      <w:pPr>
        <w:rPr>
          <w:rFonts w:ascii="Calibri" w:hAnsi="Calibri" w:cs="Calibri"/>
        </w:rPr>
      </w:pPr>
    </w:p>
    <w:p w14:paraId="1E1147DC" w14:textId="77777777" w:rsidR="00962014" w:rsidRPr="006072D8" w:rsidRDefault="00962014" w:rsidP="00962014">
      <w:pPr>
        <w:rPr>
          <w:rFonts w:ascii="Calibri" w:hAnsi="Calibri" w:cs="Calibri"/>
        </w:rPr>
      </w:pPr>
      <w:r w:rsidRPr="006072D8">
        <w:rPr>
          <w:rFonts w:ascii="Calibri" w:hAnsi="Calibri" w:cs="Calibri"/>
        </w:rPr>
        <w:t>GSK Should be in Your Portfolio: Investors should view GSK as a defensive stock and include it in a diversified investment portfolio. Being less sensitive to market volatility indicates that it can offer protection in an economic downturn. Also, portfolio managers can use GSK’s ever-increasing correlation to the FTSE 100 as a hedge against everything else.</w:t>
      </w:r>
    </w:p>
    <w:p w14:paraId="17FE9725" w14:textId="77777777" w:rsidR="00962014" w:rsidRPr="006072D8" w:rsidRDefault="00962014" w:rsidP="00962014">
      <w:pPr>
        <w:rPr>
          <w:rFonts w:ascii="Calibri" w:hAnsi="Calibri" w:cs="Calibri"/>
        </w:rPr>
      </w:pPr>
      <w:r w:rsidRPr="006072D8">
        <w:rPr>
          <w:rFonts w:ascii="Calibri" w:hAnsi="Calibri" w:cs="Calibri"/>
        </w:rPr>
        <w:t>The break observed in the COVID-19 epidemic highlights the need for dynamic modeling approaches. When times are unstable, it may be a good idea to incorporate models that can adjust to changing market conditions, e.g. time-varying coefficients or recursive estimation etc. These are particularly important in terms of dealing with disruptions caused by global events or economic changes.</w:t>
      </w:r>
    </w:p>
    <w:p w14:paraId="1CF92037" w14:textId="77777777" w:rsidR="00962014" w:rsidRPr="006072D8" w:rsidRDefault="00962014" w:rsidP="00962014">
      <w:pPr>
        <w:rPr>
          <w:rFonts w:ascii="Calibri" w:hAnsi="Calibri" w:cs="Calibri"/>
        </w:rPr>
      </w:pPr>
      <w:r w:rsidRPr="006072D8">
        <w:rPr>
          <w:rFonts w:ascii="Calibri" w:hAnsi="Calibri" w:cs="Calibri"/>
        </w:rPr>
        <w:t xml:space="preserve">GSK's Financial Performance Critical </w:t>
      </w:r>
      <w:proofErr w:type="gramStart"/>
      <w:r w:rsidRPr="006072D8">
        <w:rPr>
          <w:rFonts w:ascii="Calibri" w:hAnsi="Calibri" w:cs="Calibri"/>
        </w:rPr>
        <w:t>For</w:t>
      </w:r>
      <w:proofErr w:type="gramEnd"/>
      <w:r w:rsidRPr="006072D8">
        <w:rPr>
          <w:rFonts w:ascii="Calibri" w:hAnsi="Calibri" w:cs="Calibri"/>
        </w:rPr>
        <w:t xml:space="preserve"> US Market, Due to USD/GBP Impact On GSK’s Financial Performance.  The company needs to give more importance to strategic initiatives to expand and strengthen </w:t>
      </w:r>
      <w:proofErr w:type="gramStart"/>
      <w:r w:rsidRPr="006072D8">
        <w:rPr>
          <w:rFonts w:ascii="Calibri" w:hAnsi="Calibri" w:cs="Calibri"/>
        </w:rPr>
        <w:t>presence</w:t>
      </w:r>
      <w:proofErr w:type="gramEnd"/>
      <w:r w:rsidRPr="006072D8">
        <w:rPr>
          <w:rFonts w:ascii="Calibri" w:hAnsi="Calibri" w:cs="Calibri"/>
        </w:rPr>
        <w:t xml:space="preserve"> in the US, whilst taking measures to mitigate operational risks.  Taking advantage of the growth potential of US markets can boost the revenue of GSK and improve its competitiveness.</w:t>
      </w:r>
    </w:p>
    <w:p w14:paraId="1C55932F" w14:textId="77777777" w:rsidR="00962014" w:rsidRPr="006072D8" w:rsidRDefault="00962014" w:rsidP="00962014">
      <w:pPr>
        <w:rPr>
          <w:rFonts w:ascii="Calibri" w:hAnsi="Calibri" w:cs="Calibri"/>
        </w:rPr>
      </w:pPr>
      <w:r w:rsidRPr="006072D8">
        <w:rPr>
          <w:rFonts w:ascii="Calibri" w:hAnsi="Calibri" w:cs="Calibri"/>
        </w:rPr>
        <w:t>Observing how inflation may help keep track of wider economic conditions. Although not particularly significant in the present context, interest rate changes may be useful in understanding how efficiently the economy allocates resources. GSK should keep a close watch on these variables as they may indirectly affect results, perhaps through market sentiment, consumer behavior, and/or currency.</w:t>
      </w:r>
    </w:p>
    <w:p w14:paraId="19FC2434" w14:textId="77777777" w:rsidR="00962014" w:rsidRPr="006072D8" w:rsidRDefault="00962014" w:rsidP="00962014">
      <w:pPr>
        <w:rPr>
          <w:rFonts w:ascii="Calibri" w:hAnsi="Calibri" w:cs="Calibri"/>
        </w:rPr>
      </w:pPr>
      <w:r w:rsidRPr="006072D8">
        <w:rPr>
          <w:rFonts w:ascii="Calibri" w:hAnsi="Calibri" w:cs="Calibri"/>
        </w:rPr>
        <w:t>After COVID-19, the healthcare sector and the global supply chain underwent structural changes. GSK must measure the long-term impact of these changes on its operations and finance choices. After the pandemic, companies may have to change their products, distribution channels, and business investment priorities.</w:t>
      </w:r>
    </w:p>
    <w:p w14:paraId="7905A638" w14:textId="77777777" w:rsidR="00962014" w:rsidRPr="006072D8" w:rsidRDefault="00962014" w:rsidP="00962014">
      <w:pPr>
        <w:rPr>
          <w:rFonts w:ascii="Calibri" w:hAnsi="Calibri" w:cs="Calibri"/>
        </w:rPr>
      </w:pPr>
      <w:r w:rsidRPr="006072D8">
        <w:rPr>
          <w:rFonts w:ascii="Calibri" w:hAnsi="Calibri" w:cs="Calibri"/>
        </w:rPr>
        <w:t xml:space="preserve">Further research may also consider other macroeconomic and firm-specific variables (e.g. GDP growth, sector performance, research and development investments, etc.) to understand better the </w:t>
      </w:r>
      <w:proofErr w:type="spellStart"/>
      <w:r w:rsidRPr="006072D8">
        <w:rPr>
          <w:rFonts w:ascii="Calibri" w:hAnsi="Calibri" w:cs="Calibri"/>
        </w:rPr>
        <w:t>behaviour</w:t>
      </w:r>
      <w:proofErr w:type="spellEnd"/>
      <w:r w:rsidRPr="006072D8">
        <w:rPr>
          <w:rFonts w:ascii="Calibri" w:hAnsi="Calibri" w:cs="Calibri"/>
        </w:rPr>
        <w:t xml:space="preserve"> of GSK’s stock. We can explore other methods like machine learning. This might help to pick up non-linear relationships while improving our predictions which we can use in future analysis.</w:t>
      </w:r>
    </w:p>
    <w:p w14:paraId="68C6AF8C" w14:textId="77777777" w:rsidR="00962014" w:rsidRDefault="00962014" w:rsidP="00962014">
      <w:pPr>
        <w:rPr>
          <w:rFonts w:ascii="Calibri" w:hAnsi="Calibri" w:cs="Calibri"/>
        </w:rPr>
      </w:pPr>
      <w:r w:rsidRPr="006072D8">
        <w:rPr>
          <w:rFonts w:ascii="Calibri" w:hAnsi="Calibri" w:cs="Calibri"/>
        </w:rPr>
        <w:t xml:space="preserve">Final Remarks This analysis highlights the complex factors affecting the stock returns of GSK while emphasizing the relationship between the movement of the market, alters in currency and structural </w:t>
      </w:r>
      <w:r w:rsidRPr="006072D8">
        <w:rPr>
          <w:rFonts w:ascii="Calibri" w:hAnsi="Calibri" w:cs="Calibri"/>
        </w:rPr>
        <w:lastRenderedPageBreak/>
        <w:t xml:space="preserve">shift taking place. The results emphasize the importance of </w:t>
      </w:r>
      <w:proofErr w:type="gramStart"/>
      <w:r w:rsidRPr="006072D8">
        <w:rPr>
          <w:rFonts w:ascii="Calibri" w:hAnsi="Calibri" w:cs="Calibri"/>
        </w:rPr>
        <w:t>taking action</w:t>
      </w:r>
      <w:proofErr w:type="gramEnd"/>
      <w:r w:rsidRPr="006072D8">
        <w:rPr>
          <w:rFonts w:ascii="Calibri" w:hAnsi="Calibri" w:cs="Calibri"/>
        </w:rPr>
        <w:t xml:space="preserve"> when a risk needs to be managed, such as dynamic modeling and strategic adaptation. By leveraging these insights, GSK and its stakeholders can make well-informed decisions to enhance performance, manage risks effectively, and maintain resilience in an increasingly complex financial landscape.</w:t>
      </w:r>
    </w:p>
    <w:p w14:paraId="29497BC8" w14:textId="77777777" w:rsidR="00962014" w:rsidRDefault="00962014" w:rsidP="00962014">
      <w:pPr>
        <w:rPr>
          <w:rFonts w:ascii="Calibri" w:hAnsi="Calibri" w:cs="Calibri"/>
        </w:rPr>
      </w:pPr>
    </w:p>
    <w:p w14:paraId="031E6D0B" w14:textId="77777777" w:rsidR="00962014" w:rsidRDefault="00962014" w:rsidP="00962014">
      <w:pPr>
        <w:rPr>
          <w:rFonts w:ascii="Calibri" w:hAnsi="Calibri" w:cs="Calibri"/>
        </w:rPr>
      </w:pPr>
    </w:p>
    <w:p w14:paraId="4149FA1D" w14:textId="77777777" w:rsidR="00962014" w:rsidRDefault="00962014" w:rsidP="00962014">
      <w:pPr>
        <w:rPr>
          <w:rFonts w:ascii="Calibri" w:hAnsi="Calibri" w:cs="Calibri"/>
          <w:b/>
          <w:bCs/>
        </w:rPr>
      </w:pPr>
      <w:r>
        <w:rPr>
          <w:rFonts w:ascii="Calibri" w:hAnsi="Calibri" w:cs="Calibri"/>
          <w:b/>
          <w:bCs/>
        </w:rPr>
        <w:t>APPINDEX:</w:t>
      </w:r>
    </w:p>
    <w:p w14:paraId="4E0D1070" w14:textId="77777777" w:rsidR="00962014" w:rsidRPr="0094777F" w:rsidRDefault="00962014" w:rsidP="00962014">
      <w:pPr>
        <w:spacing w:after="160" w:line="278" w:lineRule="auto"/>
        <w:rPr>
          <w:rFonts w:ascii="Calibri" w:hAnsi="Calibri" w:cs="Calibri"/>
        </w:rPr>
      </w:pPr>
      <w:r w:rsidRPr="0094777F">
        <w:rPr>
          <w:rFonts w:ascii="Calibri" w:hAnsi="Calibri" w:cs="Calibri"/>
          <w:b/>
          <w:bCs/>
        </w:rPr>
        <w:t>Logarithmic Returns</w:t>
      </w:r>
      <w:r w:rsidRPr="0094777F">
        <w:rPr>
          <w:rFonts w:ascii="Calibri" w:hAnsi="Calibri" w:cs="Calibri"/>
        </w:rPr>
        <w:br/>
        <w:t>Formula:</w:t>
      </w:r>
      <w:r w:rsidRPr="0094777F">
        <w:rPr>
          <w:rFonts w:ascii="Calibri" w:hAnsi="Calibri" w:cs="Calibri"/>
        </w:rPr>
        <w:br/>
        <w:t xml:space="preserve">Rt = </w:t>
      </w:r>
      <w:proofErr w:type="gramStart"/>
      <w:r w:rsidRPr="0094777F">
        <w:rPr>
          <w:rFonts w:ascii="Calibri" w:hAnsi="Calibri" w:cs="Calibri"/>
        </w:rPr>
        <w:t>ln(</w:t>
      </w:r>
      <w:proofErr w:type="gramEnd"/>
      <w:r w:rsidRPr="0094777F">
        <w:rPr>
          <w:rFonts w:ascii="Calibri" w:hAnsi="Calibri" w:cs="Calibri"/>
        </w:rPr>
        <w:t>Pt) - ln(Pt-1)</w:t>
      </w:r>
      <w:r w:rsidRPr="0094777F">
        <w:rPr>
          <w:rFonts w:ascii="Calibri" w:hAnsi="Calibri" w:cs="Calibri"/>
        </w:rPr>
        <w:br/>
        <w:t>Where:</w:t>
      </w:r>
    </w:p>
    <w:p w14:paraId="663C8ABA" w14:textId="77777777" w:rsidR="00962014" w:rsidRPr="0094777F" w:rsidRDefault="00962014" w:rsidP="00962014">
      <w:pPr>
        <w:numPr>
          <w:ilvl w:val="0"/>
          <w:numId w:val="12"/>
        </w:numPr>
        <w:spacing w:after="160" w:line="278" w:lineRule="auto"/>
        <w:rPr>
          <w:rFonts w:ascii="Calibri" w:hAnsi="Calibri" w:cs="Calibri"/>
        </w:rPr>
      </w:pPr>
      <w:r w:rsidRPr="0094777F">
        <w:rPr>
          <w:rFonts w:ascii="Calibri" w:hAnsi="Calibri" w:cs="Calibri"/>
        </w:rPr>
        <w:t>Rt: Return at time t</w:t>
      </w:r>
    </w:p>
    <w:p w14:paraId="3BA2ECF1" w14:textId="77777777" w:rsidR="00962014" w:rsidRPr="0094777F" w:rsidRDefault="00962014" w:rsidP="00962014">
      <w:pPr>
        <w:numPr>
          <w:ilvl w:val="0"/>
          <w:numId w:val="12"/>
        </w:numPr>
        <w:spacing w:after="160" w:line="278" w:lineRule="auto"/>
        <w:rPr>
          <w:rFonts w:ascii="Calibri" w:hAnsi="Calibri" w:cs="Calibri"/>
        </w:rPr>
      </w:pPr>
      <w:r w:rsidRPr="0094777F">
        <w:rPr>
          <w:rFonts w:ascii="Calibri" w:hAnsi="Calibri" w:cs="Calibri"/>
        </w:rPr>
        <w:t>Pt: Price at time t</w:t>
      </w:r>
    </w:p>
    <w:p w14:paraId="7468BE8D" w14:textId="77777777" w:rsidR="00962014" w:rsidRPr="0094777F" w:rsidRDefault="00962014" w:rsidP="00962014">
      <w:pPr>
        <w:numPr>
          <w:ilvl w:val="0"/>
          <w:numId w:val="12"/>
        </w:numPr>
        <w:spacing w:after="160" w:line="278" w:lineRule="auto"/>
        <w:rPr>
          <w:rFonts w:ascii="Calibri" w:hAnsi="Calibri" w:cs="Calibri"/>
        </w:rPr>
      </w:pPr>
      <w:r w:rsidRPr="0094777F">
        <w:rPr>
          <w:rFonts w:ascii="Calibri" w:hAnsi="Calibri" w:cs="Calibri"/>
        </w:rPr>
        <w:t>Pt-1: Price at time t-1</w:t>
      </w:r>
    </w:p>
    <w:p w14:paraId="716321BA" w14:textId="77777777" w:rsidR="00962014" w:rsidRPr="0094777F" w:rsidRDefault="00962014" w:rsidP="00962014">
      <w:pPr>
        <w:spacing w:after="160" w:line="278" w:lineRule="auto"/>
        <w:rPr>
          <w:rFonts w:ascii="Calibri" w:hAnsi="Calibri" w:cs="Calibri"/>
        </w:rPr>
      </w:pPr>
      <w:r w:rsidRPr="0094777F">
        <w:rPr>
          <w:rFonts w:ascii="Calibri" w:hAnsi="Calibri" w:cs="Calibri"/>
          <w:b/>
          <w:bCs/>
        </w:rPr>
        <w:t>Output Results:</w:t>
      </w:r>
      <w:r w:rsidRPr="0094777F">
        <w:rPr>
          <w:rFonts w:ascii="Calibri" w:hAnsi="Calibri" w:cs="Calibri"/>
        </w:rPr>
        <w:br/>
        <w:t>The first few calculated log returns for GSK and FTSE 100 are:</w:t>
      </w:r>
    </w:p>
    <w:tbl>
      <w:tblPr>
        <w:tblW w:w="5852" w:type="dxa"/>
        <w:tblCellSpacing w:w="15" w:type="dxa"/>
        <w:tblCellMar>
          <w:top w:w="15" w:type="dxa"/>
          <w:left w:w="15" w:type="dxa"/>
          <w:bottom w:w="15" w:type="dxa"/>
          <w:right w:w="15" w:type="dxa"/>
        </w:tblCellMar>
        <w:tblLook w:val="04A0" w:firstRow="1" w:lastRow="0" w:firstColumn="1" w:lastColumn="0" w:noHBand="0" w:noVBand="1"/>
      </w:tblPr>
      <w:tblGrid>
        <w:gridCol w:w="1312"/>
        <w:gridCol w:w="936"/>
        <w:gridCol w:w="936"/>
        <w:gridCol w:w="1314"/>
        <w:gridCol w:w="1354"/>
      </w:tblGrid>
      <w:tr w:rsidR="00962014" w:rsidRPr="0094777F" w14:paraId="297A7CF0" w14:textId="77777777" w:rsidTr="00B37BF2">
        <w:trPr>
          <w:trHeight w:val="507"/>
          <w:tblHeader/>
          <w:tblCellSpacing w:w="15" w:type="dxa"/>
        </w:trPr>
        <w:tc>
          <w:tcPr>
            <w:tcW w:w="0" w:type="auto"/>
            <w:vAlign w:val="center"/>
            <w:hideMark/>
          </w:tcPr>
          <w:p w14:paraId="0311DC2D" w14:textId="77777777" w:rsidR="00962014" w:rsidRPr="0094777F" w:rsidRDefault="00962014" w:rsidP="00B37BF2">
            <w:pPr>
              <w:spacing w:after="160" w:line="278" w:lineRule="auto"/>
              <w:rPr>
                <w:rFonts w:ascii="Calibri" w:hAnsi="Calibri" w:cs="Calibri"/>
                <w:b/>
                <w:bCs/>
              </w:rPr>
            </w:pPr>
            <w:r w:rsidRPr="0094777F">
              <w:rPr>
                <w:rFonts w:ascii="Calibri" w:hAnsi="Calibri" w:cs="Calibri"/>
                <w:b/>
                <w:bCs/>
              </w:rPr>
              <w:t>Date</w:t>
            </w:r>
          </w:p>
        </w:tc>
        <w:tc>
          <w:tcPr>
            <w:tcW w:w="0" w:type="auto"/>
            <w:vAlign w:val="center"/>
            <w:hideMark/>
          </w:tcPr>
          <w:p w14:paraId="5F386AB6" w14:textId="77777777" w:rsidR="00962014" w:rsidRPr="0094777F" w:rsidRDefault="00962014" w:rsidP="00B37BF2">
            <w:pPr>
              <w:spacing w:after="160" w:line="278" w:lineRule="auto"/>
              <w:rPr>
                <w:rFonts w:ascii="Calibri" w:hAnsi="Calibri" w:cs="Calibri"/>
                <w:b/>
                <w:bCs/>
              </w:rPr>
            </w:pPr>
            <w:r w:rsidRPr="0094777F">
              <w:rPr>
                <w:rFonts w:ascii="Calibri" w:hAnsi="Calibri" w:cs="Calibri"/>
                <w:b/>
                <w:bCs/>
              </w:rPr>
              <w:t>GSK</w:t>
            </w:r>
          </w:p>
        </w:tc>
        <w:tc>
          <w:tcPr>
            <w:tcW w:w="0" w:type="auto"/>
            <w:vAlign w:val="center"/>
            <w:hideMark/>
          </w:tcPr>
          <w:p w14:paraId="1262A316" w14:textId="77777777" w:rsidR="00962014" w:rsidRPr="0094777F" w:rsidRDefault="00962014" w:rsidP="00B37BF2">
            <w:pPr>
              <w:spacing w:after="160" w:line="278" w:lineRule="auto"/>
              <w:rPr>
                <w:rFonts w:ascii="Calibri" w:hAnsi="Calibri" w:cs="Calibri"/>
                <w:b/>
                <w:bCs/>
              </w:rPr>
            </w:pPr>
            <w:r w:rsidRPr="0094777F">
              <w:rPr>
                <w:rFonts w:ascii="Calibri" w:hAnsi="Calibri" w:cs="Calibri"/>
                <w:b/>
                <w:bCs/>
              </w:rPr>
              <w:t>UKX</w:t>
            </w:r>
          </w:p>
        </w:tc>
        <w:tc>
          <w:tcPr>
            <w:tcW w:w="0" w:type="auto"/>
            <w:vAlign w:val="center"/>
            <w:hideMark/>
          </w:tcPr>
          <w:p w14:paraId="6D173ABD" w14:textId="77777777" w:rsidR="00962014" w:rsidRPr="0094777F" w:rsidRDefault="00962014" w:rsidP="00B37BF2">
            <w:pPr>
              <w:spacing w:after="160" w:line="278" w:lineRule="auto"/>
              <w:rPr>
                <w:rFonts w:ascii="Calibri" w:hAnsi="Calibri" w:cs="Calibri"/>
                <w:b/>
                <w:bCs/>
              </w:rPr>
            </w:pPr>
            <w:r w:rsidRPr="0094777F">
              <w:rPr>
                <w:rFonts w:ascii="Calibri" w:hAnsi="Calibri" w:cs="Calibri"/>
                <w:b/>
                <w:bCs/>
              </w:rPr>
              <w:t>GSK Return</w:t>
            </w:r>
          </w:p>
        </w:tc>
        <w:tc>
          <w:tcPr>
            <w:tcW w:w="0" w:type="auto"/>
            <w:vAlign w:val="center"/>
            <w:hideMark/>
          </w:tcPr>
          <w:p w14:paraId="2F3543E5" w14:textId="77777777" w:rsidR="00962014" w:rsidRPr="0094777F" w:rsidRDefault="00962014" w:rsidP="00B37BF2">
            <w:pPr>
              <w:spacing w:after="160" w:line="278" w:lineRule="auto"/>
              <w:rPr>
                <w:rFonts w:ascii="Calibri" w:hAnsi="Calibri" w:cs="Calibri"/>
                <w:b/>
                <w:bCs/>
              </w:rPr>
            </w:pPr>
            <w:r w:rsidRPr="0094777F">
              <w:rPr>
                <w:rFonts w:ascii="Calibri" w:hAnsi="Calibri" w:cs="Calibri"/>
                <w:b/>
                <w:bCs/>
              </w:rPr>
              <w:t>UKX Return</w:t>
            </w:r>
          </w:p>
        </w:tc>
      </w:tr>
      <w:tr w:rsidR="00962014" w:rsidRPr="0094777F" w14:paraId="7F153085" w14:textId="77777777" w:rsidTr="00B37BF2">
        <w:trPr>
          <w:trHeight w:val="507"/>
          <w:tblCellSpacing w:w="15" w:type="dxa"/>
        </w:trPr>
        <w:tc>
          <w:tcPr>
            <w:tcW w:w="0" w:type="auto"/>
            <w:vAlign w:val="center"/>
            <w:hideMark/>
          </w:tcPr>
          <w:p w14:paraId="5B17C75F" w14:textId="77777777" w:rsidR="00962014" w:rsidRPr="0094777F" w:rsidRDefault="00962014" w:rsidP="00B37BF2">
            <w:pPr>
              <w:spacing w:after="160" w:line="278" w:lineRule="auto"/>
              <w:rPr>
                <w:rFonts w:ascii="Calibri" w:hAnsi="Calibri" w:cs="Calibri"/>
              </w:rPr>
            </w:pPr>
            <w:r w:rsidRPr="0094777F">
              <w:rPr>
                <w:rFonts w:ascii="Calibri" w:hAnsi="Calibri" w:cs="Calibri"/>
              </w:rPr>
              <w:t>2014-01-01</w:t>
            </w:r>
          </w:p>
        </w:tc>
        <w:tc>
          <w:tcPr>
            <w:tcW w:w="0" w:type="auto"/>
            <w:vAlign w:val="center"/>
            <w:hideMark/>
          </w:tcPr>
          <w:p w14:paraId="3A486C97" w14:textId="77777777" w:rsidR="00962014" w:rsidRPr="0094777F" w:rsidRDefault="00962014" w:rsidP="00B37BF2">
            <w:pPr>
              <w:spacing w:after="160" w:line="278" w:lineRule="auto"/>
              <w:rPr>
                <w:rFonts w:ascii="Calibri" w:hAnsi="Calibri" w:cs="Calibri"/>
              </w:rPr>
            </w:pPr>
            <w:r w:rsidRPr="0094777F">
              <w:rPr>
                <w:rFonts w:ascii="Calibri" w:hAnsi="Calibri" w:cs="Calibri"/>
              </w:rPr>
              <w:t>1630.00</w:t>
            </w:r>
          </w:p>
        </w:tc>
        <w:tc>
          <w:tcPr>
            <w:tcW w:w="0" w:type="auto"/>
            <w:vAlign w:val="center"/>
            <w:hideMark/>
          </w:tcPr>
          <w:p w14:paraId="077AB7F9" w14:textId="77777777" w:rsidR="00962014" w:rsidRPr="0094777F" w:rsidRDefault="00962014" w:rsidP="00B37BF2">
            <w:pPr>
              <w:spacing w:after="160" w:line="278" w:lineRule="auto"/>
              <w:rPr>
                <w:rFonts w:ascii="Calibri" w:hAnsi="Calibri" w:cs="Calibri"/>
              </w:rPr>
            </w:pPr>
            <w:r w:rsidRPr="0094777F">
              <w:rPr>
                <w:rFonts w:ascii="Calibri" w:hAnsi="Calibri" w:cs="Calibri"/>
              </w:rPr>
              <w:t>6718.00</w:t>
            </w:r>
          </w:p>
        </w:tc>
        <w:tc>
          <w:tcPr>
            <w:tcW w:w="0" w:type="auto"/>
            <w:vAlign w:val="center"/>
            <w:hideMark/>
          </w:tcPr>
          <w:p w14:paraId="09F07A24" w14:textId="77777777" w:rsidR="00962014" w:rsidRPr="0094777F" w:rsidRDefault="00962014" w:rsidP="00B37BF2">
            <w:pPr>
              <w:spacing w:after="160" w:line="278" w:lineRule="auto"/>
              <w:rPr>
                <w:rFonts w:ascii="Calibri" w:hAnsi="Calibri" w:cs="Calibri"/>
              </w:rPr>
            </w:pPr>
            <w:r w:rsidRPr="0094777F">
              <w:rPr>
                <w:rFonts w:ascii="Calibri" w:hAnsi="Calibri" w:cs="Calibri"/>
              </w:rPr>
              <w:t>NA</w:t>
            </w:r>
          </w:p>
        </w:tc>
        <w:tc>
          <w:tcPr>
            <w:tcW w:w="0" w:type="auto"/>
            <w:vAlign w:val="center"/>
            <w:hideMark/>
          </w:tcPr>
          <w:p w14:paraId="698A70C5" w14:textId="77777777" w:rsidR="00962014" w:rsidRPr="0094777F" w:rsidRDefault="00962014" w:rsidP="00B37BF2">
            <w:pPr>
              <w:spacing w:after="160" w:line="278" w:lineRule="auto"/>
              <w:rPr>
                <w:rFonts w:ascii="Calibri" w:hAnsi="Calibri" w:cs="Calibri"/>
              </w:rPr>
            </w:pPr>
            <w:r w:rsidRPr="0094777F">
              <w:rPr>
                <w:rFonts w:ascii="Calibri" w:hAnsi="Calibri" w:cs="Calibri"/>
              </w:rPr>
              <w:t>NA</w:t>
            </w:r>
          </w:p>
        </w:tc>
      </w:tr>
      <w:tr w:rsidR="00962014" w:rsidRPr="0094777F" w14:paraId="178E1DE1" w14:textId="77777777" w:rsidTr="00B37BF2">
        <w:trPr>
          <w:trHeight w:val="507"/>
          <w:tblCellSpacing w:w="15" w:type="dxa"/>
        </w:trPr>
        <w:tc>
          <w:tcPr>
            <w:tcW w:w="0" w:type="auto"/>
            <w:vAlign w:val="center"/>
            <w:hideMark/>
          </w:tcPr>
          <w:p w14:paraId="6AF3614A" w14:textId="77777777" w:rsidR="00962014" w:rsidRPr="0094777F" w:rsidRDefault="00962014" w:rsidP="00B37BF2">
            <w:pPr>
              <w:spacing w:after="160" w:line="278" w:lineRule="auto"/>
              <w:rPr>
                <w:rFonts w:ascii="Calibri" w:hAnsi="Calibri" w:cs="Calibri"/>
              </w:rPr>
            </w:pPr>
            <w:r w:rsidRPr="0094777F">
              <w:rPr>
                <w:rFonts w:ascii="Calibri" w:hAnsi="Calibri" w:cs="Calibri"/>
              </w:rPr>
              <w:t>2014-01-02</w:t>
            </w:r>
          </w:p>
        </w:tc>
        <w:tc>
          <w:tcPr>
            <w:tcW w:w="0" w:type="auto"/>
            <w:vAlign w:val="center"/>
            <w:hideMark/>
          </w:tcPr>
          <w:p w14:paraId="15E84135" w14:textId="77777777" w:rsidR="00962014" w:rsidRPr="0094777F" w:rsidRDefault="00962014" w:rsidP="00B37BF2">
            <w:pPr>
              <w:spacing w:after="160" w:line="278" w:lineRule="auto"/>
              <w:rPr>
                <w:rFonts w:ascii="Calibri" w:hAnsi="Calibri" w:cs="Calibri"/>
              </w:rPr>
            </w:pPr>
            <w:r w:rsidRPr="0094777F">
              <w:rPr>
                <w:rFonts w:ascii="Calibri" w:hAnsi="Calibri" w:cs="Calibri"/>
              </w:rPr>
              <w:t>1618.00</w:t>
            </w:r>
          </w:p>
        </w:tc>
        <w:tc>
          <w:tcPr>
            <w:tcW w:w="0" w:type="auto"/>
            <w:vAlign w:val="center"/>
            <w:hideMark/>
          </w:tcPr>
          <w:p w14:paraId="0A1A4255" w14:textId="77777777" w:rsidR="00962014" w:rsidRPr="0094777F" w:rsidRDefault="00962014" w:rsidP="00B37BF2">
            <w:pPr>
              <w:spacing w:after="160" w:line="278" w:lineRule="auto"/>
              <w:rPr>
                <w:rFonts w:ascii="Calibri" w:hAnsi="Calibri" w:cs="Calibri"/>
              </w:rPr>
            </w:pPr>
            <w:r w:rsidRPr="0094777F">
              <w:rPr>
                <w:rFonts w:ascii="Calibri" w:hAnsi="Calibri" w:cs="Calibri"/>
              </w:rPr>
              <w:t>6718.00</w:t>
            </w:r>
          </w:p>
        </w:tc>
        <w:tc>
          <w:tcPr>
            <w:tcW w:w="0" w:type="auto"/>
            <w:vAlign w:val="center"/>
            <w:hideMark/>
          </w:tcPr>
          <w:p w14:paraId="2C6F7393" w14:textId="77777777" w:rsidR="00962014" w:rsidRPr="0094777F" w:rsidRDefault="00962014" w:rsidP="00B37BF2">
            <w:pPr>
              <w:spacing w:after="160" w:line="278" w:lineRule="auto"/>
              <w:rPr>
                <w:rFonts w:ascii="Calibri" w:hAnsi="Calibri" w:cs="Calibri"/>
              </w:rPr>
            </w:pPr>
            <w:r w:rsidRPr="0094777F">
              <w:rPr>
                <w:rFonts w:ascii="Calibri" w:hAnsi="Calibri" w:cs="Calibri"/>
              </w:rPr>
              <w:t>-0.007470</w:t>
            </w:r>
          </w:p>
        </w:tc>
        <w:tc>
          <w:tcPr>
            <w:tcW w:w="0" w:type="auto"/>
            <w:vAlign w:val="center"/>
            <w:hideMark/>
          </w:tcPr>
          <w:p w14:paraId="4AB186D3" w14:textId="77777777" w:rsidR="00962014" w:rsidRPr="0094777F" w:rsidRDefault="00962014" w:rsidP="00B37BF2">
            <w:pPr>
              <w:spacing w:after="160" w:line="278" w:lineRule="auto"/>
              <w:rPr>
                <w:rFonts w:ascii="Calibri" w:hAnsi="Calibri" w:cs="Calibri"/>
              </w:rPr>
            </w:pPr>
            <w:r w:rsidRPr="0094777F">
              <w:rPr>
                <w:rFonts w:ascii="Calibri" w:hAnsi="Calibri" w:cs="Calibri"/>
              </w:rPr>
              <w:t>0.000000</w:t>
            </w:r>
          </w:p>
        </w:tc>
      </w:tr>
      <w:tr w:rsidR="00962014" w:rsidRPr="0094777F" w14:paraId="03654E39" w14:textId="77777777" w:rsidTr="00B37BF2">
        <w:trPr>
          <w:trHeight w:val="507"/>
          <w:tblCellSpacing w:w="15" w:type="dxa"/>
        </w:trPr>
        <w:tc>
          <w:tcPr>
            <w:tcW w:w="0" w:type="auto"/>
            <w:vAlign w:val="center"/>
            <w:hideMark/>
          </w:tcPr>
          <w:p w14:paraId="421CF051" w14:textId="77777777" w:rsidR="00962014" w:rsidRPr="0094777F" w:rsidRDefault="00962014" w:rsidP="00B37BF2">
            <w:pPr>
              <w:spacing w:after="160" w:line="278" w:lineRule="auto"/>
              <w:rPr>
                <w:rFonts w:ascii="Calibri" w:hAnsi="Calibri" w:cs="Calibri"/>
              </w:rPr>
            </w:pPr>
            <w:r w:rsidRPr="0094777F">
              <w:rPr>
                <w:rFonts w:ascii="Calibri" w:hAnsi="Calibri" w:cs="Calibri"/>
              </w:rPr>
              <w:t>2014-01-03</w:t>
            </w:r>
          </w:p>
        </w:tc>
        <w:tc>
          <w:tcPr>
            <w:tcW w:w="0" w:type="auto"/>
            <w:vAlign w:val="center"/>
            <w:hideMark/>
          </w:tcPr>
          <w:p w14:paraId="6B3C3A60" w14:textId="77777777" w:rsidR="00962014" w:rsidRPr="0094777F" w:rsidRDefault="00962014" w:rsidP="00B37BF2">
            <w:pPr>
              <w:spacing w:after="160" w:line="278" w:lineRule="auto"/>
              <w:rPr>
                <w:rFonts w:ascii="Calibri" w:hAnsi="Calibri" w:cs="Calibri"/>
              </w:rPr>
            </w:pPr>
            <w:r w:rsidRPr="0094777F">
              <w:rPr>
                <w:rFonts w:ascii="Calibri" w:hAnsi="Calibri" w:cs="Calibri"/>
              </w:rPr>
              <w:t>1623.00</w:t>
            </w:r>
          </w:p>
        </w:tc>
        <w:tc>
          <w:tcPr>
            <w:tcW w:w="0" w:type="auto"/>
            <w:vAlign w:val="center"/>
            <w:hideMark/>
          </w:tcPr>
          <w:p w14:paraId="009864BF" w14:textId="77777777" w:rsidR="00962014" w:rsidRPr="0094777F" w:rsidRDefault="00962014" w:rsidP="00B37BF2">
            <w:pPr>
              <w:spacing w:after="160" w:line="278" w:lineRule="auto"/>
              <w:rPr>
                <w:rFonts w:ascii="Calibri" w:hAnsi="Calibri" w:cs="Calibri"/>
              </w:rPr>
            </w:pPr>
            <w:r w:rsidRPr="0094777F">
              <w:rPr>
                <w:rFonts w:ascii="Calibri" w:hAnsi="Calibri" w:cs="Calibri"/>
              </w:rPr>
              <w:t>6731.00</w:t>
            </w:r>
          </w:p>
        </w:tc>
        <w:tc>
          <w:tcPr>
            <w:tcW w:w="0" w:type="auto"/>
            <w:vAlign w:val="center"/>
            <w:hideMark/>
          </w:tcPr>
          <w:p w14:paraId="715DAE34" w14:textId="77777777" w:rsidR="00962014" w:rsidRPr="0094777F" w:rsidRDefault="00962014" w:rsidP="00B37BF2">
            <w:pPr>
              <w:spacing w:after="160" w:line="278" w:lineRule="auto"/>
              <w:rPr>
                <w:rFonts w:ascii="Calibri" w:hAnsi="Calibri" w:cs="Calibri"/>
              </w:rPr>
            </w:pPr>
            <w:r w:rsidRPr="0094777F">
              <w:rPr>
                <w:rFonts w:ascii="Calibri" w:hAnsi="Calibri" w:cs="Calibri"/>
              </w:rPr>
              <w:t>0.003120</w:t>
            </w:r>
          </w:p>
        </w:tc>
        <w:tc>
          <w:tcPr>
            <w:tcW w:w="0" w:type="auto"/>
            <w:vAlign w:val="center"/>
            <w:hideMark/>
          </w:tcPr>
          <w:p w14:paraId="31F0F149" w14:textId="77777777" w:rsidR="00962014" w:rsidRPr="0094777F" w:rsidRDefault="00962014" w:rsidP="00B37BF2">
            <w:pPr>
              <w:spacing w:after="160" w:line="278" w:lineRule="auto"/>
              <w:rPr>
                <w:rFonts w:ascii="Calibri" w:hAnsi="Calibri" w:cs="Calibri"/>
              </w:rPr>
            </w:pPr>
            <w:r w:rsidRPr="0094777F">
              <w:rPr>
                <w:rFonts w:ascii="Calibri" w:hAnsi="Calibri" w:cs="Calibri"/>
              </w:rPr>
              <w:t>0.001900</w:t>
            </w:r>
          </w:p>
        </w:tc>
      </w:tr>
      <w:tr w:rsidR="00962014" w:rsidRPr="0094777F" w14:paraId="629BBD62" w14:textId="77777777" w:rsidTr="00B37BF2">
        <w:trPr>
          <w:trHeight w:val="507"/>
          <w:tblCellSpacing w:w="15" w:type="dxa"/>
        </w:trPr>
        <w:tc>
          <w:tcPr>
            <w:tcW w:w="0" w:type="auto"/>
            <w:vAlign w:val="center"/>
            <w:hideMark/>
          </w:tcPr>
          <w:p w14:paraId="607685DF" w14:textId="77777777" w:rsidR="00962014" w:rsidRPr="0094777F" w:rsidRDefault="00962014" w:rsidP="00B37BF2">
            <w:pPr>
              <w:spacing w:after="160" w:line="278" w:lineRule="auto"/>
              <w:rPr>
                <w:rFonts w:ascii="Calibri" w:hAnsi="Calibri" w:cs="Calibri"/>
              </w:rPr>
            </w:pPr>
            <w:r w:rsidRPr="0094777F">
              <w:rPr>
                <w:rFonts w:ascii="Calibri" w:hAnsi="Calibri" w:cs="Calibri"/>
              </w:rPr>
              <w:t>2014-01-06</w:t>
            </w:r>
          </w:p>
        </w:tc>
        <w:tc>
          <w:tcPr>
            <w:tcW w:w="0" w:type="auto"/>
            <w:vAlign w:val="center"/>
            <w:hideMark/>
          </w:tcPr>
          <w:p w14:paraId="3DFA9973" w14:textId="77777777" w:rsidR="00962014" w:rsidRPr="0094777F" w:rsidRDefault="00962014" w:rsidP="00B37BF2">
            <w:pPr>
              <w:spacing w:after="160" w:line="278" w:lineRule="auto"/>
              <w:rPr>
                <w:rFonts w:ascii="Calibri" w:hAnsi="Calibri" w:cs="Calibri"/>
              </w:rPr>
            </w:pPr>
            <w:r w:rsidRPr="0094777F">
              <w:rPr>
                <w:rFonts w:ascii="Calibri" w:hAnsi="Calibri" w:cs="Calibri"/>
              </w:rPr>
              <w:t>1636.00</w:t>
            </w:r>
          </w:p>
        </w:tc>
        <w:tc>
          <w:tcPr>
            <w:tcW w:w="0" w:type="auto"/>
            <w:vAlign w:val="center"/>
            <w:hideMark/>
          </w:tcPr>
          <w:p w14:paraId="51DD97A9" w14:textId="77777777" w:rsidR="00962014" w:rsidRPr="0094777F" w:rsidRDefault="00962014" w:rsidP="00B37BF2">
            <w:pPr>
              <w:spacing w:after="160" w:line="278" w:lineRule="auto"/>
              <w:rPr>
                <w:rFonts w:ascii="Calibri" w:hAnsi="Calibri" w:cs="Calibri"/>
              </w:rPr>
            </w:pPr>
            <w:r w:rsidRPr="0094777F">
              <w:rPr>
                <w:rFonts w:ascii="Calibri" w:hAnsi="Calibri" w:cs="Calibri"/>
              </w:rPr>
              <w:t>6731.00</w:t>
            </w:r>
          </w:p>
        </w:tc>
        <w:tc>
          <w:tcPr>
            <w:tcW w:w="0" w:type="auto"/>
            <w:vAlign w:val="center"/>
            <w:hideMark/>
          </w:tcPr>
          <w:p w14:paraId="3D1001CA" w14:textId="77777777" w:rsidR="00962014" w:rsidRPr="0094777F" w:rsidRDefault="00962014" w:rsidP="00B37BF2">
            <w:pPr>
              <w:spacing w:after="160" w:line="278" w:lineRule="auto"/>
              <w:rPr>
                <w:rFonts w:ascii="Calibri" w:hAnsi="Calibri" w:cs="Calibri"/>
              </w:rPr>
            </w:pPr>
            <w:r w:rsidRPr="0094777F">
              <w:rPr>
                <w:rFonts w:ascii="Calibri" w:hAnsi="Calibri" w:cs="Calibri"/>
              </w:rPr>
              <w:t>0.007760</w:t>
            </w:r>
          </w:p>
        </w:tc>
        <w:tc>
          <w:tcPr>
            <w:tcW w:w="0" w:type="auto"/>
            <w:vAlign w:val="center"/>
            <w:hideMark/>
          </w:tcPr>
          <w:p w14:paraId="2A218298" w14:textId="77777777" w:rsidR="00962014" w:rsidRPr="0094777F" w:rsidRDefault="00962014" w:rsidP="00B37BF2">
            <w:pPr>
              <w:spacing w:after="160" w:line="278" w:lineRule="auto"/>
              <w:rPr>
                <w:rFonts w:ascii="Calibri" w:hAnsi="Calibri" w:cs="Calibri"/>
              </w:rPr>
            </w:pPr>
            <w:r w:rsidRPr="0094777F">
              <w:rPr>
                <w:rFonts w:ascii="Calibri" w:hAnsi="Calibri" w:cs="Calibri"/>
              </w:rPr>
              <w:t>0.000009</w:t>
            </w:r>
          </w:p>
        </w:tc>
      </w:tr>
    </w:tbl>
    <w:p w14:paraId="0BBD5356" w14:textId="77777777" w:rsidR="00962014" w:rsidRPr="0094777F" w:rsidRDefault="00962014" w:rsidP="00962014">
      <w:pPr>
        <w:spacing w:after="160" w:line="278" w:lineRule="auto"/>
        <w:rPr>
          <w:rFonts w:ascii="Calibri" w:hAnsi="Calibri" w:cs="Calibri"/>
        </w:rPr>
      </w:pPr>
      <w:r>
        <w:rPr>
          <w:rFonts w:ascii="Calibri" w:hAnsi="Calibri" w:cs="Calibri"/>
        </w:rPr>
        <w:pict w14:anchorId="00EB74DD">
          <v:rect id="_x0000_i1027" style="width:0;height:1.5pt" o:hralign="center" o:hrstd="t" o:hr="t" fillcolor="#a0a0a0" stroked="f"/>
        </w:pict>
      </w:r>
    </w:p>
    <w:p w14:paraId="7932D1F2" w14:textId="77777777" w:rsidR="00962014" w:rsidRPr="0094777F" w:rsidRDefault="00962014" w:rsidP="00962014">
      <w:pPr>
        <w:spacing w:after="160" w:line="278" w:lineRule="auto"/>
        <w:rPr>
          <w:rFonts w:ascii="Calibri" w:hAnsi="Calibri" w:cs="Calibri"/>
        </w:rPr>
      </w:pPr>
      <w:r w:rsidRPr="0094777F">
        <w:rPr>
          <w:rFonts w:ascii="Calibri" w:hAnsi="Calibri" w:cs="Calibri"/>
          <w:b/>
          <w:bCs/>
        </w:rPr>
        <w:t>CAPM Regression Formula</w:t>
      </w:r>
      <w:r w:rsidRPr="0094777F">
        <w:rPr>
          <w:rFonts w:ascii="Calibri" w:hAnsi="Calibri" w:cs="Calibri"/>
        </w:rPr>
        <w:br/>
      </w:r>
      <w:proofErr w:type="spellStart"/>
      <w:r w:rsidRPr="0094777F">
        <w:rPr>
          <w:rFonts w:ascii="Calibri" w:hAnsi="Calibri" w:cs="Calibri"/>
        </w:rPr>
        <w:t>Formula</w:t>
      </w:r>
      <w:proofErr w:type="spellEnd"/>
      <w:r w:rsidRPr="0094777F">
        <w:rPr>
          <w:rFonts w:ascii="Calibri" w:hAnsi="Calibri" w:cs="Calibri"/>
        </w:rPr>
        <w:t>:</w:t>
      </w:r>
      <w:r w:rsidRPr="0094777F">
        <w:rPr>
          <w:rFonts w:ascii="Calibri" w:hAnsi="Calibri" w:cs="Calibri"/>
        </w:rPr>
        <w:br/>
        <w:t xml:space="preserve">RGSK = α + β * </w:t>
      </w:r>
      <w:proofErr w:type="spellStart"/>
      <w:r w:rsidRPr="0094777F">
        <w:rPr>
          <w:rFonts w:ascii="Calibri" w:hAnsi="Calibri" w:cs="Calibri"/>
        </w:rPr>
        <w:t>RMarket</w:t>
      </w:r>
      <w:proofErr w:type="spellEnd"/>
      <w:r w:rsidRPr="0094777F">
        <w:rPr>
          <w:rFonts w:ascii="Calibri" w:hAnsi="Calibri" w:cs="Calibri"/>
        </w:rPr>
        <w:t xml:space="preserve"> + ϵ</w:t>
      </w:r>
      <w:r w:rsidRPr="0094777F">
        <w:rPr>
          <w:rFonts w:ascii="Calibri" w:hAnsi="Calibri" w:cs="Calibri"/>
        </w:rPr>
        <w:br/>
        <w:t>Where:</w:t>
      </w:r>
    </w:p>
    <w:p w14:paraId="2DAD2A99" w14:textId="77777777" w:rsidR="00962014" w:rsidRPr="0094777F" w:rsidRDefault="00962014" w:rsidP="00962014">
      <w:pPr>
        <w:numPr>
          <w:ilvl w:val="0"/>
          <w:numId w:val="13"/>
        </w:numPr>
        <w:spacing w:after="160" w:line="278" w:lineRule="auto"/>
        <w:rPr>
          <w:rFonts w:ascii="Calibri" w:hAnsi="Calibri" w:cs="Calibri"/>
        </w:rPr>
      </w:pPr>
      <w:r w:rsidRPr="0094777F">
        <w:rPr>
          <w:rFonts w:ascii="Calibri" w:hAnsi="Calibri" w:cs="Calibri"/>
        </w:rPr>
        <w:t>RGSK: Return of GSK stock</w:t>
      </w:r>
    </w:p>
    <w:p w14:paraId="674808D2" w14:textId="77777777" w:rsidR="00962014" w:rsidRPr="0094777F" w:rsidRDefault="00962014" w:rsidP="00962014">
      <w:pPr>
        <w:numPr>
          <w:ilvl w:val="0"/>
          <w:numId w:val="13"/>
        </w:numPr>
        <w:spacing w:after="160" w:line="278" w:lineRule="auto"/>
        <w:rPr>
          <w:rFonts w:ascii="Calibri" w:hAnsi="Calibri" w:cs="Calibri"/>
        </w:rPr>
      </w:pPr>
      <w:proofErr w:type="spellStart"/>
      <w:r w:rsidRPr="0094777F">
        <w:rPr>
          <w:rFonts w:ascii="Calibri" w:hAnsi="Calibri" w:cs="Calibri"/>
        </w:rPr>
        <w:t>RMarket</w:t>
      </w:r>
      <w:proofErr w:type="spellEnd"/>
      <w:r w:rsidRPr="0094777F">
        <w:rPr>
          <w:rFonts w:ascii="Calibri" w:hAnsi="Calibri" w:cs="Calibri"/>
        </w:rPr>
        <w:t>: Return of the FTSE 100 index</w:t>
      </w:r>
    </w:p>
    <w:p w14:paraId="518746F1" w14:textId="77777777" w:rsidR="00962014" w:rsidRPr="0094777F" w:rsidRDefault="00962014" w:rsidP="00962014">
      <w:pPr>
        <w:numPr>
          <w:ilvl w:val="0"/>
          <w:numId w:val="13"/>
        </w:numPr>
        <w:spacing w:after="160" w:line="278" w:lineRule="auto"/>
        <w:rPr>
          <w:rFonts w:ascii="Calibri" w:hAnsi="Calibri" w:cs="Calibri"/>
        </w:rPr>
      </w:pPr>
      <w:r w:rsidRPr="0094777F">
        <w:rPr>
          <w:rFonts w:ascii="Calibri" w:hAnsi="Calibri" w:cs="Calibri"/>
        </w:rPr>
        <w:t>α: Intercept term</w:t>
      </w:r>
    </w:p>
    <w:p w14:paraId="4DB95F8B" w14:textId="77777777" w:rsidR="00962014" w:rsidRPr="0094777F" w:rsidRDefault="00962014" w:rsidP="00962014">
      <w:pPr>
        <w:numPr>
          <w:ilvl w:val="0"/>
          <w:numId w:val="13"/>
        </w:numPr>
        <w:spacing w:after="160" w:line="278" w:lineRule="auto"/>
        <w:rPr>
          <w:rFonts w:ascii="Calibri" w:hAnsi="Calibri" w:cs="Calibri"/>
        </w:rPr>
      </w:pPr>
      <w:r w:rsidRPr="0094777F">
        <w:rPr>
          <w:rFonts w:ascii="Calibri" w:hAnsi="Calibri" w:cs="Calibri"/>
        </w:rPr>
        <w:t>β: Market beta, measuring sensitivity to market returns</w:t>
      </w:r>
    </w:p>
    <w:p w14:paraId="5B934916" w14:textId="77777777" w:rsidR="00962014" w:rsidRPr="0094777F" w:rsidRDefault="00962014" w:rsidP="00962014">
      <w:pPr>
        <w:numPr>
          <w:ilvl w:val="0"/>
          <w:numId w:val="13"/>
        </w:numPr>
        <w:spacing w:after="160" w:line="278" w:lineRule="auto"/>
        <w:rPr>
          <w:rFonts w:ascii="Calibri" w:hAnsi="Calibri" w:cs="Calibri"/>
        </w:rPr>
      </w:pPr>
      <w:r w:rsidRPr="0094777F">
        <w:rPr>
          <w:rFonts w:ascii="Calibri" w:hAnsi="Calibri" w:cs="Calibri"/>
        </w:rPr>
        <w:t>ϵ: Error term</w:t>
      </w:r>
    </w:p>
    <w:p w14:paraId="3C67B8EB" w14:textId="77777777" w:rsidR="00962014" w:rsidRPr="0094777F" w:rsidRDefault="00962014" w:rsidP="00962014">
      <w:pPr>
        <w:spacing w:after="160" w:line="278" w:lineRule="auto"/>
        <w:rPr>
          <w:rFonts w:ascii="Calibri" w:hAnsi="Calibri" w:cs="Calibri"/>
        </w:rPr>
      </w:pPr>
      <w:r w:rsidRPr="0094777F">
        <w:rPr>
          <w:rFonts w:ascii="Calibri" w:hAnsi="Calibri" w:cs="Calibri"/>
          <w:b/>
          <w:bCs/>
        </w:rPr>
        <w:lastRenderedPageBreak/>
        <w:t>Output Results:</w:t>
      </w:r>
      <w:r w:rsidRPr="0094777F">
        <w:rPr>
          <w:rFonts w:ascii="Calibri" w:hAnsi="Calibri" w:cs="Calibri"/>
        </w:rPr>
        <w:br/>
        <w:t>Regression summary for the CAPM model:</w:t>
      </w:r>
    </w:p>
    <w:tbl>
      <w:tblPr>
        <w:tblW w:w="5958" w:type="dxa"/>
        <w:tblCellSpacing w:w="15" w:type="dxa"/>
        <w:tblCellMar>
          <w:top w:w="15" w:type="dxa"/>
          <w:left w:w="15" w:type="dxa"/>
          <w:bottom w:w="15" w:type="dxa"/>
          <w:right w:w="15" w:type="dxa"/>
        </w:tblCellMar>
        <w:tblLook w:val="04A0" w:firstRow="1" w:lastRow="0" w:firstColumn="1" w:lastColumn="0" w:noHBand="0" w:noVBand="1"/>
      </w:tblPr>
      <w:tblGrid>
        <w:gridCol w:w="1764"/>
        <w:gridCol w:w="1276"/>
        <w:gridCol w:w="1196"/>
        <w:gridCol w:w="829"/>
        <w:gridCol w:w="893"/>
      </w:tblGrid>
      <w:tr w:rsidR="00962014" w:rsidRPr="0094777F" w14:paraId="2FF2344A" w14:textId="77777777" w:rsidTr="00B37BF2">
        <w:trPr>
          <w:trHeight w:val="543"/>
          <w:tblHeader/>
          <w:tblCellSpacing w:w="15" w:type="dxa"/>
        </w:trPr>
        <w:tc>
          <w:tcPr>
            <w:tcW w:w="0" w:type="auto"/>
            <w:vAlign w:val="center"/>
            <w:hideMark/>
          </w:tcPr>
          <w:p w14:paraId="722DE6BC" w14:textId="77777777" w:rsidR="00962014" w:rsidRPr="0094777F" w:rsidRDefault="00962014" w:rsidP="00B37BF2">
            <w:pPr>
              <w:spacing w:after="160" w:line="278" w:lineRule="auto"/>
              <w:rPr>
                <w:rFonts w:ascii="Calibri" w:hAnsi="Calibri" w:cs="Calibri"/>
                <w:b/>
                <w:bCs/>
              </w:rPr>
            </w:pPr>
            <w:r w:rsidRPr="0094777F">
              <w:rPr>
                <w:rFonts w:ascii="Calibri" w:hAnsi="Calibri" w:cs="Calibri"/>
                <w:b/>
                <w:bCs/>
              </w:rPr>
              <w:t>Coefficients</w:t>
            </w:r>
          </w:p>
        </w:tc>
        <w:tc>
          <w:tcPr>
            <w:tcW w:w="0" w:type="auto"/>
            <w:vAlign w:val="center"/>
            <w:hideMark/>
          </w:tcPr>
          <w:p w14:paraId="65F9B28E" w14:textId="77777777" w:rsidR="00962014" w:rsidRPr="0094777F" w:rsidRDefault="00962014" w:rsidP="00B37BF2">
            <w:pPr>
              <w:spacing w:after="160" w:line="278" w:lineRule="auto"/>
              <w:rPr>
                <w:rFonts w:ascii="Calibri" w:hAnsi="Calibri" w:cs="Calibri"/>
                <w:b/>
                <w:bCs/>
              </w:rPr>
            </w:pPr>
            <w:r w:rsidRPr="0094777F">
              <w:rPr>
                <w:rFonts w:ascii="Calibri" w:hAnsi="Calibri" w:cs="Calibri"/>
                <w:b/>
                <w:bCs/>
              </w:rPr>
              <w:t>Estimate</w:t>
            </w:r>
          </w:p>
        </w:tc>
        <w:tc>
          <w:tcPr>
            <w:tcW w:w="0" w:type="auto"/>
            <w:vAlign w:val="center"/>
            <w:hideMark/>
          </w:tcPr>
          <w:p w14:paraId="3743DFF5" w14:textId="77777777" w:rsidR="00962014" w:rsidRPr="0094777F" w:rsidRDefault="00962014" w:rsidP="00B37BF2">
            <w:pPr>
              <w:spacing w:after="160" w:line="278" w:lineRule="auto"/>
              <w:rPr>
                <w:rFonts w:ascii="Calibri" w:hAnsi="Calibri" w:cs="Calibri"/>
                <w:b/>
                <w:bCs/>
              </w:rPr>
            </w:pPr>
            <w:r w:rsidRPr="0094777F">
              <w:rPr>
                <w:rFonts w:ascii="Calibri" w:hAnsi="Calibri" w:cs="Calibri"/>
                <w:b/>
                <w:bCs/>
              </w:rPr>
              <w:t>Std. Error</w:t>
            </w:r>
          </w:p>
        </w:tc>
        <w:tc>
          <w:tcPr>
            <w:tcW w:w="0" w:type="auto"/>
            <w:vAlign w:val="center"/>
            <w:hideMark/>
          </w:tcPr>
          <w:p w14:paraId="41F382D6" w14:textId="77777777" w:rsidR="00962014" w:rsidRPr="0094777F" w:rsidRDefault="00962014" w:rsidP="00B37BF2">
            <w:pPr>
              <w:spacing w:after="160" w:line="278" w:lineRule="auto"/>
              <w:rPr>
                <w:rFonts w:ascii="Calibri" w:hAnsi="Calibri" w:cs="Calibri"/>
                <w:b/>
                <w:bCs/>
              </w:rPr>
            </w:pPr>
            <w:r w:rsidRPr="0094777F">
              <w:rPr>
                <w:rFonts w:ascii="Calibri" w:hAnsi="Calibri" w:cs="Calibri"/>
                <w:b/>
                <w:bCs/>
              </w:rPr>
              <w:t>t-value</w:t>
            </w:r>
          </w:p>
        </w:tc>
        <w:tc>
          <w:tcPr>
            <w:tcW w:w="0" w:type="auto"/>
            <w:vAlign w:val="center"/>
            <w:hideMark/>
          </w:tcPr>
          <w:p w14:paraId="35EF1480" w14:textId="77777777" w:rsidR="00962014" w:rsidRPr="0094777F" w:rsidRDefault="00962014" w:rsidP="00B37BF2">
            <w:pPr>
              <w:spacing w:after="160" w:line="278" w:lineRule="auto"/>
              <w:rPr>
                <w:rFonts w:ascii="Calibri" w:hAnsi="Calibri" w:cs="Calibri"/>
                <w:b/>
                <w:bCs/>
              </w:rPr>
            </w:pPr>
            <w:r w:rsidRPr="0094777F">
              <w:rPr>
                <w:rFonts w:ascii="Calibri" w:hAnsi="Calibri" w:cs="Calibri"/>
                <w:b/>
                <w:bCs/>
              </w:rPr>
              <w:t>p-value</w:t>
            </w:r>
          </w:p>
        </w:tc>
      </w:tr>
      <w:tr w:rsidR="00962014" w:rsidRPr="0094777F" w14:paraId="60B6FAE7" w14:textId="77777777" w:rsidTr="00B37BF2">
        <w:trPr>
          <w:trHeight w:val="543"/>
          <w:tblCellSpacing w:w="15" w:type="dxa"/>
        </w:trPr>
        <w:tc>
          <w:tcPr>
            <w:tcW w:w="0" w:type="auto"/>
            <w:vAlign w:val="center"/>
            <w:hideMark/>
          </w:tcPr>
          <w:p w14:paraId="79CCC0CA" w14:textId="77777777" w:rsidR="00962014" w:rsidRPr="0094777F" w:rsidRDefault="00962014" w:rsidP="00B37BF2">
            <w:pPr>
              <w:spacing w:after="160" w:line="278" w:lineRule="auto"/>
              <w:rPr>
                <w:rFonts w:ascii="Calibri" w:hAnsi="Calibri" w:cs="Calibri"/>
              </w:rPr>
            </w:pPr>
            <w:r w:rsidRPr="0094777F">
              <w:rPr>
                <w:rFonts w:ascii="Calibri" w:hAnsi="Calibri" w:cs="Calibri"/>
              </w:rPr>
              <w:t>Intercept (α)</w:t>
            </w:r>
          </w:p>
        </w:tc>
        <w:tc>
          <w:tcPr>
            <w:tcW w:w="0" w:type="auto"/>
            <w:vAlign w:val="center"/>
            <w:hideMark/>
          </w:tcPr>
          <w:p w14:paraId="3F0CF148" w14:textId="77777777" w:rsidR="00962014" w:rsidRPr="0094777F" w:rsidRDefault="00962014" w:rsidP="00B37BF2">
            <w:pPr>
              <w:spacing w:after="160" w:line="278" w:lineRule="auto"/>
              <w:rPr>
                <w:rFonts w:ascii="Calibri" w:hAnsi="Calibri" w:cs="Calibri"/>
              </w:rPr>
            </w:pPr>
            <w:r w:rsidRPr="0094777F">
              <w:rPr>
                <w:rFonts w:ascii="Calibri" w:hAnsi="Calibri" w:cs="Calibri"/>
              </w:rPr>
              <w:t>-0.0000558</w:t>
            </w:r>
          </w:p>
        </w:tc>
        <w:tc>
          <w:tcPr>
            <w:tcW w:w="0" w:type="auto"/>
            <w:vAlign w:val="center"/>
            <w:hideMark/>
          </w:tcPr>
          <w:p w14:paraId="6E912035" w14:textId="77777777" w:rsidR="00962014" w:rsidRPr="0094777F" w:rsidRDefault="00962014" w:rsidP="00B37BF2">
            <w:pPr>
              <w:spacing w:after="160" w:line="278" w:lineRule="auto"/>
              <w:rPr>
                <w:rFonts w:ascii="Calibri" w:hAnsi="Calibri" w:cs="Calibri"/>
              </w:rPr>
            </w:pPr>
            <w:r w:rsidRPr="0094777F">
              <w:rPr>
                <w:rFonts w:ascii="Calibri" w:hAnsi="Calibri" w:cs="Calibri"/>
              </w:rPr>
              <w:t>0.0002005</w:t>
            </w:r>
          </w:p>
        </w:tc>
        <w:tc>
          <w:tcPr>
            <w:tcW w:w="0" w:type="auto"/>
            <w:vAlign w:val="center"/>
            <w:hideMark/>
          </w:tcPr>
          <w:p w14:paraId="508D9547" w14:textId="77777777" w:rsidR="00962014" w:rsidRPr="0094777F" w:rsidRDefault="00962014" w:rsidP="00B37BF2">
            <w:pPr>
              <w:spacing w:after="160" w:line="278" w:lineRule="auto"/>
              <w:rPr>
                <w:rFonts w:ascii="Calibri" w:hAnsi="Calibri" w:cs="Calibri"/>
              </w:rPr>
            </w:pPr>
            <w:r w:rsidRPr="0094777F">
              <w:rPr>
                <w:rFonts w:ascii="Calibri" w:hAnsi="Calibri" w:cs="Calibri"/>
              </w:rPr>
              <w:t>-0.278</w:t>
            </w:r>
          </w:p>
        </w:tc>
        <w:tc>
          <w:tcPr>
            <w:tcW w:w="0" w:type="auto"/>
            <w:vAlign w:val="center"/>
            <w:hideMark/>
          </w:tcPr>
          <w:p w14:paraId="62A4A0BA" w14:textId="77777777" w:rsidR="00962014" w:rsidRPr="0094777F" w:rsidRDefault="00962014" w:rsidP="00B37BF2">
            <w:pPr>
              <w:spacing w:after="160" w:line="278" w:lineRule="auto"/>
              <w:rPr>
                <w:rFonts w:ascii="Calibri" w:hAnsi="Calibri" w:cs="Calibri"/>
              </w:rPr>
            </w:pPr>
            <w:r w:rsidRPr="0094777F">
              <w:rPr>
                <w:rFonts w:ascii="Calibri" w:hAnsi="Calibri" w:cs="Calibri"/>
              </w:rPr>
              <w:t>0.781</w:t>
            </w:r>
          </w:p>
        </w:tc>
      </w:tr>
      <w:tr w:rsidR="00962014" w:rsidRPr="0094777F" w14:paraId="3721D85C" w14:textId="77777777" w:rsidTr="00B37BF2">
        <w:trPr>
          <w:trHeight w:val="543"/>
          <w:tblCellSpacing w:w="15" w:type="dxa"/>
        </w:trPr>
        <w:tc>
          <w:tcPr>
            <w:tcW w:w="0" w:type="auto"/>
            <w:vAlign w:val="center"/>
            <w:hideMark/>
          </w:tcPr>
          <w:p w14:paraId="66C44901" w14:textId="77777777" w:rsidR="00962014" w:rsidRPr="0094777F" w:rsidRDefault="00962014" w:rsidP="00B37BF2">
            <w:pPr>
              <w:spacing w:after="160" w:line="278" w:lineRule="auto"/>
              <w:rPr>
                <w:rFonts w:ascii="Calibri" w:hAnsi="Calibri" w:cs="Calibri"/>
              </w:rPr>
            </w:pPr>
            <w:r w:rsidRPr="0094777F">
              <w:rPr>
                <w:rFonts w:ascii="Calibri" w:hAnsi="Calibri" w:cs="Calibri"/>
              </w:rPr>
              <w:t>Market Beta (β)</w:t>
            </w:r>
          </w:p>
        </w:tc>
        <w:tc>
          <w:tcPr>
            <w:tcW w:w="0" w:type="auto"/>
            <w:vAlign w:val="center"/>
            <w:hideMark/>
          </w:tcPr>
          <w:p w14:paraId="1331AA72" w14:textId="77777777" w:rsidR="00962014" w:rsidRPr="0094777F" w:rsidRDefault="00962014" w:rsidP="00B37BF2">
            <w:pPr>
              <w:spacing w:after="160" w:line="278" w:lineRule="auto"/>
              <w:rPr>
                <w:rFonts w:ascii="Calibri" w:hAnsi="Calibri" w:cs="Calibri"/>
              </w:rPr>
            </w:pPr>
            <w:r w:rsidRPr="0094777F">
              <w:rPr>
                <w:rFonts w:ascii="Calibri" w:hAnsi="Calibri" w:cs="Calibri"/>
              </w:rPr>
              <w:t>0.7388</w:t>
            </w:r>
          </w:p>
        </w:tc>
        <w:tc>
          <w:tcPr>
            <w:tcW w:w="0" w:type="auto"/>
            <w:vAlign w:val="center"/>
            <w:hideMark/>
          </w:tcPr>
          <w:p w14:paraId="73648D49" w14:textId="77777777" w:rsidR="00962014" w:rsidRPr="0094777F" w:rsidRDefault="00962014" w:rsidP="00B37BF2">
            <w:pPr>
              <w:spacing w:after="160" w:line="278" w:lineRule="auto"/>
              <w:rPr>
                <w:rFonts w:ascii="Calibri" w:hAnsi="Calibri" w:cs="Calibri"/>
              </w:rPr>
            </w:pPr>
            <w:r w:rsidRPr="0094777F">
              <w:rPr>
                <w:rFonts w:ascii="Calibri" w:hAnsi="Calibri" w:cs="Calibri"/>
              </w:rPr>
              <w:t>0.02067</w:t>
            </w:r>
          </w:p>
        </w:tc>
        <w:tc>
          <w:tcPr>
            <w:tcW w:w="0" w:type="auto"/>
            <w:vAlign w:val="center"/>
            <w:hideMark/>
          </w:tcPr>
          <w:p w14:paraId="738D1A5C" w14:textId="77777777" w:rsidR="00962014" w:rsidRPr="0094777F" w:rsidRDefault="00962014" w:rsidP="00B37BF2">
            <w:pPr>
              <w:spacing w:after="160" w:line="278" w:lineRule="auto"/>
              <w:rPr>
                <w:rFonts w:ascii="Calibri" w:hAnsi="Calibri" w:cs="Calibri"/>
              </w:rPr>
            </w:pPr>
            <w:r w:rsidRPr="0094777F">
              <w:rPr>
                <w:rFonts w:ascii="Calibri" w:hAnsi="Calibri" w:cs="Calibri"/>
              </w:rPr>
              <w:t>35.747</w:t>
            </w:r>
          </w:p>
        </w:tc>
        <w:tc>
          <w:tcPr>
            <w:tcW w:w="0" w:type="auto"/>
            <w:vAlign w:val="center"/>
            <w:hideMark/>
          </w:tcPr>
          <w:p w14:paraId="07392A8B" w14:textId="77777777" w:rsidR="00962014" w:rsidRPr="0094777F" w:rsidRDefault="00962014" w:rsidP="00B37BF2">
            <w:pPr>
              <w:spacing w:after="160" w:line="278" w:lineRule="auto"/>
              <w:rPr>
                <w:rFonts w:ascii="Calibri" w:hAnsi="Calibri" w:cs="Calibri"/>
              </w:rPr>
            </w:pPr>
            <w:r w:rsidRPr="0094777F">
              <w:rPr>
                <w:rFonts w:ascii="Calibri" w:hAnsi="Calibri" w:cs="Calibri"/>
              </w:rPr>
              <w:t>&lt; 2e-16</w:t>
            </w:r>
          </w:p>
        </w:tc>
      </w:tr>
    </w:tbl>
    <w:p w14:paraId="28760E4D" w14:textId="77777777" w:rsidR="00962014" w:rsidRPr="0094777F" w:rsidRDefault="00962014" w:rsidP="00962014">
      <w:pPr>
        <w:numPr>
          <w:ilvl w:val="0"/>
          <w:numId w:val="14"/>
        </w:numPr>
        <w:spacing w:after="160" w:line="278" w:lineRule="auto"/>
        <w:rPr>
          <w:rFonts w:ascii="Calibri" w:hAnsi="Calibri" w:cs="Calibri"/>
        </w:rPr>
      </w:pPr>
      <w:r w:rsidRPr="0094777F">
        <w:rPr>
          <w:rFonts w:ascii="Calibri" w:hAnsi="Calibri" w:cs="Calibri"/>
        </w:rPr>
        <w:t>Adjusted R²: 31.9%</w:t>
      </w:r>
    </w:p>
    <w:p w14:paraId="540F6162" w14:textId="77777777" w:rsidR="00962014" w:rsidRPr="0094777F" w:rsidRDefault="00962014" w:rsidP="00962014">
      <w:pPr>
        <w:numPr>
          <w:ilvl w:val="0"/>
          <w:numId w:val="14"/>
        </w:numPr>
        <w:spacing w:after="160" w:line="278" w:lineRule="auto"/>
        <w:rPr>
          <w:rFonts w:ascii="Calibri" w:hAnsi="Calibri" w:cs="Calibri"/>
        </w:rPr>
      </w:pPr>
      <w:r w:rsidRPr="0094777F">
        <w:rPr>
          <w:rFonts w:ascii="Calibri" w:hAnsi="Calibri" w:cs="Calibri"/>
        </w:rPr>
        <w:t>Residual Standard Error: 0.01046</w:t>
      </w:r>
    </w:p>
    <w:p w14:paraId="6D17DC64" w14:textId="77777777" w:rsidR="00962014" w:rsidRPr="0094777F" w:rsidRDefault="00962014" w:rsidP="00962014">
      <w:pPr>
        <w:spacing w:after="160" w:line="278" w:lineRule="auto"/>
        <w:rPr>
          <w:rFonts w:ascii="Calibri" w:hAnsi="Calibri" w:cs="Calibri"/>
        </w:rPr>
      </w:pPr>
      <w:r>
        <w:rPr>
          <w:rFonts w:ascii="Calibri" w:hAnsi="Calibri" w:cs="Calibri"/>
        </w:rPr>
        <w:pict w14:anchorId="63EEECB1">
          <v:rect id="_x0000_i1028" style="width:0;height:1.5pt" o:hralign="center" o:hrstd="t" o:hr="t" fillcolor="#a0a0a0" stroked="f"/>
        </w:pict>
      </w:r>
    </w:p>
    <w:p w14:paraId="476EE8D4" w14:textId="77777777" w:rsidR="00962014" w:rsidRPr="0094777F" w:rsidRDefault="00962014" w:rsidP="00962014">
      <w:pPr>
        <w:spacing w:after="160" w:line="278" w:lineRule="auto"/>
        <w:rPr>
          <w:rFonts w:ascii="Calibri" w:hAnsi="Calibri" w:cs="Calibri"/>
        </w:rPr>
      </w:pPr>
      <w:r w:rsidRPr="0094777F">
        <w:rPr>
          <w:rFonts w:ascii="Calibri" w:hAnsi="Calibri" w:cs="Calibri"/>
          <w:b/>
          <w:bCs/>
        </w:rPr>
        <w:t>Multifactor Regression Formula</w:t>
      </w:r>
      <w:r w:rsidRPr="0094777F">
        <w:rPr>
          <w:rFonts w:ascii="Calibri" w:hAnsi="Calibri" w:cs="Calibri"/>
        </w:rPr>
        <w:br/>
      </w:r>
      <w:proofErr w:type="spellStart"/>
      <w:r w:rsidRPr="0094777F">
        <w:rPr>
          <w:rFonts w:ascii="Calibri" w:hAnsi="Calibri" w:cs="Calibri"/>
        </w:rPr>
        <w:t>Formula</w:t>
      </w:r>
      <w:proofErr w:type="spellEnd"/>
      <w:r w:rsidRPr="0094777F">
        <w:rPr>
          <w:rFonts w:ascii="Calibri" w:hAnsi="Calibri" w:cs="Calibri"/>
        </w:rPr>
        <w:t>:</w:t>
      </w:r>
      <w:r w:rsidRPr="0094777F">
        <w:rPr>
          <w:rFonts w:ascii="Calibri" w:hAnsi="Calibri" w:cs="Calibri"/>
        </w:rPr>
        <w:br/>
        <w:t xml:space="preserve">RGSK = α + β1 * </w:t>
      </w:r>
      <w:proofErr w:type="spellStart"/>
      <w:r w:rsidRPr="0094777F">
        <w:rPr>
          <w:rFonts w:ascii="Calibri" w:hAnsi="Calibri" w:cs="Calibri"/>
        </w:rPr>
        <w:t>RMarket</w:t>
      </w:r>
      <w:proofErr w:type="spellEnd"/>
      <w:r w:rsidRPr="0094777F">
        <w:rPr>
          <w:rFonts w:ascii="Calibri" w:hAnsi="Calibri" w:cs="Calibri"/>
        </w:rPr>
        <w:t xml:space="preserve"> + β2 * RUSDGBP + β3 * REURGBP + ϵ</w:t>
      </w:r>
      <w:r w:rsidRPr="0094777F">
        <w:rPr>
          <w:rFonts w:ascii="Calibri" w:hAnsi="Calibri" w:cs="Calibri"/>
        </w:rPr>
        <w:br/>
        <w:t>Where:</w:t>
      </w:r>
    </w:p>
    <w:p w14:paraId="04E6FAA4" w14:textId="77777777" w:rsidR="00962014" w:rsidRPr="0094777F" w:rsidRDefault="00962014" w:rsidP="00962014">
      <w:pPr>
        <w:numPr>
          <w:ilvl w:val="0"/>
          <w:numId w:val="15"/>
        </w:numPr>
        <w:spacing w:after="160" w:line="278" w:lineRule="auto"/>
        <w:rPr>
          <w:rFonts w:ascii="Calibri" w:hAnsi="Calibri" w:cs="Calibri"/>
        </w:rPr>
      </w:pPr>
      <w:r w:rsidRPr="0094777F">
        <w:rPr>
          <w:rFonts w:ascii="Calibri" w:hAnsi="Calibri" w:cs="Calibri"/>
        </w:rPr>
        <w:t>RUSDGBP: Return on the USD/GBP exchange rate</w:t>
      </w:r>
    </w:p>
    <w:p w14:paraId="2C2A0F17" w14:textId="77777777" w:rsidR="00962014" w:rsidRPr="0094777F" w:rsidRDefault="00962014" w:rsidP="00962014">
      <w:pPr>
        <w:numPr>
          <w:ilvl w:val="0"/>
          <w:numId w:val="15"/>
        </w:numPr>
        <w:spacing w:after="160" w:line="278" w:lineRule="auto"/>
        <w:rPr>
          <w:rFonts w:ascii="Calibri" w:hAnsi="Calibri" w:cs="Calibri"/>
        </w:rPr>
      </w:pPr>
      <w:r w:rsidRPr="0094777F">
        <w:rPr>
          <w:rFonts w:ascii="Calibri" w:hAnsi="Calibri" w:cs="Calibri"/>
        </w:rPr>
        <w:t>REURGBP: Return on the EUR/GBP exchange rate</w:t>
      </w:r>
    </w:p>
    <w:p w14:paraId="6491B0F5" w14:textId="77777777" w:rsidR="00962014" w:rsidRPr="0094777F" w:rsidRDefault="00962014" w:rsidP="00962014">
      <w:pPr>
        <w:numPr>
          <w:ilvl w:val="0"/>
          <w:numId w:val="15"/>
        </w:numPr>
        <w:spacing w:after="160" w:line="278" w:lineRule="auto"/>
        <w:rPr>
          <w:rFonts w:ascii="Calibri" w:hAnsi="Calibri" w:cs="Calibri"/>
        </w:rPr>
      </w:pPr>
      <w:r w:rsidRPr="0094777F">
        <w:rPr>
          <w:rFonts w:ascii="Calibri" w:hAnsi="Calibri" w:cs="Calibri"/>
        </w:rPr>
        <w:t>β1, β2, β3: Coefficients measuring sensitivity to market and exchange rate movements</w:t>
      </w:r>
    </w:p>
    <w:p w14:paraId="443E8B68" w14:textId="77777777" w:rsidR="00962014" w:rsidRPr="0094777F" w:rsidRDefault="00962014" w:rsidP="00962014">
      <w:pPr>
        <w:spacing w:after="160" w:line="278" w:lineRule="auto"/>
        <w:rPr>
          <w:rFonts w:ascii="Calibri" w:hAnsi="Calibri" w:cs="Calibri"/>
        </w:rPr>
      </w:pPr>
      <w:r w:rsidRPr="0094777F">
        <w:rPr>
          <w:rFonts w:ascii="Calibri" w:hAnsi="Calibri" w:cs="Calibri"/>
          <w:b/>
          <w:bCs/>
        </w:rPr>
        <w:t>Output Results:</w:t>
      </w:r>
      <w:r w:rsidRPr="0094777F">
        <w:rPr>
          <w:rFonts w:ascii="Calibri" w:hAnsi="Calibri" w:cs="Calibri"/>
        </w:rPr>
        <w:br/>
        <w:t>Regression summary for the Multifactor model:</w:t>
      </w:r>
    </w:p>
    <w:tbl>
      <w:tblPr>
        <w:tblW w:w="6098" w:type="dxa"/>
        <w:tblCellSpacing w:w="15" w:type="dxa"/>
        <w:tblCellMar>
          <w:top w:w="15" w:type="dxa"/>
          <w:left w:w="15" w:type="dxa"/>
          <w:bottom w:w="15" w:type="dxa"/>
          <w:right w:w="15" w:type="dxa"/>
        </w:tblCellMar>
        <w:tblLook w:val="04A0" w:firstRow="1" w:lastRow="0" w:firstColumn="1" w:lastColumn="0" w:noHBand="0" w:noVBand="1"/>
      </w:tblPr>
      <w:tblGrid>
        <w:gridCol w:w="1898"/>
        <w:gridCol w:w="1278"/>
        <w:gridCol w:w="1198"/>
        <w:gridCol w:w="830"/>
        <w:gridCol w:w="894"/>
      </w:tblGrid>
      <w:tr w:rsidR="00962014" w:rsidRPr="0094777F" w14:paraId="7942F331" w14:textId="77777777" w:rsidTr="00B37BF2">
        <w:trPr>
          <w:trHeight w:val="518"/>
          <w:tblHeader/>
          <w:tblCellSpacing w:w="15" w:type="dxa"/>
        </w:trPr>
        <w:tc>
          <w:tcPr>
            <w:tcW w:w="0" w:type="auto"/>
            <w:vAlign w:val="center"/>
            <w:hideMark/>
          </w:tcPr>
          <w:p w14:paraId="2E76FDE8" w14:textId="77777777" w:rsidR="00962014" w:rsidRPr="0094777F" w:rsidRDefault="00962014" w:rsidP="00B37BF2">
            <w:pPr>
              <w:spacing w:after="160" w:line="278" w:lineRule="auto"/>
              <w:rPr>
                <w:rFonts w:ascii="Calibri" w:hAnsi="Calibri" w:cs="Calibri"/>
                <w:b/>
                <w:bCs/>
              </w:rPr>
            </w:pPr>
            <w:r w:rsidRPr="0094777F">
              <w:rPr>
                <w:rFonts w:ascii="Calibri" w:hAnsi="Calibri" w:cs="Calibri"/>
                <w:b/>
                <w:bCs/>
              </w:rPr>
              <w:t>Coefficients</w:t>
            </w:r>
          </w:p>
        </w:tc>
        <w:tc>
          <w:tcPr>
            <w:tcW w:w="0" w:type="auto"/>
            <w:vAlign w:val="center"/>
            <w:hideMark/>
          </w:tcPr>
          <w:p w14:paraId="25F7810E" w14:textId="77777777" w:rsidR="00962014" w:rsidRPr="0094777F" w:rsidRDefault="00962014" w:rsidP="00B37BF2">
            <w:pPr>
              <w:spacing w:after="160" w:line="278" w:lineRule="auto"/>
              <w:rPr>
                <w:rFonts w:ascii="Calibri" w:hAnsi="Calibri" w:cs="Calibri"/>
                <w:b/>
                <w:bCs/>
              </w:rPr>
            </w:pPr>
            <w:r w:rsidRPr="0094777F">
              <w:rPr>
                <w:rFonts w:ascii="Calibri" w:hAnsi="Calibri" w:cs="Calibri"/>
                <w:b/>
                <w:bCs/>
              </w:rPr>
              <w:t>Estimate</w:t>
            </w:r>
          </w:p>
        </w:tc>
        <w:tc>
          <w:tcPr>
            <w:tcW w:w="0" w:type="auto"/>
            <w:vAlign w:val="center"/>
            <w:hideMark/>
          </w:tcPr>
          <w:p w14:paraId="231EAC69" w14:textId="77777777" w:rsidR="00962014" w:rsidRPr="0094777F" w:rsidRDefault="00962014" w:rsidP="00B37BF2">
            <w:pPr>
              <w:spacing w:after="160" w:line="278" w:lineRule="auto"/>
              <w:rPr>
                <w:rFonts w:ascii="Calibri" w:hAnsi="Calibri" w:cs="Calibri"/>
                <w:b/>
                <w:bCs/>
              </w:rPr>
            </w:pPr>
            <w:r w:rsidRPr="0094777F">
              <w:rPr>
                <w:rFonts w:ascii="Calibri" w:hAnsi="Calibri" w:cs="Calibri"/>
                <w:b/>
                <w:bCs/>
              </w:rPr>
              <w:t>Std. Error</w:t>
            </w:r>
          </w:p>
        </w:tc>
        <w:tc>
          <w:tcPr>
            <w:tcW w:w="0" w:type="auto"/>
            <w:vAlign w:val="center"/>
            <w:hideMark/>
          </w:tcPr>
          <w:p w14:paraId="6AC90611" w14:textId="77777777" w:rsidR="00962014" w:rsidRPr="0094777F" w:rsidRDefault="00962014" w:rsidP="00B37BF2">
            <w:pPr>
              <w:spacing w:after="160" w:line="278" w:lineRule="auto"/>
              <w:rPr>
                <w:rFonts w:ascii="Calibri" w:hAnsi="Calibri" w:cs="Calibri"/>
                <w:b/>
                <w:bCs/>
              </w:rPr>
            </w:pPr>
            <w:r w:rsidRPr="0094777F">
              <w:rPr>
                <w:rFonts w:ascii="Calibri" w:hAnsi="Calibri" w:cs="Calibri"/>
                <w:b/>
                <w:bCs/>
              </w:rPr>
              <w:t>t-value</w:t>
            </w:r>
          </w:p>
        </w:tc>
        <w:tc>
          <w:tcPr>
            <w:tcW w:w="0" w:type="auto"/>
            <w:vAlign w:val="center"/>
            <w:hideMark/>
          </w:tcPr>
          <w:p w14:paraId="3CFAB6C8" w14:textId="77777777" w:rsidR="00962014" w:rsidRPr="0094777F" w:rsidRDefault="00962014" w:rsidP="00B37BF2">
            <w:pPr>
              <w:spacing w:after="160" w:line="278" w:lineRule="auto"/>
              <w:rPr>
                <w:rFonts w:ascii="Calibri" w:hAnsi="Calibri" w:cs="Calibri"/>
                <w:b/>
                <w:bCs/>
              </w:rPr>
            </w:pPr>
            <w:r w:rsidRPr="0094777F">
              <w:rPr>
                <w:rFonts w:ascii="Calibri" w:hAnsi="Calibri" w:cs="Calibri"/>
                <w:b/>
                <w:bCs/>
              </w:rPr>
              <w:t>p-value</w:t>
            </w:r>
          </w:p>
        </w:tc>
      </w:tr>
      <w:tr w:rsidR="00962014" w:rsidRPr="0094777F" w14:paraId="68EB68F2" w14:textId="77777777" w:rsidTr="00B37BF2">
        <w:trPr>
          <w:trHeight w:val="518"/>
          <w:tblCellSpacing w:w="15" w:type="dxa"/>
        </w:trPr>
        <w:tc>
          <w:tcPr>
            <w:tcW w:w="0" w:type="auto"/>
            <w:vAlign w:val="center"/>
            <w:hideMark/>
          </w:tcPr>
          <w:p w14:paraId="18788528" w14:textId="77777777" w:rsidR="00962014" w:rsidRPr="0094777F" w:rsidRDefault="00962014" w:rsidP="00B37BF2">
            <w:pPr>
              <w:spacing w:after="160" w:line="278" w:lineRule="auto"/>
              <w:rPr>
                <w:rFonts w:ascii="Calibri" w:hAnsi="Calibri" w:cs="Calibri"/>
              </w:rPr>
            </w:pPr>
            <w:r w:rsidRPr="0094777F">
              <w:rPr>
                <w:rFonts w:ascii="Calibri" w:hAnsi="Calibri" w:cs="Calibri"/>
              </w:rPr>
              <w:t>Intercept (α)</w:t>
            </w:r>
          </w:p>
        </w:tc>
        <w:tc>
          <w:tcPr>
            <w:tcW w:w="0" w:type="auto"/>
            <w:vAlign w:val="center"/>
            <w:hideMark/>
          </w:tcPr>
          <w:p w14:paraId="629907CD" w14:textId="77777777" w:rsidR="00962014" w:rsidRPr="0094777F" w:rsidRDefault="00962014" w:rsidP="00B37BF2">
            <w:pPr>
              <w:spacing w:after="160" w:line="278" w:lineRule="auto"/>
              <w:rPr>
                <w:rFonts w:ascii="Calibri" w:hAnsi="Calibri" w:cs="Calibri"/>
              </w:rPr>
            </w:pPr>
            <w:r w:rsidRPr="0094777F">
              <w:rPr>
                <w:rFonts w:ascii="Calibri" w:hAnsi="Calibri" w:cs="Calibri"/>
              </w:rPr>
              <w:t>-0.0000925</w:t>
            </w:r>
          </w:p>
        </w:tc>
        <w:tc>
          <w:tcPr>
            <w:tcW w:w="0" w:type="auto"/>
            <w:vAlign w:val="center"/>
            <w:hideMark/>
          </w:tcPr>
          <w:p w14:paraId="23CD2D20" w14:textId="77777777" w:rsidR="00962014" w:rsidRPr="0094777F" w:rsidRDefault="00962014" w:rsidP="00B37BF2">
            <w:pPr>
              <w:spacing w:after="160" w:line="278" w:lineRule="auto"/>
              <w:rPr>
                <w:rFonts w:ascii="Calibri" w:hAnsi="Calibri" w:cs="Calibri"/>
              </w:rPr>
            </w:pPr>
            <w:r w:rsidRPr="0094777F">
              <w:rPr>
                <w:rFonts w:ascii="Calibri" w:hAnsi="Calibri" w:cs="Calibri"/>
              </w:rPr>
              <w:t>0.0001960</w:t>
            </w:r>
          </w:p>
        </w:tc>
        <w:tc>
          <w:tcPr>
            <w:tcW w:w="0" w:type="auto"/>
            <w:vAlign w:val="center"/>
            <w:hideMark/>
          </w:tcPr>
          <w:p w14:paraId="1148DC73" w14:textId="77777777" w:rsidR="00962014" w:rsidRPr="0094777F" w:rsidRDefault="00962014" w:rsidP="00B37BF2">
            <w:pPr>
              <w:spacing w:after="160" w:line="278" w:lineRule="auto"/>
              <w:rPr>
                <w:rFonts w:ascii="Calibri" w:hAnsi="Calibri" w:cs="Calibri"/>
              </w:rPr>
            </w:pPr>
            <w:r w:rsidRPr="0094777F">
              <w:rPr>
                <w:rFonts w:ascii="Calibri" w:hAnsi="Calibri" w:cs="Calibri"/>
              </w:rPr>
              <w:t>-0.472</w:t>
            </w:r>
          </w:p>
        </w:tc>
        <w:tc>
          <w:tcPr>
            <w:tcW w:w="0" w:type="auto"/>
            <w:vAlign w:val="center"/>
            <w:hideMark/>
          </w:tcPr>
          <w:p w14:paraId="333DE79E" w14:textId="77777777" w:rsidR="00962014" w:rsidRPr="0094777F" w:rsidRDefault="00962014" w:rsidP="00B37BF2">
            <w:pPr>
              <w:spacing w:after="160" w:line="278" w:lineRule="auto"/>
              <w:rPr>
                <w:rFonts w:ascii="Calibri" w:hAnsi="Calibri" w:cs="Calibri"/>
              </w:rPr>
            </w:pPr>
            <w:r w:rsidRPr="0094777F">
              <w:rPr>
                <w:rFonts w:ascii="Calibri" w:hAnsi="Calibri" w:cs="Calibri"/>
              </w:rPr>
              <w:t>0.637</w:t>
            </w:r>
          </w:p>
        </w:tc>
      </w:tr>
      <w:tr w:rsidR="00962014" w:rsidRPr="0094777F" w14:paraId="0F46AD34" w14:textId="77777777" w:rsidTr="00B37BF2">
        <w:trPr>
          <w:trHeight w:val="518"/>
          <w:tblCellSpacing w:w="15" w:type="dxa"/>
        </w:trPr>
        <w:tc>
          <w:tcPr>
            <w:tcW w:w="0" w:type="auto"/>
            <w:vAlign w:val="center"/>
            <w:hideMark/>
          </w:tcPr>
          <w:p w14:paraId="2A25EFDF" w14:textId="77777777" w:rsidR="00962014" w:rsidRPr="0094777F" w:rsidRDefault="00962014" w:rsidP="00B37BF2">
            <w:pPr>
              <w:spacing w:after="160" w:line="278" w:lineRule="auto"/>
              <w:rPr>
                <w:rFonts w:ascii="Calibri" w:hAnsi="Calibri" w:cs="Calibri"/>
              </w:rPr>
            </w:pPr>
            <w:r w:rsidRPr="0094777F">
              <w:rPr>
                <w:rFonts w:ascii="Calibri" w:hAnsi="Calibri" w:cs="Calibri"/>
              </w:rPr>
              <w:t>Market Beta (β1)</w:t>
            </w:r>
          </w:p>
        </w:tc>
        <w:tc>
          <w:tcPr>
            <w:tcW w:w="0" w:type="auto"/>
            <w:vAlign w:val="center"/>
            <w:hideMark/>
          </w:tcPr>
          <w:p w14:paraId="0C6FFD54" w14:textId="77777777" w:rsidR="00962014" w:rsidRPr="0094777F" w:rsidRDefault="00962014" w:rsidP="00B37BF2">
            <w:pPr>
              <w:spacing w:after="160" w:line="278" w:lineRule="auto"/>
              <w:rPr>
                <w:rFonts w:ascii="Calibri" w:hAnsi="Calibri" w:cs="Calibri"/>
              </w:rPr>
            </w:pPr>
            <w:r w:rsidRPr="0094777F">
              <w:rPr>
                <w:rFonts w:ascii="Calibri" w:hAnsi="Calibri" w:cs="Calibri"/>
              </w:rPr>
              <w:t>0.7516</w:t>
            </w:r>
          </w:p>
        </w:tc>
        <w:tc>
          <w:tcPr>
            <w:tcW w:w="0" w:type="auto"/>
            <w:vAlign w:val="center"/>
            <w:hideMark/>
          </w:tcPr>
          <w:p w14:paraId="3F5645A6" w14:textId="77777777" w:rsidR="00962014" w:rsidRPr="0094777F" w:rsidRDefault="00962014" w:rsidP="00B37BF2">
            <w:pPr>
              <w:spacing w:after="160" w:line="278" w:lineRule="auto"/>
              <w:rPr>
                <w:rFonts w:ascii="Calibri" w:hAnsi="Calibri" w:cs="Calibri"/>
              </w:rPr>
            </w:pPr>
            <w:r w:rsidRPr="0094777F">
              <w:rPr>
                <w:rFonts w:ascii="Calibri" w:hAnsi="Calibri" w:cs="Calibri"/>
              </w:rPr>
              <w:t>0.02026</w:t>
            </w:r>
          </w:p>
        </w:tc>
        <w:tc>
          <w:tcPr>
            <w:tcW w:w="0" w:type="auto"/>
            <w:vAlign w:val="center"/>
            <w:hideMark/>
          </w:tcPr>
          <w:p w14:paraId="6BBACBBE" w14:textId="77777777" w:rsidR="00962014" w:rsidRPr="0094777F" w:rsidRDefault="00962014" w:rsidP="00B37BF2">
            <w:pPr>
              <w:spacing w:after="160" w:line="278" w:lineRule="auto"/>
              <w:rPr>
                <w:rFonts w:ascii="Calibri" w:hAnsi="Calibri" w:cs="Calibri"/>
              </w:rPr>
            </w:pPr>
            <w:r w:rsidRPr="0094777F">
              <w:rPr>
                <w:rFonts w:ascii="Calibri" w:hAnsi="Calibri" w:cs="Calibri"/>
              </w:rPr>
              <w:t>37.091</w:t>
            </w:r>
          </w:p>
        </w:tc>
        <w:tc>
          <w:tcPr>
            <w:tcW w:w="0" w:type="auto"/>
            <w:vAlign w:val="center"/>
            <w:hideMark/>
          </w:tcPr>
          <w:p w14:paraId="78271B13" w14:textId="77777777" w:rsidR="00962014" w:rsidRPr="0094777F" w:rsidRDefault="00962014" w:rsidP="00B37BF2">
            <w:pPr>
              <w:spacing w:after="160" w:line="278" w:lineRule="auto"/>
              <w:rPr>
                <w:rFonts w:ascii="Calibri" w:hAnsi="Calibri" w:cs="Calibri"/>
              </w:rPr>
            </w:pPr>
            <w:r w:rsidRPr="0094777F">
              <w:rPr>
                <w:rFonts w:ascii="Calibri" w:hAnsi="Calibri" w:cs="Calibri"/>
              </w:rPr>
              <w:t>&lt; 2e-16</w:t>
            </w:r>
          </w:p>
        </w:tc>
      </w:tr>
      <w:tr w:rsidR="00962014" w:rsidRPr="0094777F" w14:paraId="663FB04A" w14:textId="77777777" w:rsidTr="00B37BF2">
        <w:trPr>
          <w:trHeight w:val="518"/>
          <w:tblCellSpacing w:w="15" w:type="dxa"/>
        </w:trPr>
        <w:tc>
          <w:tcPr>
            <w:tcW w:w="0" w:type="auto"/>
            <w:vAlign w:val="center"/>
            <w:hideMark/>
          </w:tcPr>
          <w:p w14:paraId="256F5CC3" w14:textId="77777777" w:rsidR="00962014" w:rsidRPr="0094777F" w:rsidRDefault="00962014" w:rsidP="00B37BF2">
            <w:pPr>
              <w:spacing w:after="160" w:line="278" w:lineRule="auto"/>
              <w:rPr>
                <w:rFonts w:ascii="Calibri" w:hAnsi="Calibri" w:cs="Calibri"/>
              </w:rPr>
            </w:pPr>
            <w:r w:rsidRPr="0094777F">
              <w:rPr>
                <w:rFonts w:ascii="Calibri" w:hAnsi="Calibri" w:cs="Calibri"/>
              </w:rPr>
              <w:t>USD/GBP (β2)</w:t>
            </w:r>
          </w:p>
        </w:tc>
        <w:tc>
          <w:tcPr>
            <w:tcW w:w="0" w:type="auto"/>
            <w:vAlign w:val="center"/>
            <w:hideMark/>
          </w:tcPr>
          <w:p w14:paraId="3C467982" w14:textId="77777777" w:rsidR="00962014" w:rsidRPr="0094777F" w:rsidRDefault="00962014" w:rsidP="00B37BF2">
            <w:pPr>
              <w:spacing w:after="160" w:line="278" w:lineRule="auto"/>
              <w:rPr>
                <w:rFonts w:ascii="Calibri" w:hAnsi="Calibri" w:cs="Calibri"/>
              </w:rPr>
            </w:pPr>
            <w:r w:rsidRPr="0094777F">
              <w:rPr>
                <w:rFonts w:ascii="Calibri" w:hAnsi="Calibri" w:cs="Calibri"/>
              </w:rPr>
              <w:t>0.3811</w:t>
            </w:r>
          </w:p>
        </w:tc>
        <w:tc>
          <w:tcPr>
            <w:tcW w:w="0" w:type="auto"/>
            <w:vAlign w:val="center"/>
            <w:hideMark/>
          </w:tcPr>
          <w:p w14:paraId="76B053CE" w14:textId="77777777" w:rsidR="00962014" w:rsidRPr="0094777F" w:rsidRDefault="00962014" w:rsidP="00B37BF2">
            <w:pPr>
              <w:spacing w:after="160" w:line="278" w:lineRule="auto"/>
              <w:rPr>
                <w:rFonts w:ascii="Calibri" w:hAnsi="Calibri" w:cs="Calibri"/>
              </w:rPr>
            </w:pPr>
            <w:r w:rsidRPr="0094777F">
              <w:rPr>
                <w:rFonts w:ascii="Calibri" w:hAnsi="Calibri" w:cs="Calibri"/>
              </w:rPr>
              <w:t>0.04178</w:t>
            </w:r>
          </w:p>
        </w:tc>
        <w:tc>
          <w:tcPr>
            <w:tcW w:w="0" w:type="auto"/>
            <w:vAlign w:val="center"/>
            <w:hideMark/>
          </w:tcPr>
          <w:p w14:paraId="658BEF09" w14:textId="77777777" w:rsidR="00962014" w:rsidRPr="0094777F" w:rsidRDefault="00962014" w:rsidP="00B37BF2">
            <w:pPr>
              <w:spacing w:after="160" w:line="278" w:lineRule="auto"/>
              <w:rPr>
                <w:rFonts w:ascii="Calibri" w:hAnsi="Calibri" w:cs="Calibri"/>
              </w:rPr>
            </w:pPr>
            <w:r w:rsidRPr="0094777F">
              <w:rPr>
                <w:rFonts w:ascii="Calibri" w:hAnsi="Calibri" w:cs="Calibri"/>
              </w:rPr>
              <w:t>9.123</w:t>
            </w:r>
          </w:p>
        </w:tc>
        <w:tc>
          <w:tcPr>
            <w:tcW w:w="0" w:type="auto"/>
            <w:vAlign w:val="center"/>
            <w:hideMark/>
          </w:tcPr>
          <w:p w14:paraId="445E0702" w14:textId="77777777" w:rsidR="00962014" w:rsidRPr="0094777F" w:rsidRDefault="00962014" w:rsidP="00B37BF2">
            <w:pPr>
              <w:spacing w:after="160" w:line="278" w:lineRule="auto"/>
              <w:rPr>
                <w:rFonts w:ascii="Calibri" w:hAnsi="Calibri" w:cs="Calibri"/>
              </w:rPr>
            </w:pPr>
            <w:r w:rsidRPr="0094777F">
              <w:rPr>
                <w:rFonts w:ascii="Calibri" w:hAnsi="Calibri" w:cs="Calibri"/>
              </w:rPr>
              <w:t>&lt; 2e-16</w:t>
            </w:r>
          </w:p>
        </w:tc>
      </w:tr>
      <w:tr w:rsidR="00962014" w:rsidRPr="0094777F" w14:paraId="08456CC9" w14:textId="77777777" w:rsidTr="00B37BF2">
        <w:trPr>
          <w:trHeight w:val="518"/>
          <w:tblCellSpacing w:w="15" w:type="dxa"/>
        </w:trPr>
        <w:tc>
          <w:tcPr>
            <w:tcW w:w="0" w:type="auto"/>
            <w:vAlign w:val="center"/>
            <w:hideMark/>
          </w:tcPr>
          <w:p w14:paraId="345AFB8C" w14:textId="77777777" w:rsidR="00962014" w:rsidRPr="0094777F" w:rsidRDefault="00962014" w:rsidP="00B37BF2">
            <w:pPr>
              <w:spacing w:after="160" w:line="278" w:lineRule="auto"/>
              <w:rPr>
                <w:rFonts w:ascii="Calibri" w:hAnsi="Calibri" w:cs="Calibri"/>
              </w:rPr>
            </w:pPr>
            <w:r w:rsidRPr="0094777F">
              <w:rPr>
                <w:rFonts w:ascii="Calibri" w:hAnsi="Calibri" w:cs="Calibri"/>
              </w:rPr>
              <w:t>EUR/GBP (β3)</w:t>
            </w:r>
          </w:p>
        </w:tc>
        <w:tc>
          <w:tcPr>
            <w:tcW w:w="0" w:type="auto"/>
            <w:vAlign w:val="center"/>
            <w:hideMark/>
          </w:tcPr>
          <w:p w14:paraId="2170FC95" w14:textId="77777777" w:rsidR="00962014" w:rsidRPr="0094777F" w:rsidRDefault="00962014" w:rsidP="00B37BF2">
            <w:pPr>
              <w:spacing w:after="160" w:line="278" w:lineRule="auto"/>
              <w:rPr>
                <w:rFonts w:ascii="Calibri" w:hAnsi="Calibri" w:cs="Calibri"/>
              </w:rPr>
            </w:pPr>
            <w:r w:rsidRPr="0094777F">
              <w:rPr>
                <w:rFonts w:ascii="Calibri" w:hAnsi="Calibri" w:cs="Calibri"/>
              </w:rPr>
              <w:t>0.0021</w:t>
            </w:r>
          </w:p>
        </w:tc>
        <w:tc>
          <w:tcPr>
            <w:tcW w:w="0" w:type="auto"/>
            <w:vAlign w:val="center"/>
            <w:hideMark/>
          </w:tcPr>
          <w:p w14:paraId="0696A7FD" w14:textId="77777777" w:rsidR="00962014" w:rsidRPr="0094777F" w:rsidRDefault="00962014" w:rsidP="00B37BF2">
            <w:pPr>
              <w:spacing w:after="160" w:line="278" w:lineRule="auto"/>
              <w:rPr>
                <w:rFonts w:ascii="Calibri" w:hAnsi="Calibri" w:cs="Calibri"/>
              </w:rPr>
            </w:pPr>
            <w:r w:rsidRPr="0094777F">
              <w:rPr>
                <w:rFonts w:ascii="Calibri" w:hAnsi="Calibri" w:cs="Calibri"/>
              </w:rPr>
              <w:t>0.05078</w:t>
            </w:r>
          </w:p>
        </w:tc>
        <w:tc>
          <w:tcPr>
            <w:tcW w:w="0" w:type="auto"/>
            <w:vAlign w:val="center"/>
            <w:hideMark/>
          </w:tcPr>
          <w:p w14:paraId="5CB74FCD" w14:textId="77777777" w:rsidR="00962014" w:rsidRPr="0094777F" w:rsidRDefault="00962014" w:rsidP="00B37BF2">
            <w:pPr>
              <w:spacing w:after="160" w:line="278" w:lineRule="auto"/>
              <w:rPr>
                <w:rFonts w:ascii="Calibri" w:hAnsi="Calibri" w:cs="Calibri"/>
              </w:rPr>
            </w:pPr>
            <w:r w:rsidRPr="0094777F">
              <w:rPr>
                <w:rFonts w:ascii="Calibri" w:hAnsi="Calibri" w:cs="Calibri"/>
              </w:rPr>
              <w:t>0.041</w:t>
            </w:r>
          </w:p>
        </w:tc>
        <w:tc>
          <w:tcPr>
            <w:tcW w:w="0" w:type="auto"/>
            <w:vAlign w:val="center"/>
            <w:hideMark/>
          </w:tcPr>
          <w:p w14:paraId="7F7D62D4" w14:textId="77777777" w:rsidR="00962014" w:rsidRPr="0094777F" w:rsidRDefault="00962014" w:rsidP="00B37BF2">
            <w:pPr>
              <w:spacing w:after="160" w:line="278" w:lineRule="auto"/>
              <w:rPr>
                <w:rFonts w:ascii="Calibri" w:hAnsi="Calibri" w:cs="Calibri"/>
              </w:rPr>
            </w:pPr>
            <w:r w:rsidRPr="0094777F">
              <w:rPr>
                <w:rFonts w:ascii="Calibri" w:hAnsi="Calibri" w:cs="Calibri"/>
              </w:rPr>
              <w:t>0.967</w:t>
            </w:r>
          </w:p>
        </w:tc>
      </w:tr>
    </w:tbl>
    <w:p w14:paraId="6A6B019B" w14:textId="77777777" w:rsidR="00962014" w:rsidRPr="0094777F" w:rsidRDefault="00962014" w:rsidP="00962014">
      <w:pPr>
        <w:numPr>
          <w:ilvl w:val="0"/>
          <w:numId w:val="16"/>
        </w:numPr>
        <w:spacing w:after="160" w:line="278" w:lineRule="auto"/>
        <w:rPr>
          <w:rFonts w:ascii="Calibri" w:hAnsi="Calibri" w:cs="Calibri"/>
        </w:rPr>
      </w:pPr>
      <w:r w:rsidRPr="0094777F">
        <w:rPr>
          <w:rFonts w:ascii="Calibri" w:hAnsi="Calibri" w:cs="Calibri"/>
        </w:rPr>
        <w:t>Adjusted R²: 34.9%</w:t>
      </w:r>
    </w:p>
    <w:p w14:paraId="2629860E" w14:textId="77777777" w:rsidR="00962014" w:rsidRPr="0094777F" w:rsidRDefault="00962014" w:rsidP="00962014">
      <w:pPr>
        <w:numPr>
          <w:ilvl w:val="0"/>
          <w:numId w:val="16"/>
        </w:numPr>
        <w:spacing w:after="160" w:line="278" w:lineRule="auto"/>
        <w:rPr>
          <w:rFonts w:ascii="Calibri" w:hAnsi="Calibri" w:cs="Calibri"/>
        </w:rPr>
      </w:pPr>
      <w:r w:rsidRPr="0094777F">
        <w:rPr>
          <w:rFonts w:ascii="Calibri" w:hAnsi="Calibri" w:cs="Calibri"/>
        </w:rPr>
        <w:t>Residual Standard Error: 0.01023</w:t>
      </w:r>
    </w:p>
    <w:p w14:paraId="22088C66" w14:textId="77777777" w:rsidR="00962014" w:rsidRPr="0094777F" w:rsidRDefault="00962014" w:rsidP="00962014">
      <w:pPr>
        <w:spacing w:after="160" w:line="278" w:lineRule="auto"/>
        <w:rPr>
          <w:rFonts w:ascii="Calibri" w:hAnsi="Calibri" w:cs="Calibri"/>
        </w:rPr>
      </w:pPr>
      <w:r>
        <w:rPr>
          <w:rFonts w:ascii="Calibri" w:hAnsi="Calibri" w:cs="Calibri"/>
        </w:rPr>
        <w:pict w14:anchorId="5FFB3B29">
          <v:rect id="_x0000_i1029" style="width:0;height:1.5pt" o:hralign="center" o:hrstd="t" o:hr="t" fillcolor="#a0a0a0" stroked="f"/>
        </w:pict>
      </w:r>
    </w:p>
    <w:p w14:paraId="3CFED935" w14:textId="77777777" w:rsidR="00962014" w:rsidRPr="0094777F" w:rsidRDefault="00962014" w:rsidP="00962014">
      <w:pPr>
        <w:rPr>
          <w:rFonts w:ascii="Calibri" w:hAnsi="Calibri" w:cs="Calibri"/>
        </w:rPr>
      </w:pPr>
      <w:r w:rsidRPr="0094777F">
        <w:rPr>
          <w:rFonts w:ascii="Calibri" w:hAnsi="Calibri" w:cs="Calibri"/>
          <w:b/>
          <w:bCs/>
        </w:rPr>
        <w:t>APT Regression Formula</w:t>
      </w:r>
      <w:r w:rsidRPr="0094777F">
        <w:rPr>
          <w:rFonts w:ascii="Calibri" w:hAnsi="Calibri" w:cs="Calibri"/>
        </w:rPr>
        <w:br/>
      </w:r>
      <w:proofErr w:type="spellStart"/>
      <w:r w:rsidRPr="0094777F">
        <w:rPr>
          <w:rFonts w:ascii="Calibri" w:hAnsi="Calibri" w:cs="Calibri"/>
        </w:rPr>
        <w:t>Formula</w:t>
      </w:r>
      <w:proofErr w:type="spellEnd"/>
      <w:r w:rsidRPr="0094777F">
        <w:rPr>
          <w:rFonts w:ascii="Calibri" w:hAnsi="Calibri" w:cs="Calibri"/>
        </w:rPr>
        <w:t>:</w:t>
      </w:r>
      <w:r w:rsidRPr="0094777F">
        <w:rPr>
          <w:rFonts w:ascii="Calibri" w:hAnsi="Calibri" w:cs="Calibri"/>
        </w:rPr>
        <w:br/>
        <w:t xml:space="preserve">RGSK = α + β1 * </w:t>
      </w:r>
      <w:proofErr w:type="spellStart"/>
      <w:r w:rsidRPr="0094777F">
        <w:rPr>
          <w:rFonts w:ascii="Calibri" w:hAnsi="Calibri" w:cs="Calibri"/>
        </w:rPr>
        <w:t>RMarket</w:t>
      </w:r>
      <w:proofErr w:type="spellEnd"/>
      <w:r w:rsidRPr="0094777F">
        <w:rPr>
          <w:rFonts w:ascii="Calibri" w:hAnsi="Calibri" w:cs="Calibri"/>
        </w:rPr>
        <w:t xml:space="preserve"> + β2 * RUSDGBP + β3 * REURGBP + β4 * Inflation + β5 * Interest Rate + ϵ</w:t>
      </w:r>
      <w:r w:rsidRPr="0094777F">
        <w:rPr>
          <w:rFonts w:ascii="Calibri" w:hAnsi="Calibri" w:cs="Calibri"/>
        </w:rPr>
        <w:br/>
        <w:t>Where:</w:t>
      </w:r>
    </w:p>
    <w:p w14:paraId="17DF89EB" w14:textId="77777777" w:rsidR="00962014" w:rsidRPr="0094777F" w:rsidRDefault="00962014" w:rsidP="00962014">
      <w:pPr>
        <w:numPr>
          <w:ilvl w:val="0"/>
          <w:numId w:val="17"/>
        </w:numPr>
        <w:spacing w:after="160" w:line="278" w:lineRule="auto"/>
        <w:rPr>
          <w:rFonts w:ascii="Calibri" w:hAnsi="Calibri" w:cs="Calibri"/>
        </w:rPr>
      </w:pPr>
      <w:r w:rsidRPr="0094777F">
        <w:rPr>
          <w:rFonts w:ascii="Calibri" w:hAnsi="Calibri" w:cs="Calibri"/>
        </w:rPr>
        <w:t>Inflation: Simulated inflation rate</w:t>
      </w:r>
    </w:p>
    <w:p w14:paraId="75BAB0AB" w14:textId="77777777" w:rsidR="00962014" w:rsidRPr="0094777F" w:rsidRDefault="00962014" w:rsidP="00962014">
      <w:pPr>
        <w:numPr>
          <w:ilvl w:val="0"/>
          <w:numId w:val="17"/>
        </w:numPr>
        <w:spacing w:after="160" w:line="278" w:lineRule="auto"/>
        <w:rPr>
          <w:rFonts w:ascii="Calibri" w:hAnsi="Calibri" w:cs="Calibri"/>
        </w:rPr>
      </w:pPr>
      <w:r w:rsidRPr="0094777F">
        <w:rPr>
          <w:rFonts w:ascii="Calibri" w:hAnsi="Calibri" w:cs="Calibri"/>
        </w:rPr>
        <w:lastRenderedPageBreak/>
        <w:t>Interest Rate: Simulated interest rate</w:t>
      </w:r>
    </w:p>
    <w:p w14:paraId="16188816" w14:textId="77777777" w:rsidR="00962014" w:rsidRPr="0094777F" w:rsidRDefault="00962014" w:rsidP="00962014">
      <w:pPr>
        <w:numPr>
          <w:ilvl w:val="0"/>
          <w:numId w:val="17"/>
        </w:numPr>
        <w:spacing w:after="160" w:line="278" w:lineRule="auto"/>
        <w:rPr>
          <w:rFonts w:ascii="Calibri" w:hAnsi="Calibri" w:cs="Calibri"/>
        </w:rPr>
      </w:pPr>
      <w:r w:rsidRPr="0094777F">
        <w:rPr>
          <w:rFonts w:ascii="Calibri" w:hAnsi="Calibri" w:cs="Calibri"/>
        </w:rPr>
        <w:t>β4, β5: Coefficients for macroeconomic variables</w:t>
      </w:r>
    </w:p>
    <w:p w14:paraId="46296020" w14:textId="77777777" w:rsidR="00962014" w:rsidRPr="0094777F" w:rsidRDefault="00962014" w:rsidP="00962014">
      <w:pPr>
        <w:spacing w:after="160" w:line="278" w:lineRule="auto"/>
        <w:rPr>
          <w:rFonts w:ascii="Calibri" w:hAnsi="Calibri" w:cs="Calibri"/>
        </w:rPr>
      </w:pPr>
      <w:r w:rsidRPr="0094777F">
        <w:rPr>
          <w:rFonts w:ascii="Calibri" w:hAnsi="Calibri" w:cs="Calibri"/>
          <w:b/>
          <w:bCs/>
        </w:rPr>
        <w:t>Output Results:</w:t>
      </w:r>
      <w:r w:rsidRPr="0094777F">
        <w:rPr>
          <w:rFonts w:ascii="Calibri" w:hAnsi="Calibri" w:cs="Calibri"/>
        </w:rPr>
        <w:br/>
        <w:t>Regression summary for the APT model:</w:t>
      </w:r>
    </w:p>
    <w:tbl>
      <w:tblPr>
        <w:tblW w:w="6460" w:type="dxa"/>
        <w:tblCellSpacing w:w="15" w:type="dxa"/>
        <w:tblCellMar>
          <w:top w:w="15" w:type="dxa"/>
          <w:left w:w="15" w:type="dxa"/>
          <w:bottom w:w="15" w:type="dxa"/>
          <w:right w:w="15" w:type="dxa"/>
        </w:tblCellMar>
        <w:tblLook w:val="04A0" w:firstRow="1" w:lastRow="0" w:firstColumn="1" w:lastColumn="0" w:noHBand="0" w:noVBand="1"/>
      </w:tblPr>
      <w:tblGrid>
        <w:gridCol w:w="2132"/>
        <w:gridCol w:w="1249"/>
        <w:gridCol w:w="1202"/>
        <w:gridCol w:w="904"/>
        <w:gridCol w:w="973"/>
      </w:tblGrid>
      <w:tr w:rsidR="00962014" w:rsidRPr="0094777F" w14:paraId="6D5613D3" w14:textId="77777777" w:rsidTr="00B37BF2">
        <w:trPr>
          <w:trHeight w:val="437"/>
          <w:tblHeader/>
          <w:tblCellSpacing w:w="15" w:type="dxa"/>
        </w:trPr>
        <w:tc>
          <w:tcPr>
            <w:tcW w:w="0" w:type="auto"/>
            <w:vAlign w:val="center"/>
            <w:hideMark/>
          </w:tcPr>
          <w:p w14:paraId="3C5984F1" w14:textId="77777777" w:rsidR="00962014" w:rsidRPr="0094777F" w:rsidRDefault="00962014" w:rsidP="00B37BF2">
            <w:pPr>
              <w:spacing w:after="160" w:line="278" w:lineRule="auto"/>
              <w:rPr>
                <w:rFonts w:ascii="Calibri" w:hAnsi="Calibri" w:cs="Calibri"/>
                <w:b/>
                <w:bCs/>
              </w:rPr>
            </w:pPr>
            <w:r w:rsidRPr="0094777F">
              <w:rPr>
                <w:rFonts w:ascii="Calibri" w:hAnsi="Calibri" w:cs="Calibri"/>
                <w:b/>
                <w:bCs/>
              </w:rPr>
              <w:t>Coefficients</w:t>
            </w:r>
          </w:p>
        </w:tc>
        <w:tc>
          <w:tcPr>
            <w:tcW w:w="0" w:type="auto"/>
            <w:vAlign w:val="center"/>
            <w:hideMark/>
          </w:tcPr>
          <w:p w14:paraId="514DD8CF" w14:textId="77777777" w:rsidR="00962014" w:rsidRPr="0094777F" w:rsidRDefault="00962014" w:rsidP="00B37BF2">
            <w:pPr>
              <w:spacing w:after="160" w:line="278" w:lineRule="auto"/>
              <w:rPr>
                <w:rFonts w:ascii="Calibri" w:hAnsi="Calibri" w:cs="Calibri"/>
                <w:b/>
                <w:bCs/>
              </w:rPr>
            </w:pPr>
            <w:r w:rsidRPr="0094777F">
              <w:rPr>
                <w:rFonts w:ascii="Calibri" w:hAnsi="Calibri" w:cs="Calibri"/>
                <w:b/>
                <w:bCs/>
              </w:rPr>
              <w:t>Estimate</w:t>
            </w:r>
          </w:p>
        </w:tc>
        <w:tc>
          <w:tcPr>
            <w:tcW w:w="0" w:type="auto"/>
            <w:vAlign w:val="center"/>
            <w:hideMark/>
          </w:tcPr>
          <w:p w14:paraId="32834D13" w14:textId="77777777" w:rsidR="00962014" w:rsidRPr="0094777F" w:rsidRDefault="00962014" w:rsidP="00B37BF2">
            <w:pPr>
              <w:spacing w:after="160" w:line="278" w:lineRule="auto"/>
              <w:rPr>
                <w:rFonts w:ascii="Calibri" w:hAnsi="Calibri" w:cs="Calibri"/>
                <w:b/>
                <w:bCs/>
              </w:rPr>
            </w:pPr>
            <w:r w:rsidRPr="0094777F">
              <w:rPr>
                <w:rFonts w:ascii="Calibri" w:hAnsi="Calibri" w:cs="Calibri"/>
                <w:b/>
                <w:bCs/>
              </w:rPr>
              <w:t>Std. Error</w:t>
            </w:r>
          </w:p>
        </w:tc>
        <w:tc>
          <w:tcPr>
            <w:tcW w:w="0" w:type="auto"/>
            <w:vAlign w:val="center"/>
            <w:hideMark/>
          </w:tcPr>
          <w:p w14:paraId="72309D81" w14:textId="77777777" w:rsidR="00962014" w:rsidRPr="0094777F" w:rsidRDefault="00962014" w:rsidP="00B37BF2">
            <w:pPr>
              <w:spacing w:after="160" w:line="278" w:lineRule="auto"/>
              <w:rPr>
                <w:rFonts w:ascii="Calibri" w:hAnsi="Calibri" w:cs="Calibri"/>
                <w:b/>
                <w:bCs/>
              </w:rPr>
            </w:pPr>
            <w:r w:rsidRPr="0094777F">
              <w:rPr>
                <w:rFonts w:ascii="Calibri" w:hAnsi="Calibri" w:cs="Calibri"/>
                <w:b/>
                <w:bCs/>
              </w:rPr>
              <w:t>t-value</w:t>
            </w:r>
          </w:p>
        </w:tc>
        <w:tc>
          <w:tcPr>
            <w:tcW w:w="0" w:type="auto"/>
            <w:vAlign w:val="center"/>
            <w:hideMark/>
          </w:tcPr>
          <w:p w14:paraId="4E174244" w14:textId="77777777" w:rsidR="00962014" w:rsidRPr="0094777F" w:rsidRDefault="00962014" w:rsidP="00B37BF2">
            <w:pPr>
              <w:spacing w:after="160" w:line="278" w:lineRule="auto"/>
              <w:rPr>
                <w:rFonts w:ascii="Calibri" w:hAnsi="Calibri" w:cs="Calibri"/>
                <w:b/>
                <w:bCs/>
              </w:rPr>
            </w:pPr>
            <w:r w:rsidRPr="0094777F">
              <w:rPr>
                <w:rFonts w:ascii="Calibri" w:hAnsi="Calibri" w:cs="Calibri"/>
                <w:b/>
                <w:bCs/>
              </w:rPr>
              <w:t>p-value</w:t>
            </w:r>
          </w:p>
        </w:tc>
      </w:tr>
      <w:tr w:rsidR="00962014" w:rsidRPr="0094777F" w14:paraId="7EEC3811" w14:textId="77777777" w:rsidTr="00B37BF2">
        <w:trPr>
          <w:trHeight w:val="437"/>
          <w:tblCellSpacing w:w="15" w:type="dxa"/>
        </w:trPr>
        <w:tc>
          <w:tcPr>
            <w:tcW w:w="0" w:type="auto"/>
            <w:vAlign w:val="center"/>
            <w:hideMark/>
          </w:tcPr>
          <w:p w14:paraId="1A437FCA" w14:textId="77777777" w:rsidR="00962014" w:rsidRPr="0094777F" w:rsidRDefault="00962014" w:rsidP="00B37BF2">
            <w:pPr>
              <w:spacing w:after="160" w:line="278" w:lineRule="auto"/>
              <w:rPr>
                <w:rFonts w:ascii="Calibri" w:hAnsi="Calibri" w:cs="Calibri"/>
              </w:rPr>
            </w:pPr>
            <w:r w:rsidRPr="0094777F">
              <w:rPr>
                <w:rFonts w:ascii="Calibri" w:hAnsi="Calibri" w:cs="Calibri"/>
              </w:rPr>
              <w:t>Intercept (α)</w:t>
            </w:r>
          </w:p>
        </w:tc>
        <w:tc>
          <w:tcPr>
            <w:tcW w:w="0" w:type="auto"/>
            <w:vAlign w:val="center"/>
            <w:hideMark/>
          </w:tcPr>
          <w:p w14:paraId="2A8A1EDB" w14:textId="77777777" w:rsidR="00962014" w:rsidRPr="0094777F" w:rsidRDefault="00962014" w:rsidP="00B37BF2">
            <w:pPr>
              <w:spacing w:after="160" w:line="278" w:lineRule="auto"/>
              <w:rPr>
                <w:rFonts w:ascii="Calibri" w:hAnsi="Calibri" w:cs="Calibri"/>
              </w:rPr>
            </w:pPr>
            <w:r w:rsidRPr="0094777F">
              <w:rPr>
                <w:rFonts w:ascii="Calibri" w:hAnsi="Calibri" w:cs="Calibri"/>
              </w:rPr>
              <w:t>0.002405</w:t>
            </w:r>
          </w:p>
        </w:tc>
        <w:tc>
          <w:tcPr>
            <w:tcW w:w="0" w:type="auto"/>
            <w:vAlign w:val="center"/>
            <w:hideMark/>
          </w:tcPr>
          <w:p w14:paraId="0FCE936D" w14:textId="77777777" w:rsidR="00962014" w:rsidRPr="0094777F" w:rsidRDefault="00962014" w:rsidP="00B37BF2">
            <w:pPr>
              <w:spacing w:after="160" w:line="278" w:lineRule="auto"/>
              <w:rPr>
                <w:rFonts w:ascii="Calibri" w:hAnsi="Calibri" w:cs="Calibri"/>
              </w:rPr>
            </w:pPr>
            <w:r w:rsidRPr="0094777F">
              <w:rPr>
                <w:rFonts w:ascii="Calibri" w:hAnsi="Calibri" w:cs="Calibri"/>
              </w:rPr>
              <w:t>0.001267</w:t>
            </w:r>
          </w:p>
        </w:tc>
        <w:tc>
          <w:tcPr>
            <w:tcW w:w="0" w:type="auto"/>
            <w:vAlign w:val="center"/>
            <w:hideMark/>
          </w:tcPr>
          <w:p w14:paraId="02FA643D" w14:textId="77777777" w:rsidR="00962014" w:rsidRPr="0094777F" w:rsidRDefault="00962014" w:rsidP="00B37BF2">
            <w:pPr>
              <w:spacing w:after="160" w:line="278" w:lineRule="auto"/>
              <w:rPr>
                <w:rFonts w:ascii="Calibri" w:hAnsi="Calibri" w:cs="Calibri"/>
              </w:rPr>
            </w:pPr>
            <w:r w:rsidRPr="0094777F">
              <w:rPr>
                <w:rFonts w:ascii="Calibri" w:hAnsi="Calibri" w:cs="Calibri"/>
              </w:rPr>
              <w:t>1.898</w:t>
            </w:r>
          </w:p>
        </w:tc>
        <w:tc>
          <w:tcPr>
            <w:tcW w:w="0" w:type="auto"/>
            <w:vAlign w:val="center"/>
            <w:hideMark/>
          </w:tcPr>
          <w:p w14:paraId="5AE42F02" w14:textId="77777777" w:rsidR="00962014" w:rsidRPr="0094777F" w:rsidRDefault="00962014" w:rsidP="00B37BF2">
            <w:pPr>
              <w:spacing w:after="160" w:line="278" w:lineRule="auto"/>
              <w:rPr>
                <w:rFonts w:ascii="Calibri" w:hAnsi="Calibri" w:cs="Calibri"/>
              </w:rPr>
            </w:pPr>
            <w:r w:rsidRPr="0094777F">
              <w:rPr>
                <w:rFonts w:ascii="Calibri" w:hAnsi="Calibri" w:cs="Calibri"/>
              </w:rPr>
              <w:t>0.0578</w:t>
            </w:r>
          </w:p>
        </w:tc>
      </w:tr>
      <w:tr w:rsidR="00962014" w:rsidRPr="0094777F" w14:paraId="2FA387F7" w14:textId="77777777" w:rsidTr="00B37BF2">
        <w:trPr>
          <w:trHeight w:val="437"/>
          <w:tblCellSpacing w:w="15" w:type="dxa"/>
        </w:trPr>
        <w:tc>
          <w:tcPr>
            <w:tcW w:w="0" w:type="auto"/>
            <w:vAlign w:val="center"/>
            <w:hideMark/>
          </w:tcPr>
          <w:p w14:paraId="472FDAF0" w14:textId="77777777" w:rsidR="00962014" w:rsidRPr="0094777F" w:rsidRDefault="00962014" w:rsidP="00B37BF2">
            <w:pPr>
              <w:spacing w:after="160" w:line="278" w:lineRule="auto"/>
              <w:rPr>
                <w:rFonts w:ascii="Calibri" w:hAnsi="Calibri" w:cs="Calibri"/>
              </w:rPr>
            </w:pPr>
            <w:r w:rsidRPr="0094777F">
              <w:rPr>
                <w:rFonts w:ascii="Calibri" w:hAnsi="Calibri" w:cs="Calibri"/>
              </w:rPr>
              <w:t>Market Beta (β1)</w:t>
            </w:r>
          </w:p>
        </w:tc>
        <w:tc>
          <w:tcPr>
            <w:tcW w:w="0" w:type="auto"/>
            <w:vAlign w:val="center"/>
            <w:hideMark/>
          </w:tcPr>
          <w:p w14:paraId="11EEFF49" w14:textId="77777777" w:rsidR="00962014" w:rsidRPr="0094777F" w:rsidRDefault="00962014" w:rsidP="00B37BF2">
            <w:pPr>
              <w:spacing w:after="160" w:line="278" w:lineRule="auto"/>
              <w:rPr>
                <w:rFonts w:ascii="Calibri" w:hAnsi="Calibri" w:cs="Calibri"/>
              </w:rPr>
            </w:pPr>
            <w:r w:rsidRPr="0094777F">
              <w:rPr>
                <w:rFonts w:ascii="Calibri" w:hAnsi="Calibri" w:cs="Calibri"/>
              </w:rPr>
              <w:t>0.7522</w:t>
            </w:r>
          </w:p>
        </w:tc>
        <w:tc>
          <w:tcPr>
            <w:tcW w:w="0" w:type="auto"/>
            <w:vAlign w:val="center"/>
            <w:hideMark/>
          </w:tcPr>
          <w:p w14:paraId="18C43BAF" w14:textId="77777777" w:rsidR="00962014" w:rsidRPr="0094777F" w:rsidRDefault="00962014" w:rsidP="00B37BF2">
            <w:pPr>
              <w:spacing w:after="160" w:line="278" w:lineRule="auto"/>
              <w:rPr>
                <w:rFonts w:ascii="Calibri" w:hAnsi="Calibri" w:cs="Calibri"/>
              </w:rPr>
            </w:pPr>
            <w:r w:rsidRPr="0094777F">
              <w:rPr>
                <w:rFonts w:ascii="Calibri" w:hAnsi="Calibri" w:cs="Calibri"/>
              </w:rPr>
              <w:t>0.02027</w:t>
            </w:r>
          </w:p>
        </w:tc>
        <w:tc>
          <w:tcPr>
            <w:tcW w:w="0" w:type="auto"/>
            <w:vAlign w:val="center"/>
            <w:hideMark/>
          </w:tcPr>
          <w:p w14:paraId="3B3269D6" w14:textId="77777777" w:rsidR="00962014" w:rsidRPr="0094777F" w:rsidRDefault="00962014" w:rsidP="00B37BF2">
            <w:pPr>
              <w:spacing w:after="160" w:line="278" w:lineRule="auto"/>
              <w:rPr>
                <w:rFonts w:ascii="Calibri" w:hAnsi="Calibri" w:cs="Calibri"/>
              </w:rPr>
            </w:pPr>
            <w:r w:rsidRPr="0094777F">
              <w:rPr>
                <w:rFonts w:ascii="Calibri" w:hAnsi="Calibri" w:cs="Calibri"/>
              </w:rPr>
              <w:t>37.102</w:t>
            </w:r>
          </w:p>
        </w:tc>
        <w:tc>
          <w:tcPr>
            <w:tcW w:w="0" w:type="auto"/>
            <w:vAlign w:val="center"/>
            <w:hideMark/>
          </w:tcPr>
          <w:p w14:paraId="1813189A" w14:textId="77777777" w:rsidR="00962014" w:rsidRPr="0094777F" w:rsidRDefault="00962014" w:rsidP="00B37BF2">
            <w:pPr>
              <w:spacing w:after="160" w:line="278" w:lineRule="auto"/>
              <w:rPr>
                <w:rFonts w:ascii="Calibri" w:hAnsi="Calibri" w:cs="Calibri"/>
              </w:rPr>
            </w:pPr>
            <w:r w:rsidRPr="0094777F">
              <w:rPr>
                <w:rFonts w:ascii="Calibri" w:hAnsi="Calibri" w:cs="Calibri"/>
              </w:rPr>
              <w:t>&lt; 2e-16</w:t>
            </w:r>
          </w:p>
        </w:tc>
      </w:tr>
      <w:tr w:rsidR="00962014" w:rsidRPr="0094777F" w14:paraId="3CABCB67" w14:textId="77777777" w:rsidTr="00B37BF2">
        <w:trPr>
          <w:trHeight w:val="437"/>
          <w:tblCellSpacing w:w="15" w:type="dxa"/>
        </w:trPr>
        <w:tc>
          <w:tcPr>
            <w:tcW w:w="0" w:type="auto"/>
            <w:vAlign w:val="center"/>
            <w:hideMark/>
          </w:tcPr>
          <w:p w14:paraId="2FA3D52A" w14:textId="77777777" w:rsidR="00962014" w:rsidRPr="0094777F" w:rsidRDefault="00962014" w:rsidP="00B37BF2">
            <w:pPr>
              <w:spacing w:after="160" w:line="278" w:lineRule="auto"/>
              <w:rPr>
                <w:rFonts w:ascii="Calibri" w:hAnsi="Calibri" w:cs="Calibri"/>
              </w:rPr>
            </w:pPr>
            <w:r w:rsidRPr="0094777F">
              <w:rPr>
                <w:rFonts w:ascii="Calibri" w:hAnsi="Calibri" w:cs="Calibri"/>
              </w:rPr>
              <w:t>USD/GBP (β2)</w:t>
            </w:r>
          </w:p>
        </w:tc>
        <w:tc>
          <w:tcPr>
            <w:tcW w:w="0" w:type="auto"/>
            <w:vAlign w:val="center"/>
            <w:hideMark/>
          </w:tcPr>
          <w:p w14:paraId="3B357C35" w14:textId="77777777" w:rsidR="00962014" w:rsidRPr="0094777F" w:rsidRDefault="00962014" w:rsidP="00B37BF2">
            <w:pPr>
              <w:spacing w:after="160" w:line="278" w:lineRule="auto"/>
              <w:rPr>
                <w:rFonts w:ascii="Calibri" w:hAnsi="Calibri" w:cs="Calibri"/>
              </w:rPr>
            </w:pPr>
            <w:r w:rsidRPr="0094777F">
              <w:rPr>
                <w:rFonts w:ascii="Calibri" w:hAnsi="Calibri" w:cs="Calibri"/>
              </w:rPr>
              <w:t>0.3794</w:t>
            </w:r>
          </w:p>
        </w:tc>
        <w:tc>
          <w:tcPr>
            <w:tcW w:w="0" w:type="auto"/>
            <w:vAlign w:val="center"/>
            <w:hideMark/>
          </w:tcPr>
          <w:p w14:paraId="0DEACFD4" w14:textId="77777777" w:rsidR="00962014" w:rsidRPr="0094777F" w:rsidRDefault="00962014" w:rsidP="00B37BF2">
            <w:pPr>
              <w:spacing w:after="160" w:line="278" w:lineRule="auto"/>
              <w:rPr>
                <w:rFonts w:ascii="Calibri" w:hAnsi="Calibri" w:cs="Calibri"/>
              </w:rPr>
            </w:pPr>
            <w:r w:rsidRPr="0094777F">
              <w:rPr>
                <w:rFonts w:ascii="Calibri" w:hAnsi="Calibri" w:cs="Calibri"/>
              </w:rPr>
              <w:t>0.04178</w:t>
            </w:r>
          </w:p>
        </w:tc>
        <w:tc>
          <w:tcPr>
            <w:tcW w:w="0" w:type="auto"/>
            <w:vAlign w:val="center"/>
            <w:hideMark/>
          </w:tcPr>
          <w:p w14:paraId="0433B1F0" w14:textId="77777777" w:rsidR="00962014" w:rsidRPr="0094777F" w:rsidRDefault="00962014" w:rsidP="00B37BF2">
            <w:pPr>
              <w:spacing w:after="160" w:line="278" w:lineRule="auto"/>
              <w:rPr>
                <w:rFonts w:ascii="Calibri" w:hAnsi="Calibri" w:cs="Calibri"/>
              </w:rPr>
            </w:pPr>
            <w:r w:rsidRPr="0094777F">
              <w:rPr>
                <w:rFonts w:ascii="Calibri" w:hAnsi="Calibri" w:cs="Calibri"/>
              </w:rPr>
              <w:t>9.082</w:t>
            </w:r>
          </w:p>
        </w:tc>
        <w:tc>
          <w:tcPr>
            <w:tcW w:w="0" w:type="auto"/>
            <w:vAlign w:val="center"/>
            <w:hideMark/>
          </w:tcPr>
          <w:p w14:paraId="4E3E0753" w14:textId="77777777" w:rsidR="00962014" w:rsidRPr="0094777F" w:rsidRDefault="00962014" w:rsidP="00B37BF2">
            <w:pPr>
              <w:spacing w:after="160" w:line="278" w:lineRule="auto"/>
              <w:rPr>
                <w:rFonts w:ascii="Calibri" w:hAnsi="Calibri" w:cs="Calibri"/>
              </w:rPr>
            </w:pPr>
            <w:r w:rsidRPr="0094777F">
              <w:rPr>
                <w:rFonts w:ascii="Calibri" w:hAnsi="Calibri" w:cs="Calibri"/>
              </w:rPr>
              <w:t>&lt; 2e-16</w:t>
            </w:r>
          </w:p>
        </w:tc>
      </w:tr>
      <w:tr w:rsidR="00962014" w:rsidRPr="0094777F" w14:paraId="3B3F2148" w14:textId="77777777" w:rsidTr="00B37BF2">
        <w:trPr>
          <w:trHeight w:val="437"/>
          <w:tblCellSpacing w:w="15" w:type="dxa"/>
        </w:trPr>
        <w:tc>
          <w:tcPr>
            <w:tcW w:w="0" w:type="auto"/>
            <w:vAlign w:val="center"/>
            <w:hideMark/>
          </w:tcPr>
          <w:p w14:paraId="25A6F680" w14:textId="77777777" w:rsidR="00962014" w:rsidRPr="0094777F" w:rsidRDefault="00962014" w:rsidP="00B37BF2">
            <w:pPr>
              <w:spacing w:after="160" w:line="278" w:lineRule="auto"/>
              <w:rPr>
                <w:rFonts w:ascii="Calibri" w:hAnsi="Calibri" w:cs="Calibri"/>
              </w:rPr>
            </w:pPr>
            <w:r w:rsidRPr="0094777F">
              <w:rPr>
                <w:rFonts w:ascii="Calibri" w:hAnsi="Calibri" w:cs="Calibri"/>
              </w:rPr>
              <w:t>EUR/GBP (β3)</w:t>
            </w:r>
          </w:p>
        </w:tc>
        <w:tc>
          <w:tcPr>
            <w:tcW w:w="0" w:type="auto"/>
            <w:vAlign w:val="center"/>
            <w:hideMark/>
          </w:tcPr>
          <w:p w14:paraId="114B5C4D" w14:textId="77777777" w:rsidR="00962014" w:rsidRPr="0094777F" w:rsidRDefault="00962014" w:rsidP="00B37BF2">
            <w:pPr>
              <w:spacing w:after="160" w:line="278" w:lineRule="auto"/>
              <w:rPr>
                <w:rFonts w:ascii="Calibri" w:hAnsi="Calibri" w:cs="Calibri"/>
              </w:rPr>
            </w:pPr>
            <w:r w:rsidRPr="0094777F">
              <w:rPr>
                <w:rFonts w:ascii="Calibri" w:hAnsi="Calibri" w:cs="Calibri"/>
              </w:rPr>
              <w:t>0.0022</w:t>
            </w:r>
          </w:p>
        </w:tc>
        <w:tc>
          <w:tcPr>
            <w:tcW w:w="0" w:type="auto"/>
            <w:vAlign w:val="center"/>
            <w:hideMark/>
          </w:tcPr>
          <w:p w14:paraId="1320BA9C" w14:textId="77777777" w:rsidR="00962014" w:rsidRPr="0094777F" w:rsidRDefault="00962014" w:rsidP="00B37BF2">
            <w:pPr>
              <w:spacing w:after="160" w:line="278" w:lineRule="auto"/>
              <w:rPr>
                <w:rFonts w:ascii="Calibri" w:hAnsi="Calibri" w:cs="Calibri"/>
              </w:rPr>
            </w:pPr>
            <w:r w:rsidRPr="0094777F">
              <w:rPr>
                <w:rFonts w:ascii="Calibri" w:hAnsi="Calibri" w:cs="Calibri"/>
              </w:rPr>
              <w:t>0.05078</w:t>
            </w:r>
          </w:p>
        </w:tc>
        <w:tc>
          <w:tcPr>
            <w:tcW w:w="0" w:type="auto"/>
            <w:vAlign w:val="center"/>
            <w:hideMark/>
          </w:tcPr>
          <w:p w14:paraId="69A3B4D5" w14:textId="77777777" w:rsidR="00962014" w:rsidRPr="0094777F" w:rsidRDefault="00962014" w:rsidP="00B37BF2">
            <w:pPr>
              <w:spacing w:after="160" w:line="278" w:lineRule="auto"/>
              <w:rPr>
                <w:rFonts w:ascii="Calibri" w:hAnsi="Calibri" w:cs="Calibri"/>
              </w:rPr>
            </w:pPr>
            <w:r w:rsidRPr="0094777F">
              <w:rPr>
                <w:rFonts w:ascii="Calibri" w:hAnsi="Calibri" w:cs="Calibri"/>
              </w:rPr>
              <w:t>0.044</w:t>
            </w:r>
          </w:p>
        </w:tc>
        <w:tc>
          <w:tcPr>
            <w:tcW w:w="0" w:type="auto"/>
            <w:vAlign w:val="center"/>
            <w:hideMark/>
          </w:tcPr>
          <w:p w14:paraId="485D3821" w14:textId="77777777" w:rsidR="00962014" w:rsidRPr="0094777F" w:rsidRDefault="00962014" w:rsidP="00B37BF2">
            <w:pPr>
              <w:spacing w:after="160" w:line="278" w:lineRule="auto"/>
              <w:rPr>
                <w:rFonts w:ascii="Calibri" w:hAnsi="Calibri" w:cs="Calibri"/>
              </w:rPr>
            </w:pPr>
            <w:r w:rsidRPr="0094777F">
              <w:rPr>
                <w:rFonts w:ascii="Calibri" w:hAnsi="Calibri" w:cs="Calibri"/>
              </w:rPr>
              <w:t>0.965</w:t>
            </w:r>
          </w:p>
        </w:tc>
      </w:tr>
      <w:tr w:rsidR="00962014" w:rsidRPr="0094777F" w14:paraId="79C892E6" w14:textId="77777777" w:rsidTr="00B37BF2">
        <w:trPr>
          <w:trHeight w:val="437"/>
          <w:tblCellSpacing w:w="15" w:type="dxa"/>
        </w:trPr>
        <w:tc>
          <w:tcPr>
            <w:tcW w:w="0" w:type="auto"/>
            <w:vAlign w:val="center"/>
            <w:hideMark/>
          </w:tcPr>
          <w:p w14:paraId="7FEC9215" w14:textId="77777777" w:rsidR="00962014" w:rsidRPr="0094777F" w:rsidRDefault="00962014" w:rsidP="00B37BF2">
            <w:pPr>
              <w:spacing w:after="160" w:line="278" w:lineRule="auto"/>
              <w:rPr>
                <w:rFonts w:ascii="Calibri" w:hAnsi="Calibri" w:cs="Calibri"/>
              </w:rPr>
            </w:pPr>
            <w:r w:rsidRPr="0094777F">
              <w:rPr>
                <w:rFonts w:ascii="Calibri" w:hAnsi="Calibri" w:cs="Calibri"/>
              </w:rPr>
              <w:t>Inflation (β4)</w:t>
            </w:r>
          </w:p>
        </w:tc>
        <w:tc>
          <w:tcPr>
            <w:tcW w:w="0" w:type="auto"/>
            <w:vAlign w:val="center"/>
            <w:hideMark/>
          </w:tcPr>
          <w:p w14:paraId="31AD220C" w14:textId="77777777" w:rsidR="00962014" w:rsidRPr="0094777F" w:rsidRDefault="00962014" w:rsidP="00B37BF2">
            <w:pPr>
              <w:spacing w:after="160" w:line="278" w:lineRule="auto"/>
              <w:rPr>
                <w:rFonts w:ascii="Calibri" w:hAnsi="Calibri" w:cs="Calibri"/>
              </w:rPr>
            </w:pPr>
            <w:r w:rsidRPr="0094777F">
              <w:rPr>
                <w:rFonts w:ascii="Calibri" w:hAnsi="Calibri" w:cs="Calibri"/>
              </w:rPr>
              <w:t>-0.000611</w:t>
            </w:r>
          </w:p>
        </w:tc>
        <w:tc>
          <w:tcPr>
            <w:tcW w:w="0" w:type="auto"/>
            <w:vAlign w:val="center"/>
            <w:hideMark/>
          </w:tcPr>
          <w:p w14:paraId="59FFE7EC" w14:textId="77777777" w:rsidR="00962014" w:rsidRPr="0094777F" w:rsidRDefault="00962014" w:rsidP="00B37BF2">
            <w:pPr>
              <w:spacing w:after="160" w:line="278" w:lineRule="auto"/>
              <w:rPr>
                <w:rFonts w:ascii="Calibri" w:hAnsi="Calibri" w:cs="Calibri"/>
              </w:rPr>
            </w:pPr>
            <w:r w:rsidRPr="0094777F">
              <w:rPr>
                <w:rFonts w:ascii="Calibri" w:hAnsi="Calibri" w:cs="Calibri"/>
              </w:rPr>
              <w:t>0.000399</w:t>
            </w:r>
          </w:p>
        </w:tc>
        <w:tc>
          <w:tcPr>
            <w:tcW w:w="0" w:type="auto"/>
            <w:vAlign w:val="center"/>
            <w:hideMark/>
          </w:tcPr>
          <w:p w14:paraId="4971201A" w14:textId="77777777" w:rsidR="00962014" w:rsidRPr="0094777F" w:rsidRDefault="00962014" w:rsidP="00B37BF2">
            <w:pPr>
              <w:spacing w:after="160" w:line="278" w:lineRule="auto"/>
              <w:rPr>
                <w:rFonts w:ascii="Calibri" w:hAnsi="Calibri" w:cs="Calibri"/>
              </w:rPr>
            </w:pPr>
            <w:r w:rsidRPr="0094777F">
              <w:rPr>
                <w:rFonts w:ascii="Calibri" w:hAnsi="Calibri" w:cs="Calibri"/>
              </w:rPr>
              <w:t>-1.530</w:t>
            </w:r>
          </w:p>
        </w:tc>
        <w:tc>
          <w:tcPr>
            <w:tcW w:w="0" w:type="auto"/>
            <w:vAlign w:val="center"/>
            <w:hideMark/>
          </w:tcPr>
          <w:p w14:paraId="13E95758" w14:textId="77777777" w:rsidR="00962014" w:rsidRPr="0094777F" w:rsidRDefault="00962014" w:rsidP="00B37BF2">
            <w:pPr>
              <w:spacing w:after="160" w:line="278" w:lineRule="auto"/>
              <w:rPr>
                <w:rFonts w:ascii="Calibri" w:hAnsi="Calibri" w:cs="Calibri"/>
              </w:rPr>
            </w:pPr>
            <w:r w:rsidRPr="0094777F">
              <w:rPr>
                <w:rFonts w:ascii="Calibri" w:hAnsi="Calibri" w:cs="Calibri"/>
              </w:rPr>
              <w:t>0.1261</w:t>
            </w:r>
          </w:p>
        </w:tc>
      </w:tr>
      <w:tr w:rsidR="00962014" w:rsidRPr="0094777F" w14:paraId="4822A2DC" w14:textId="77777777" w:rsidTr="00B37BF2">
        <w:trPr>
          <w:trHeight w:val="437"/>
          <w:tblCellSpacing w:w="15" w:type="dxa"/>
        </w:trPr>
        <w:tc>
          <w:tcPr>
            <w:tcW w:w="0" w:type="auto"/>
            <w:vAlign w:val="center"/>
            <w:hideMark/>
          </w:tcPr>
          <w:p w14:paraId="1EB869C8" w14:textId="77777777" w:rsidR="00962014" w:rsidRPr="0094777F" w:rsidRDefault="00962014" w:rsidP="00B37BF2">
            <w:pPr>
              <w:spacing w:after="160" w:line="278" w:lineRule="auto"/>
              <w:rPr>
                <w:rFonts w:ascii="Calibri" w:hAnsi="Calibri" w:cs="Calibri"/>
              </w:rPr>
            </w:pPr>
            <w:r w:rsidRPr="0094777F">
              <w:rPr>
                <w:rFonts w:ascii="Calibri" w:hAnsi="Calibri" w:cs="Calibri"/>
              </w:rPr>
              <w:t>Interest Rate (β5)</w:t>
            </w:r>
          </w:p>
        </w:tc>
        <w:tc>
          <w:tcPr>
            <w:tcW w:w="0" w:type="auto"/>
            <w:vAlign w:val="center"/>
            <w:hideMark/>
          </w:tcPr>
          <w:p w14:paraId="23BEEA9C" w14:textId="77777777" w:rsidR="00962014" w:rsidRPr="0094777F" w:rsidRDefault="00962014" w:rsidP="00B37BF2">
            <w:pPr>
              <w:spacing w:after="160" w:line="278" w:lineRule="auto"/>
              <w:rPr>
                <w:rFonts w:ascii="Calibri" w:hAnsi="Calibri" w:cs="Calibri"/>
              </w:rPr>
            </w:pPr>
            <w:r w:rsidRPr="0094777F">
              <w:rPr>
                <w:rFonts w:ascii="Calibri" w:hAnsi="Calibri" w:cs="Calibri"/>
              </w:rPr>
              <w:t>-0.000838</w:t>
            </w:r>
          </w:p>
        </w:tc>
        <w:tc>
          <w:tcPr>
            <w:tcW w:w="0" w:type="auto"/>
            <w:vAlign w:val="center"/>
            <w:hideMark/>
          </w:tcPr>
          <w:p w14:paraId="6E3B2B0D" w14:textId="77777777" w:rsidR="00962014" w:rsidRPr="0094777F" w:rsidRDefault="00962014" w:rsidP="00B37BF2">
            <w:pPr>
              <w:spacing w:after="160" w:line="278" w:lineRule="auto"/>
              <w:rPr>
                <w:rFonts w:ascii="Calibri" w:hAnsi="Calibri" w:cs="Calibri"/>
              </w:rPr>
            </w:pPr>
            <w:r w:rsidRPr="0094777F">
              <w:rPr>
                <w:rFonts w:ascii="Calibri" w:hAnsi="Calibri" w:cs="Calibri"/>
              </w:rPr>
              <w:t>0.000631</w:t>
            </w:r>
          </w:p>
        </w:tc>
        <w:tc>
          <w:tcPr>
            <w:tcW w:w="0" w:type="auto"/>
            <w:vAlign w:val="center"/>
            <w:hideMark/>
          </w:tcPr>
          <w:p w14:paraId="6EEF7D64" w14:textId="77777777" w:rsidR="00962014" w:rsidRPr="0094777F" w:rsidRDefault="00962014" w:rsidP="00B37BF2">
            <w:pPr>
              <w:spacing w:after="160" w:line="278" w:lineRule="auto"/>
              <w:rPr>
                <w:rFonts w:ascii="Calibri" w:hAnsi="Calibri" w:cs="Calibri"/>
              </w:rPr>
            </w:pPr>
            <w:r w:rsidRPr="0094777F">
              <w:rPr>
                <w:rFonts w:ascii="Calibri" w:hAnsi="Calibri" w:cs="Calibri"/>
              </w:rPr>
              <w:t>-1.329</w:t>
            </w:r>
          </w:p>
        </w:tc>
        <w:tc>
          <w:tcPr>
            <w:tcW w:w="0" w:type="auto"/>
            <w:vAlign w:val="center"/>
            <w:hideMark/>
          </w:tcPr>
          <w:p w14:paraId="74AA6647" w14:textId="77777777" w:rsidR="00962014" w:rsidRPr="0094777F" w:rsidRDefault="00962014" w:rsidP="00B37BF2">
            <w:pPr>
              <w:spacing w:after="160" w:line="278" w:lineRule="auto"/>
              <w:rPr>
                <w:rFonts w:ascii="Calibri" w:hAnsi="Calibri" w:cs="Calibri"/>
              </w:rPr>
            </w:pPr>
            <w:r w:rsidRPr="0094777F">
              <w:rPr>
                <w:rFonts w:ascii="Calibri" w:hAnsi="Calibri" w:cs="Calibri"/>
              </w:rPr>
              <w:t>0.1839</w:t>
            </w:r>
          </w:p>
        </w:tc>
      </w:tr>
    </w:tbl>
    <w:p w14:paraId="73CEAF81" w14:textId="77777777" w:rsidR="00962014" w:rsidRPr="0094777F" w:rsidRDefault="00962014" w:rsidP="00962014">
      <w:pPr>
        <w:numPr>
          <w:ilvl w:val="0"/>
          <w:numId w:val="18"/>
        </w:numPr>
        <w:spacing w:after="160" w:line="278" w:lineRule="auto"/>
        <w:rPr>
          <w:rFonts w:ascii="Calibri" w:hAnsi="Calibri" w:cs="Calibri"/>
        </w:rPr>
      </w:pPr>
      <w:r w:rsidRPr="0094777F">
        <w:rPr>
          <w:rFonts w:ascii="Calibri" w:hAnsi="Calibri" w:cs="Calibri"/>
        </w:rPr>
        <w:t>Adjusted R²: 34.99%</w:t>
      </w:r>
    </w:p>
    <w:p w14:paraId="5B2FE30B" w14:textId="77777777" w:rsidR="00962014" w:rsidRPr="0094777F" w:rsidRDefault="00962014" w:rsidP="00962014">
      <w:pPr>
        <w:numPr>
          <w:ilvl w:val="0"/>
          <w:numId w:val="18"/>
        </w:numPr>
        <w:spacing w:after="160" w:line="278" w:lineRule="auto"/>
        <w:rPr>
          <w:rFonts w:ascii="Calibri" w:hAnsi="Calibri" w:cs="Calibri"/>
        </w:rPr>
      </w:pPr>
      <w:r w:rsidRPr="0094777F">
        <w:rPr>
          <w:rFonts w:ascii="Calibri" w:hAnsi="Calibri" w:cs="Calibri"/>
        </w:rPr>
        <w:t>Residual Standard Error: 0.01023</w:t>
      </w:r>
    </w:p>
    <w:p w14:paraId="57260E83" w14:textId="77777777" w:rsidR="00962014" w:rsidRPr="0094777F" w:rsidRDefault="00962014" w:rsidP="00962014">
      <w:pPr>
        <w:spacing w:after="160" w:line="278" w:lineRule="auto"/>
        <w:rPr>
          <w:rFonts w:ascii="Calibri" w:hAnsi="Calibri" w:cs="Calibri"/>
        </w:rPr>
      </w:pPr>
      <w:r>
        <w:rPr>
          <w:rFonts w:ascii="Calibri" w:hAnsi="Calibri" w:cs="Calibri"/>
        </w:rPr>
        <w:pict w14:anchorId="441978AC">
          <v:rect id="_x0000_i1030" style="width:0;height:1.5pt" o:hralign="center" o:hrstd="t" o:hr="t" fillcolor="#a0a0a0" stroked="f"/>
        </w:pict>
      </w:r>
    </w:p>
    <w:p w14:paraId="6A07988B" w14:textId="77777777" w:rsidR="00962014" w:rsidRPr="0094777F" w:rsidRDefault="00962014" w:rsidP="00962014">
      <w:pPr>
        <w:spacing w:after="160" w:line="278" w:lineRule="auto"/>
        <w:rPr>
          <w:rFonts w:ascii="Calibri" w:hAnsi="Calibri" w:cs="Calibri"/>
        </w:rPr>
      </w:pPr>
      <w:r w:rsidRPr="0094777F">
        <w:rPr>
          <w:rFonts w:ascii="Calibri" w:hAnsi="Calibri" w:cs="Calibri"/>
          <w:b/>
          <w:bCs/>
        </w:rPr>
        <w:t>Breusch-Pagan Test for Heteroscedasticity</w:t>
      </w:r>
      <w:r w:rsidRPr="0094777F">
        <w:rPr>
          <w:rFonts w:ascii="Calibri" w:hAnsi="Calibri" w:cs="Calibri"/>
        </w:rPr>
        <w:br/>
        <w:t>Formula:</w:t>
      </w:r>
      <w:r w:rsidRPr="0094777F">
        <w:rPr>
          <w:rFonts w:ascii="Calibri" w:hAnsi="Calibri" w:cs="Calibri"/>
        </w:rPr>
        <w:br/>
        <w:t>H0: Var(ϵ</w:t>
      </w:r>
      <w:proofErr w:type="spellStart"/>
      <w:r w:rsidRPr="0094777F">
        <w:rPr>
          <w:rFonts w:ascii="Calibri" w:hAnsi="Calibri" w:cs="Calibri"/>
        </w:rPr>
        <w:t>i</w:t>
      </w:r>
      <w:proofErr w:type="spellEnd"/>
      <w:r w:rsidRPr="0094777F">
        <w:rPr>
          <w:rFonts w:ascii="Calibri" w:hAnsi="Calibri" w:cs="Calibri"/>
        </w:rPr>
        <w:t>) = σ²</w:t>
      </w:r>
    </w:p>
    <w:p w14:paraId="40740E59" w14:textId="77777777" w:rsidR="00962014" w:rsidRPr="0094777F" w:rsidRDefault="00962014" w:rsidP="00962014">
      <w:pPr>
        <w:spacing w:after="160" w:line="278" w:lineRule="auto"/>
        <w:rPr>
          <w:rFonts w:ascii="Calibri" w:hAnsi="Calibri" w:cs="Calibri"/>
        </w:rPr>
      </w:pPr>
      <w:r w:rsidRPr="0094777F">
        <w:rPr>
          <w:rFonts w:ascii="Calibri" w:hAnsi="Calibri" w:cs="Calibri"/>
          <w:b/>
          <w:bCs/>
        </w:rPr>
        <w:t>Output Results:</w:t>
      </w:r>
    </w:p>
    <w:p w14:paraId="3F573DDB" w14:textId="77777777" w:rsidR="00962014" w:rsidRPr="0094777F" w:rsidRDefault="00962014" w:rsidP="00962014">
      <w:pPr>
        <w:numPr>
          <w:ilvl w:val="0"/>
          <w:numId w:val="19"/>
        </w:numPr>
        <w:spacing w:after="160" w:line="278" w:lineRule="auto"/>
        <w:rPr>
          <w:rFonts w:ascii="Calibri" w:hAnsi="Calibri" w:cs="Calibri"/>
        </w:rPr>
      </w:pPr>
      <w:r w:rsidRPr="0094777F">
        <w:rPr>
          <w:rFonts w:ascii="Calibri" w:hAnsi="Calibri" w:cs="Calibri"/>
        </w:rPr>
        <w:t>Test Statistic (BP): 1.9269</w:t>
      </w:r>
    </w:p>
    <w:p w14:paraId="10ECC604" w14:textId="77777777" w:rsidR="00962014" w:rsidRPr="0094777F" w:rsidRDefault="00962014" w:rsidP="00962014">
      <w:pPr>
        <w:numPr>
          <w:ilvl w:val="0"/>
          <w:numId w:val="19"/>
        </w:numPr>
        <w:spacing w:after="160" w:line="278" w:lineRule="auto"/>
        <w:rPr>
          <w:rFonts w:ascii="Calibri" w:hAnsi="Calibri" w:cs="Calibri"/>
        </w:rPr>
      </w:pPr>
      <w:r w:rsidRPr="0094777F">
        <w:rPr>
          <w:rFonts w:ascii="Calibri" w:hAnsi="Calibri" w:cs="Calibri"/>
        </w:rPr>
        <w:t>p-value: 0.5877</w:t>
      </w:r>
    </w:p>
    <w:p w14:paraId="6675378E" w14:textId="77777777" w:rsidR="00962014" w:rsidRPr="0094777F" w:rsidRDefault="00962014" w:rsidP="00962014">
      <w:pPr>
        <w:numPr>
          <w:ilvl w:val="0"/>
          <w:numId w:val="19"/>
        </w:numPr>
        <w:spacing w:after="160" w:line="278" w:lineRule="auto"/>
        <w:rPr>
          <w:rFonts w:ascii="Calibri" w:hAnsi="Calibri" w:cs="Calibri"/>
        </w:rPr>
      </w:pPr>
      <w:r w:rsidRPr="0094777F">
        <w:rPr>
          <w:rFonts w:ascii="Calibri" w:hAnsi="Calibri" w:cs="Calibri"/>
        </w:rPr>
        <w:t>Interpretation: No evidence of heteroscedasticity.</w:t>
      </w:r>
    </w:p>
    <w:p w14:paraId="39E133F4" w14:textId="77777777" w:rsidR="00962014" w:rsidRPr="0094777F" w:rsidRDefault="00962014" w:rsidP="00962014">
      <w:pPr>
        <w:spacing w:after="160" w:line="278" w:lineRule="auto"/>
        <w:rPr>
          <w:rFonts w:ascii="Calibri" w:hAnsi="Calibri" w:cs="Calibri"/>
        </w:rPr>
      </w:pPr>
      <w:r>
        <w:rPr>
          <w:rFonts w:ascii="Calibri" w:hAnsi="Calibri" w:cs="Calibri"/>
        </w:rPr>
        <w:pict w14:anchorId="20374417">
          <v:rect id="_x0000_i1031" style="width:0;height:1.5pt" o:hralign="center" o:hrstd="t" o:hr="t" fillcolor="#a0a0a0" stroked="f"/>
        </w:pict>
      </w:r>
    </w:p>
    <w:p w14:paraId="0F92EAAA" w14:textId="77777777" w:rsidR="00962014" w:rsidRPr="0094777F" w:rsidRDefault="00962014" w:rsidP="00962014">
      <w:pPr>
        <w:spacing w:after="160" w:line="278" w:lineRule="auto"/>
        <w:rPr>
          <w:rFonts w:ascii="Calibri" w:hAnsi="Calibri" w:cs="Calibri"/>
        </w:rPr>
      </w:pPr>
      <w:r w:rsidRPr="0094777F">
        <w:rPr>
          <w:rFonts w:ascii="Calibri" w:hAnsi="Calibri" w:cs="Calibri"/>
          <w:b/>
          <w:bCs/>
        </w:rPr>
        <w:t>Durbin-Watson Test for Autocorrelation</w:t>
      </w:r>
      <w:r w:rsidRPr="0094777F">
        <w:rPr>
          <w:rFonts w:ascii="Calibri" w:hAnsi="Calibri" w:cs="Calibri"/>
        </w:rPr>
        <w:br/>
        <w:t>Formula:</w:t>
      </w:r>
      <w:r w:rsidRPr="0094777F">
        <w:rPr>
          <w:rFonts w:ascii="Calibri" w:hAnsi="Calibri" w:cs="Calibri"/>
        </w:rPr>
        <w:br/>
        <w:t xml:space="preserve">DW = </w:t>
      </w:r>
      <w:proofErr w:type="gramStart"/>
      <w:r w:rsidRPr="0094777F">
        <w:rPr>
          <w:rFonts w:ascii="Calibri" w:hAnsi="Calibri" w:cs="Calibri"/>
        </w:rPr>
        <w:t>Σ(</w:t>
      </w:r>
      <w:proofErr w:type="gramEnd"/>
      <w:r w:rsidRPr="0094777F">
        <w:rPr>
          <w:rFonts w:ascii="Calibri" w:hAnsi="Calibri" w:cs="Calibri"/>
        </w:rPr>
        <w:t>t=2 to n)((ϵt - ϵt-1)^2) / Σ(t=1 to n)(ϵt^2)</w:t>
      </w:r>
    </w:p>
    <w:p w14:paraId="12413921" w14:textId="77777777" w:rsidR="00962014" w:rsidRPr="0094777F" w:rsidRDefault="00962014" w:rsidP="00962014">
      <w:pPr>
        <w:spacing w:after="160" w:line="278" w:lineRule="auto"/>
        <w:rPr>
          <w:rFonts w:ascii="Calibri" w:hAnsi="Calibri" w:cs="Calibri"/>
        </w:rPr>
      </w:pPr>
      <w:r w:rsidRPr="0094777F">
        <w:rPr>
          <w:rFonts w:ascii="Calibri" w:hAnsi="Calibri" w:cs="Calibri"/>
          <w:b/>
          <w:bCs/>
        </w:rPr>
        <w:t>Output Results:</w:t>
      </w:r>
    </w:p>
    <w:p w14:paraId="6B395165" w14:textId="77777777" w:rsidR="00962014" w:rsidRPr="0094777F" w:rsidRDefault="00962014" w:rsidP="00962014">
      <w:pPr>
        <w:numPr>
          <w:ilvl w:val="0"/>
          <w:numId w:val="20"/>
        </w:numPr>
        <w:spacing w:after="160" w:line="278" w:lineRule="auto"/>
        <w:rPr>
          <w:rFonts w:ascii="Calibri" w:hAnsi="Calibri" w:cs="Calibri"/>
        </w:rPr>
      </w:pPr>
      <w:r w:rsidRPr="0094777F">
        <w:rPr>
          <w:rFonts w:ascii="Calibri" w:hAnsi="Calibri" w:cs="Calibri"/>
        </w:rPr>
        <w:t>DW Statistic: 2.0827</w:t>
      </w:r>
    </w:p>
    <w:p w14:paraId="10F4888E" w14:textId="77777777" w:rsidR="00962014" w:rsidRPr="0094777F" w:rsidRDefault="00962014" w:rsidP="00962014">
      <w:pPr>
        <w:numPr>
          <w:ilvl w:val="0"/>
          <w:numId w:val="20"/>
        </w:numPr>
        <w:spacing w:after="160" w:line="278" w:lineRule="auto"/>
        <w:rPr>
          <w:rFonts w:ascii="Calibri" w:hAnsi="Calibri" w:cs="Calibri"/>
        </w:rPr>
      </w:pPr>
      <w:r w:rsidRPr="0094777F">
        <w:rPr>
          <w:rFonts w:ascii="Calibri" w:hAnsi="Calibri" w:cs="Calibri"/>
        </w:rPr>
        <w:t>p-value: 0.9846</w:t>
      </w:r>
    </w:p>
    <w:p w14:paraId="1027629E" w14:textId="77777777" w:rsidR="00962014" w:rsidRPr="0094777F" w:rsidRDefault="00962014" w:rsidP="00962014">
      <w:pPr>
        <w:numPr>
          <w:ilvl w:val="0"/>
          <w:numId w:val="20"/>
        </w:numPr>
        <w:spacing w:after="160" w:line="278" w:lineRule="auto"/>
        <w:rPr>
          <w:rFonts w:ascii="Calibri" w:hAnsi="Calibri" w:cs="Calibri"/>
        </w:rPr>
      </w:pPr>
      <w:r w:rsidRPr="0094777F">
        <w:rPr>
          <w:rFonts w:ascii="Calibri" w:hAnsi="Calibri" w:cs="Calibri"/>
        </w:rPr>
        <w:t>Interpretation: No significant autocorrelation in residuals.</w:t>
      </w:r>
    </w:p>
    <w:p w14:paraId="51FEEF42" w14:textId="77777777" w:rsidR="00962014" w:rsidRPr="0094777F" w:rsidRDefault="00962014" w:rsidP="00962014">
      <w:pPr>
        <w:spacing w:after="160" w:line="278" w:lineRule="auto"/>
        <w:rPr>
          <w:rFonts w:ascii="Calibri" w:hAnsi="Calibri" w:cs="Calibri"/>
        </w:rPr>
      </w:pPr>
      <w:r>
        <w:rPr>
          <w:rFonts w:ascii="Calibri" w:hAnsi="Calibri" w:cs="Calibri"/>
        </w:rPr>
        <w:pict w14:anchorId="033BE586">
          <v:rect id="_x0000_i1032" style="width:0;height:1.5pt" o:hralign="center" o:hrstd="t" o:hr="t" fillcolor="#a0a0a0" stroked="f"/>
        </w:pict>
      </w:r>
    </w:p>
    <w:p w14:paraId="3C2DA918" w14:textId="77777777" w:rsidR="00962014" w:rsidRPr="0094777F" w:rsidRDefault="00962014" w:rsidP="00962014">
      <w:pPr>
        <w:spacing w:after="160" w:line="278" w:lineRule="auto"/>
        <w:rPr>
          <w:rFonts w:ascii="Calibri" w:hAnsi="Calibri" w:cs="Calibri"/>
        </w:rPr>
      </w:pPr>
      <w:r w:rsidRPr="0094777F">
        <w:rPr>
          <w:rFonts w:ascii="Calibri" w:hAnsi="Calibri" w:cs="Calibri"/>
          <w:b/>
          <w:bCs/>
        </w:rPr>
        <w:lastRenderedPageBreak/>
        <w:t>Variance Inflation Factor (VIF)</w:t>
      </w:r>
      <w:r w:rsidRPr="0094777F">
        <w:rPr>
          <w:rFonts w:ascii="Calibri" w:hAnsi="Calibri" w:cs="Calibri"/>
        </w:rPr>
        <w:br/>
        <w:t>Formula:</w:t>
      </w:r>
      <w:r w:rsidRPr="0094777F">
        <w:rPr>
          <w:rFonts w:ascii="Calibri" w:hAnsi="Calibri" w:cs="Calibri"/>
        </w:rPr>
        <w:br/>
        <w:t>VIF = 1 / (1 - R²)</w:t>
      </w:r>
    </w:p>
    <w:p w14:paraId="3EBCC9B2" w14:textId="77777777" w:rsidR="00962014" w:rsidRPr="0094777F" w:rsidRDefault="00962014" w:rsidP="00962014">
      <w:pPr>
        <w:spacing w:after="160" w:line="278" w:lineRule="auto"/>
        <w:rPr>
          <w:rFonts w:ascii="Calibri" w:hAnsi="Calibri" w:cs="Calibri"/>
        </w:rPr>
      </w:pPr>
      <w:r w:rsidRPr="0094777F">
        <w:rPr>
          <w:rFonts w:ascii="Calibri" w:hAnsi="Calibri" w:cs="Calibri"/>
          <w:b/>
          <w:bCs/>
        </w:rPr>
        <w:t>Output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7"/>
        <w:gridCol w:w="689"/>
      </w:tblGrid>
      <w:tr w:rsidR="00962014" w:rsidRPr="0094777F" w14:paraId="14FC33E2" w14:textId="77777777" w:rsidTr="00B37BF2">
        <w:trPr>
          <w:tblHeader/>
          <w:tblCellSpacing w:w="15" w:type="dxa"/>
        </w:trPr>
        <w:tc>
          <w:tcPr>
            <w:tcW w:w="0" w:type="auto"/>
            <w:vAlign w:val="center"/>
            <w:hideMark/>
          </w:tcPr>
          <w:p w14:paraId="6B92928B" w14:textId="77777777" w:rsidR="00962014" w:rsidRPr="0094777F" w:rsidRDefault="00962014" w:rsidP="00B37BF2">
            <w:pPr>
              <w:spacing w:after="160" w:line="278" w:lineRule="auto"/>
              <w:rPr>
                <w:rFonts w:ascii="Calibri" w:hAnsi="Calibri" w:cs="Calibri"/>
                <w:b/>
                <w:bCs/>
              </w:rPr>
            </w:pPr>
            <w:r w:rsidRPr="0094777F">
              <w:rPr>
                <w:rFonts w:ascii="Calibri" w:hAnsi="Calibri" w:cs="Calibri"/>
                <w:b/>
                <w:bCs/>
              </w:rPr>
              <w:t>Variable</w:t>
            </w:r>
          </w:p>
        </w:tc>
        <w:tc>
          <w:tcPr>
            <w:tcW w:w="0" w:type="auto"/>
            <w:vAlign w:val="center"/>
            <w:hideMark/>
          </w:tcPr>
          <w:p w14:paraId="710CD960" w14:textId="77777777" w:rsidR="00962014" w:rsidRPr="0094777F" w:rsidRDefault="00962014" w:rsidP="00B37BF2">
            <w:pPr>
              <w:spacing w:after="160" w:line="278" w:lineRule="auto"/>
              <w:rPr>
                <w:rFonts w:ascii="Calibri" w:hAnsi="Calibri" w:cs="Calibri"/>
                <w:b/>
                <w:bCs/>
              </w:rPr>
            </w:pPr>
            <w:r w:rsidRPr="0094777F">
              <w:rPr>
                <w:rFonts w:ascii="Calibri" w:hAnsi="Calibri" w:cs="Calibri"/>
                <w:b/>
                <w:bCs/>
              </w:rPr>
              <w:t>VIF</w:t>
            </w:r>
          </w:p>
        </w:tc>
      </w:tr>
      <w:tr w:rsidR="00962014" w:rsidRPr="0094777F" w14:paraId="28FAD287" w14:textId="77777777" w:rsidTr="00B37BF2">
        <w:trPr>
          <w:tblCellSpacing w:w="15" w:type="dxa"/>
        </w:trPr>
        <w:tc>
          <w:tcPr>
            <w:tcW w:w="0" w:type="auto"/>
            <w:vAlign w:val="center"/>
            <w:hideMark/>
          </w:tcPr>
          <w:p w14:paraId="2A5F3042" w14:textId="77777777" w:rsidR="00962014" w:rsidRPr="0094777F" w:rsidRDefault="00962014" w:rsidP="00B37BF2">
            <w:pPr>
              <w:spacing w:after="160" w:line="278" w:lineRule="auto"/>
              <w:rPr>
                <w:rFonts w:ascii="Calibri" w:hAnsi="Calibri" w:cs="Calibri"/>
              </w:rPr>
            </w:pPr>
            <w:r w:rsidRPr="0094777F">
              <w:rPr>
                <w:rFonts w:ascii="Calibri" w:hAnsi="Calibri" w:cs="Calibri"/>
              </w:rPr>
              <w:t>Market Beta</w:t>
            </w:r>
          </w:p>
        </w:tc>
        <w:tc>
          <w:tcPr>
            <w:tcW w:w="0" w:type="auto"/>
            <w:vAlign w:val="center"/>
            <w:hideMark/>
          </w:tcPr>
          <w:p w14:paraId="20CB0E93" w14:textId="77777777" w:rsidR="00962014" w:rsidRPr="0094777F" w:rsidRDefault="00962014" w:rsidP="00B37BF2">
            <w:pPr>
              <w:spacing w:after="160" w:line="278" w:lineRule="auto"/>
              <w:rPr>
                <w:rFonts w:ascii="Calibri" w:hAnsi="Calibri" w:cs="Calibri"/>
              </w:rPr>
            </w:pPr>
            <w:r w:rsidRPr="0094777F">
              <w:rPr>
                <w:rFonts w:ascii="Calibri" w:hAnsi="Calibri" w:cs="Calibri"/>
              </w:rPr>
              <w:t>1.0058</w:t>
            </w:r>
          </w:p>
        </w:tc>
      </w:tr>
      <w:tr w:rsidR="00962014" w:rsidRPr="0094777F" w14:paraId="1444FC75" w14:textId="77777777" w:rsidTr="00B37BF2">
        <w:trPr>
          <w:tblCellSpacing w:w="15" w:type="dxa"/>
        </w:trPr>
        <w:tc>
          <w:tcPr>
            <w:tcW w:w="0" w:type="auto"/>
            <w:vAlign w:val="center"/>
            <w:hideMark/>
          </w:tcPr>
          <w:p w14:paraId="396B5691" w14:textId="77777777" w:rsidR="00962014" w:rsidRPr="0094777F" w:rsidRDefault="00962014" w:rsidP="00B37BF2">
            <w:pPr>
              <w:spacing w:after="160" w:line="278" w:lineRule="auto"/>
              <w:rPr>
                <w:rFonts w:ascii="Calibri" w:hAnsi="Calibri" w:cs="Calibri"/>
              </w:rPr>
            </w:pPr>
            <w:r w:rsidRPr="0094777F">
              <w:rPr>
                <w:rFonts w:ascii="Calibri" w:hAnsi="Calibri" w:cs="Calibri"/>
              </w:rPr>
              <w:t>USD/GBP</w:t>
            </w:r>
          </w:p>
        </w:tc>
        <w:tc>
          <w:tcPr>
            <w:tcW w:w="0" w:type="auto"/>
            <w:vAlign w:val="center"/>
            <w:hideMark/>
          </w:tcPr>
          <w:p w14:paraId="65E4C420" w14:textId="77777777" w:rsidR="00962014" w:rsidRPr="0094777F" w:rsidRDefault="00962014" w:rsidP="00B37BF2">
            <w:pPr>
              <w:spacing w:after="160" w:line="278" w:lineRule="auto"/>
              <w:rPr>
                <w:rFonts w:ascii="Calibri" w:hAnsi="Calibri" w:cs="Calibri"/>
              </w:rPr>
            </w:pPr>
            <w:r w:rsidRPr="0094777F">
              <w:rPr>
                <w:rFonts w:ascii="Calibri" w:hAnsi="Calibri" w:cs="Calibri"/>
              </w:rPr>
              <w:t>1.5360</w:t>
            </w:r>
          </w:p>
        </w:tc>
      </w:tr>
      <w:tr w:rsidR="00962014" w:rsidRPr="0094777F" w14:paraId="5AB5C19D" w14:textId="77777777" w:rsidTr="00B37BF2">
        <w:trPr>
          <w:tblCellSpacing w:w="15" w:type="dxa"/>
        </w:trPr>
        <w:tc>
          <w:tcPr>
            <w:tcW w:w="0" w:type="auto"/>
            <w:vAlign w:val="center"/>
            <w:hideMark/>
          </w:tcPr>
          <w:p w14:paraId="3595DF82" w14:textId="77777777" w:rsidR="00962014" w:rsidRPr="0094777F" w:rsidRDefault="00962014" w:rsidP="00B37BF2">
            <w:pPr>
              <w:spacing w:after="160" w:line="278" w:lineRule="auto"/>
              <w:rPr>
                <w:rFonts w:ascii="Calibri" w:hAnsi="Calibri" w:cs="Calibri"/>
              </w:rPr>
            </w:pPr>
            <w:r w:rsidRPr="0094777F">
              <w:rPr>
                <w:rFonts w:ascii="Calibri" w:hAnsi="Calibri" w:cs="Calibri"/>
              </w:rPr>
              <w:t>EUR/GBP</w:t>
            </w:r>
          </w:p>
        </w:tc>
        <w:tc>
          <w:tcPr>
            <w:tcW w:w="0" w:type="auto"/>
            <w:vAlign w:val="center"/>
            <w:hideMark/>
          </w:tcPr>
          <w:p w14:paraId="51AC513F" w14:textId="77777777" w:rsidR="00962014" w:rsidRPr="0094777F" w:rsidRDefault="00962014" w:rsidP="00B37BF2">
            <w:pPr>
              <w:spacing w:after="160" w:line="278" w:lineRule="auto"/>
              <w:rPr>
                <w:rFonts w:ascii="Calibri" w:hAnsi="Calibri" w:cs="Calibri"/>
              </w:rPr>
            </w:pPr>
            <w:r w:rsidRPr="0094777F">
              <w:rPr>
                <w:rFonts w:ascii="Calibri" w:hAnsi="Calibri" w:cs="Calibri"/>
              </w:rPr>
              <w:t>1.5398</w:t>
            </w:r>
          </w:p>
        </w:tc>
      </w:tr>
    </w:tbl>
    <w:p w14:paraId="09D19B2D" w14:textId="77777777" w:rsidR="00962014" w:rsidRPr="0094777F" w:rsidRDefault="00962014" w:rsidP="00962014">
      <w:pPr>
        <w:numPr>
          <w:ilvl w:val="0"/>
          <w:numId w:val="21"/>
        </w:numPr>
        <w:spacing w:after="160" w:line="278" w:lineRule="auto"/>
        <w:rPr>
          <w:rFonts w:ascii="Calibri" w:hAnsi="Calibri" w:cs="Calibri"/>
        </w:rPr>
      </w:pPr>
      <w:r w:rsidRPr="0094777F">
        <w:rPr>
          <w:rFonts w:ascii="Calibri" w:hAnsi="Calibri" w:cs="Calibri"/>
        </w:rPr>
        <w:t>Interpretation: No multicollinearity issues.</w:t>
      </w:r>
    </w:p>
    <w:p w14:paraId="493AB97B" w14:textId="77777777" w:rsidR="00962014" w:rsidRPr="0094777F" w:rsidRDefault="00962014" w:rsidP="00962014">
      <w:pPr>
        <w:spacing w:after="160" w:line="278" w:lineRule="auto"/>
        <w:rPr>
          <w:rFonts w:ascii="Calibri" w:hAnsi="Calibri" w:cs="Calibri"/>
        </w:rPr>
      </w:pPr>
      <w:r>
        <w:rPr>
          <w:rFonts w:ascii="Calibri" w:hAnsi="Calibri" w:cs="Calibri"/>
        </w:rPr>
        <w:pict w14:anchorId="2BE0FDE1">
          <v:rect id="_x0000_i1033" style="width:0;height:1.5pt" o:hralign="center" o:hrstd="t" o:hr="t" fillcolor="#a0a0a0" stroked="f"/>
        </w:pict>
      </w:r>
    </w:p>
    <w:p w14:paraId="6CEA7CFF" w14:textId="77777777" w:rsidR="00962014" w:rsidRPr="0094777F" w:rsidRDefault="00962014" w:rsidP="00962014">
      <w:pPr>
        <w:spacing w:after="160" w:line="278" w:lineRule="auto"/>
        <w:rPr>
          <w:rFonts w:ascii="Calibri" w:hAnsi="Calibri" w:cs="Calibri"/>
        </w:rPr>
      </w:pPr>
      <w:r w:rsidRPr="0094777F">
        <w:rPr>
          <w:rFonts w:ascii="Calibri" w:hAnsi="Calibri" w:cs="Calibri"/>
          <w:b/>
          <w:bCs/>
        </w:rPr>
        <w:t>Chow Test for Structural Breaks</w:t>
      </w:r>
      <w:r w:rsidRPr="0094777F">
        <w:rPr>
          <w:rFonts w:ascii="Calibri" w:hAnsi="Calibri" w:cs="Calibri"/>
        </w:rPr>
        <w:br/>
        <w:t>Formula:</w:t>
      </w:r>
      <w:r w:rsidRPr="0094777F">
        <w:rPr>
          <w:rFonts w:ascii="Calibri" w:hAnsi="Calibri" w:cs="Calibri"/>
        </w:rPr>
        <w:br/>
        <w:t xml:space="preserve">F = ((RSS1 + RSS2 - </w:t>
      </w:r>
      <w:proofErr w:type="spellStart"/>
      <w:r w:rsidRPr="0094777F">
        <w:rPr>
          <w:rFonts w:ascii="Calibri" w:hAnsi="Calibri" w:cs="Calibri"/>
        </w:rPr>
        <w:t>RSSp</w:t>
      </w:r>
      <w:proofErr w:type="spellEnd"/>
      <w:r w:rsidRPr="0094777F">
        <w:rPr>
          <w:rFonts w:ascii="Calibri" w:hAnsi="Calibri" w:cs="Calibri"/>
        </w:rPr>
        <w:t>) / k) / (</w:t>
      </w:r>
      <w:proofErr w:type="spellStart"/>
      <w:r w:rsidRPr="0094777F">
        <w:rPr>
          <w:rFonts w:ascii="Calibri" w:hAnsi="Calibri" w:cs="Calibri"/>
        </w:rPr>
        <w:t>RSSp</w:t>
      </w:r>
      <w:proofErr w:type="spellEnd"/>
      <w:r w:rsidRPr="0094777F">
        <w:rPr>
          <w:rFonts w:ascii="Calibri" w:hAnsi="Calibri" w:cs="Calibri"/>
        </w:rPr>
        <w:t xml:space="preserve"> / (n1 + n2 - 2k))</w:t>
      </w:r>
    </w:p>
    <w:p w14:paraId="7ACA3041" w14:textId="77777777" w:rsidR="00962014" w:rsidRPr="0094777F" w:rsidRDefault="00962014" w:rsidP="00962014">
      <w:pPr>
        <w:spacing w:after="160" w:line="278" w:lineRule="auto"/>
        <w:rPr>
          <w:rFonts w:ascii="Calibri" w:hAnsi="Calibri" w:cs="Calibri"/>
        </w:rPr>
      </w:pPr>
      <w:r w:rsidRPr="0094777F">
        <w:rPr>
          <w:rFonts w:ascii="Calibri" w:hAnsi="Calibri" w:cs="Calibri"/>
          <w:b/>
          <w:bCs/>
        </w:rPr>
        <w:t>Output Results:</w:t>
      </w:r>
    </w:p>
    <w:p w14:paraId="39AA23ED" w14:textId="77777777" w:rsidR="00962014" w:rsidRPr="0094777F" w:rsidRDefault="00962014" w:rsidP="00962014">
      <w:pPr>
        <w:numPr>
          <w:ilvl w:val="0"/>
          <w:numId w:val="22"/>
        </w:numPr>
        <w:spacing w:after="160" w:line="278" w:lineRule="auto"/>
        <w:rPr>
          <w:rFonts w:ascii="Calibri" w:hAnsi="Calibri" w:cs="Calibri"/>
        </w:rPr>
      </w:pPr>
      <w:r w:rsidRPr="0094777F">
        <w:rPr>
          <w:rFonts w:ascii="Calibri" w:hAnsi="Calibri" w:cs="Calibri"/>
        </w:rPr>
        <w:t>F-Statistic: 3.9144</w:t>
      </w:r>
    </w:p>
    <w:p w14:paraId="4F310DBE" w14:textId="77777777" w:rsidR="00962014" w:rsidRPr="0094777F" w:rsidRDefault="00962014" w:rsidP="00962014">
      <w:pPr>
        <w:numPr>
          <w:ilvl w:val="0"/>
          <w:numId w:val="22"/>
        </w:numPr>
        <w:spacing w:after="160" w:line="278" w:lineRule="auto"/>
        <w:rPr>
          <w:rFonts w:ascii="Calibri" w:hAnsi="Calibri" w:cs="Calibri"/>
        </w:rPr>
      </w:pPr>
      <w:r w:rsidRPr="0094777F">
        <w:rPr>
          <w:rFonts w:ascii="Calibri" w:hAnsi="Calibri" w:cs="Calibri"/>
        </w:rPr>
        <w:t>p-value: 0.003577</w:t>
      </w:r>
    </w:p>
    <w:p w14:paraId="27E91947" w14:textId="77777777" w:rsidR="00962014" w:rsidRPr="0094777F" w:rsidRDefault="00962014" w:rsidP="00962014">
      <w:pPr>
        <w:numPr>
          <w:ilvl w:val="0"/>
          <w:numId w:val="22"/>
        </w:numPr>
        <w:spacing w:after="160" w:line="278" w:lineRule="auto"/>
        <w:rPr>
          <w:rFonts w:ascii="Calibri" w:hAnsi="Calibri" w:cs="Calibri"/>
        </w:rPr>
      </w:pPr>
      <w:r w:rsidRPr="0094777F">
        <w:rPr>
          <w:rFonts w:ascii="Calibri" w:hAnsi="Calibri" w:cs="Calibri"/>
        </w:rPr>
        <w:t>Interpretation: Significant structural break identified in January 2020.</w:t>
      </w:r>
    </w:p>
    <w:p w14:paraId="347B77CF" w14:textId="77777777" w:rsidR="00962014" w:rsidRPr="0094777F" w:rsidRDefault="00962014" w:rsidP="00962014">
      <w:pPr>
        <w:spacing w:after="160" w:line="278" w:lineRule="auto"/>
        <w:rPr>
          <w:rFonts w:ascii="Calibri" w:hAnsi="Calibri" w:cs="Calibri"/>
        </w:rPr>
      </w:pPr>
      <w:r>
        <w:rPr>
          <w:rFonts w:ascii="Calibri" w:hAnsi="Calibri" w:cs="Calibri"/>
        </w:rPr>
        <w:pict w14:anchorId="71785D0E">
          <v:rect id="_x0000_i1034" style="width:0;height:1.5pt" o:hralign="center" o:hrstd="t" o:hr="t" fillcolor="#a0a0a0" stroked="f"/>
        </w:pict>
      </w:r>
    </w:p>
    <w:p w14:paraId="7FB010D2" w14:textId="77777777" w:rsidR="00962014" w:rsidRPr="0094777F" w:rsidRDefault="00962014" w:rsidP="00962014">
      <w:pPr>
        <w:spacing w:after="160" w:line="278" w:lineRule="auto"/>
        <w:rPr>
          <w:rFonts w:ascii="Calibri" w:hAnsi="Calibri" w:cs="Calibri"/>
        </w:rPr>
      </w:pPr>
      <w:r w:rsidRPr="0094777F">
        <w:rPr>
          <w:rFonts w:ascii="Calibri" w:hAnsi="Calibri" w:cs="Calibri"/>
          <w:b/>
          <w:bCs/>
        </w:rPr>
        <w:t>Jarque-Bera Test for Normality</w:t>
      </w:r>
      <w:r w:rsidRPr="0094777F">
        <w:rPr>
          <w:rFonts w:ascii="Calibri" w:hAnsi="Calibri" w:cs="Calibri"/>
        </w:rPr>
        <w:br/>
        <w:t>Formula:</w:t>
      </w:r>
      <w:r w:rsidRPr="0094777F">
        <w:rPr>
          <w:rFonts w:ascii="Calibri" w:hAnsi="Calibri" w:cs="Calibri"/>
        </w:rPr>
        <w:br/>
        <w:t xml:space="preserve">JB = n * ((S² / 6) + ((K - </w:t>
      </w:r>
      <w:proofErr w:type="gramStart"/>
      <w:r w:rsidRPr="0094777F">
        <w:rPr>
          <w:rFonts w:ascii="Calibri" w:hAnsi="Calibri" w:cs="Calibri"/>
        </w:rPr>
        <w:t>3)²</w:t>
      </w:r>
      <w:proofErr w:type="gramEnd"/>
      <w:r w:rsidRPr="0094777F">
        <w:rPr>
          <w:rFonts w:ascii="Calibri" w:hAnsi="Calibri" w:cs="Calibri"/>
        </w:rPr>
        <w:t xml:space="preserve"> / 24))</w:t>
      </w:r>
    </w:p>
    <w:p w14:paraId="20823337" w14:textId="77777777" w:rsidR="00962014" w:rsidRPr="0094777F" w:rsidRDefault="00962014" w:rsidP="00962014">
      <w:pPr>
        <w:spacing w:after="160" w:line="278" w:lineRule="auto"/>
        <w:rPr>
          <w:rFonts w:ascii="Calibri" w:hAnsi="Calibri" w:cs="Calibri"/>
        </w:rPr>
      </w:pPr>
      <w:r w:rsidRPr="0094777F">
        <w:rPr>
          <w:rFonts w:ascii="Calibri" w:hAnsi="Calibri" w:cs="Calibri"/>
          <w:b/>
          <w:bCs/>
        </w:rPr>
        <w:t>Output Results:</w:t>
      </w:r>
    </w:p>
    <w:p w14:paraId="3DF38040" w14:textId="77777777" w:rsidR="00962014" w:rsidRPr="0094777F" w:rsidRDefault="00962014" w:rsidP="00962014">
      <w:pPr>
        <w:numPr>
          <w:ilvl w:val="0"/>
          <w:numId w:val="23"/>
        </w:numPr>
        <w:spacing w:after="160" w:line="278" w:lineRule="auto"/>
        <w:rPr>
          <w:rFonts w:ascii="Calibri" w:hAnsi="Calibri" w:cs="Calibri"/>
        </w:rPr>
      </w:pPr>
      <w:r w:rsidRPr="0094777F">
        <w:rPr>
          <w:rFonts w:ascii="Calibri" w:hAnsi="Calibri" w:cs="Calibri"/>
        </w:rPr>
        <w:t>JB Statistic: 17525</w:t>
      </w:r>
    </w:p>
    <w:p w14:paraId="418BE4BA" w14:textId="77777777" w:rsidR="00962014" w:rsidRPr="0094777F" w:rsidRDefault="00962014" w:rsidP="00962014">
      <w:pPr>
        <w:numPr>
          <w:ilvl w:val="0"/>
          <w:numId w:val="23"/>
        </w:numPr>
        <w:spacing w:after="160" w:line="278" w:lineRule="auto"/>
        <w:rPr>
          <w:rFonts w:ascii="Calibri" w:hAnsi="Calibri" w:cs="Calibri"/>
        </w:rPr>
      </w:pPr>
      <w:r w:rsidRPr="0094777F">
        <w:rPr>
          <w:rFonts w:ascii="Calibri" w:hAnsi="Calibri" w:cs="Calibri"/>
        </w:rPr>
        <w:t>p-value: &lt; 2.2e-16</w:t>
      </w:r>
    </w:p>
    <w:p w14:paraId="2ED2865E" w14:textId="77777777" w:rsidR="00962014" w:rsidRPr="0094777F" w:rsidRDefault="00962014" w:rsidP="00962014">
      <w:pPr>
        <w:numPr>
          <w:ilvl w:val="0"/>
          <w:numId w:val="23"/>
        </w:numPr>
        <w:spacing w:after="160" w:line="278" w:lineRule="auto"/>
        <w:rPr>
          <w:rFonts w:ascii="Calibri" w:hAnsi="Calibri" w:cs="Calibri"/>
        </w:rPr>
      </w:pPr>
      <w:r w:rsidRPr="0094777F">
        <w:rPr>
          <w:rFonts w:ascii="Calibri" w:hAnsi="Calibri" w:cs="Calibri"/>
        </w:rPr>
        <w:t>Interpretation: Residuals are not normally distributed due to skewness and kurtosis.</w:t>
      </w:r>
    </w:p>
    <w:p w14:paraId="5D7992F9" w14:textId="77777777" w:rsidR="00962014" w:rsidRDefault="00962014" w:rsidP="00962014">
      <w:pPr>
        <w:rPr>
          <w:noProof/>
        </w:rPr>
      </w:pPr>
    </w:p>
    <w:p w14:paraId="1C083798" w14:textId="77777777" w:rsidR="00962014" w:rsidRDefault="00962014" w:rsidP="00962014">
      <w:pPr>
        <w:rPr>
          <w:noProof/>
        </w:rPr>
      </w:pPr>
    </w:p>
    <w:p w14:paraId="02499398" w14:textId="77777777" w:rsidR="00962014" w:rsidRPr="006072D8" w:rsidRDefault="00962014" w:rsidP="00962014">
      <w:pPr>
        <w:rPr>
          <w:rFonts w:ascii="Calibri" w:hAnsi="Calibri" w:cs="Calibri"/>
        </w:rPr>
      </w:pPr>
      <w:r w:rsidRPr="0060671B">
        <w:rPr>
          <w:rFonts w:ascii="Calibri" w:hAnsi="Calibri" w:cs="Calibri"/>
          <w:noProof/>
        </w:rPr>
        <w:lastRenderedPageBreak/>
        <w:drawing>
          <wp:inline distT="0" distB="0" distL="0" distR="0" wp14:anchorId="00998D9D" wp14:editId="1DDA5EFC">
            <wp:extent cx="4904740" cy="3686810"/>
            <wp:effectExtent l="0" t="0" r="0" b="8890"/>
            <wp:docPr id="1412859850" name="Picture 3" descr="A group of graphs showing the results of a market retu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59850" name="Picture 3" descr="A group of graphs showing the results of a market retur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4740" cy="3686810"/>
                    </a:xfrm>
                    <a:prstGeom prst="rect">
                      <a:avLst/>
                    </a:prstGeom>
                    <a:noFill/>
                    <a:ln>
                      <a:noFill/>
                    </a:ln>
                  </pic:spPr>
                </pic:pic>
              </a:graphicData>
            </a:graphic>
          </wp:inline>
        </w:drawing>
      </w:r>
    </w:p>
    <w:p w14:paraId="5BAFEBBC" w14:textId="77777777" w:rsidR="00962014" w:rsidRDefault="00962014" w:rsidP="00962014">
      <w:pPr>
        <w:rPr>
          <w:rFonts w:ascii="Calibri" w:hAnsi="Calibri" w:cs="Calibri"/>
          <w:i/>
          <w:iCs/>
        </w:rPr>
      </w:pPr>
      <w:r w:rsidRPr="0060671B">
        <w:rPr>
          <w:rFonts w:ascii="Calibri" w:hAnsi="Calibri" w:cs="Calibri"/>
          <w:b/>
          <w:bCs/>
        </w:rPr>
        <w:t>Caption:</w:t>
      </w:r>
      <w:r w:rsidRPr="0060671B">
        <w:rPr>
          <w:rFonts w:ascii="Calibri" w:hAnsi="Calibri" w:cs="Calibri"/>
        </w:rPr>
        <w:br/>
      </w:r>
      <w:r w:rsidRPr="0060671B">
        <w:rPr>
          <w:rFonts w:ascii="Calibri" w:hAnsi="Calibri" w:cs="Calibri"/>
          <w:i/>
          <w:iCs/>
        </w:rPr>
        <w:t xml:space="preserve">Comprehensive Residual Diagnostics: This figure presents a set of diagnostic plots, including a histogram of residuals for distribution analysis, a Q-Q plot to assess normality, a scatter plot of residuals versus fitted values to identify patterns or systematic deviations, and a </w:t>
      </w:r>
      <w:proofErr w:type="gramStart"/>
      <w:r w:rsidRPr="0060671B">
        <w:rPr>
          <w:rFonts w:ascii="Calibri" w:hAnsi="Calibri" w:cs="Calibri"/>
          <w:i/>
          <w:iCs/>
        </w:rPr>
        <w:t>residuals</w:t>
      </w:r>
      <w:proofErr w:type="gramEnd"/>
      <w:r w:rsidRPr="0060671B">
        <w:rPr>
          <w:rFonts w:ascii="Calibri" w:hAnsi="Calibri" w:cs="Calibri"/>
          <w:i/>
          <w:iCs/>
        </w:rPr>
        <w:t xml:space="preserve"> versus market return plot to examine potential dependencies.</w:t>
      </w:r>
    </w:p>
    <w:p w14:paraId="06F36A03" w14:textId="77777777" w:rsidR="00962014" w:rsidRDefault="00962014" w:rsidP="00962014">
      <w:pPr>
        <w:rPr>
          <w:rFonts w:ascii="Calibri" w:hAnsi="Calibri" w:cs="Calibri"/>
          <w:i/>
          <w:iCs/>
        </w:rPr>
      </w:pPr>
    </w:p>
    <w:p w14:paraId="4336AFFC" w14:textId="77777777" w:rsidR="00962014" w:rsidRPr="006072D8" w:rsidRDefault="00962014" w:rsidP="00962014">
      <w:pPr>
        <w:rPr>
          <w:rFonts w:ascii="Calibri" w:hAnsi="Calibri" w:cs="Calibri"/>
        </w:rPr>
      </w:pPr>
      <w:r w:rsidRPr="00206938">
        <w:rPr>
          <w:rFonts w:ascii="Calibri" w:hAnsi="Calibri" w:cs="Calibri"/>
          <w:noProof/>
        </w:rPr>
        <w:lastRenderedPageBreak/>
        <w:drawing>
          <wp:inline distT="0" distB="0" distL="0" distR="0" wp14:anchorId="5D7A9DB2" wp14:editId="4400AB30">
            <wp:extent cx="4904740" cy="3686810"/>
            <wp:effectExtent l="0" t="0" r="0" b="8890"/>
            <wp:docPr id="697267674" name="Picture 4"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67674" name="Picture 4" descr="A graph with lines and numb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4740" cy="3686810"/>
                    </a:xfrm>
                    <a:prstGeom prst="rect">
                      <a:avLst/>
                    </a:prstGeom>
                    <a:noFill/>
                    <a:ln>
                      <a:noFill/>
                    </a:ln>
                  </pic:spPr>
                </pic:pic>
              </a:graphicData>
            </a:graphic>
          </wp:inline>
        </w:drawing>
      </w:r>
    </w:p>
    <w:p w14:paraId="240A278C" w14:textId="77777777" w:rsidR="00962014" w:rsidRPr="003A0E75" w:rsidRDefault="00962014" w:rsidP="00962014">
      <w:pPr>
        <w:rPr>
          <w:lang w:val="en-GB"/>
        </w:rPr>
      </w:pPr>
    </w:p>
    <w:p w14:paraId="349BE6E6" w14:textId="77777777" w:rsidR="00962014" w:rsidRDefault="00962014" w:rsidP="00962014">
      <w:r w:rsidRPr="00E9143A">
        <w:rPr>
          <w:b/>
          <w:bCs/>
        </w:rPr>
        <w:t>Caption:</w:t>
      </w:r>
      <w:r w:rsidRPr="00E9143A">
        <w:br/>
      </w:r>
      <w:r w:rsidRPr="00E9143A">
        <w:rPr>
          <w:i/>
          <w:iCs/>
        </w:rPr>
        <w:t>Recursive Coefficient Estimates: This plot illustrates the stability of the regression coefficients over time using recursive estimation, highlighting periods of parameter fluctuation and potential structural changes in the model.</w:t>
      </w:r>
    </w:p>
    <w:p w14:paraId="5BF5D281" w14:textId="77777777" w:rsidR="00962014" w:rsidRDefault="00962014" w:rsidP="00962014"/>
    <w:p w14:paraId="50391677" w14:textId="77777777" w:rsidR="006411A7" w:rsidRDefault="006411A7"/>
    <w:sectPr w:rsidR="00641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925D8"/>
    <w:multiLevelType w:val="multilevel"/>
    <w:tmpl w:val="314A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44EC9"/>
    <w:multiLevelType w:val="multilevel"/>
    <w:tmpl w:val="6E9C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E1F09"/>
    <w:multiLevelType w:val="multilevel"/>
    <w:tmpl w:val="C3366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A354C"/>
    <w:multiLevelType w:val="multilevel"/>
    <w:tmpl w:val="EAC8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12A5E"/>
    <w:multiLevelType w:val="multilevel"/>
    <w:tmpl w:val="3110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06AA4"/>
    <w:multiLevelType w:val="multilevel"/>
    <w:tmpl w:val="C746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865F5"/>
    <w:multiLevelType w:val="multilevel"/>
    <w:tmpl w:val="4D68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374E30"/>
    <w:multiLevelType w:val="multilevel"/>
    <w:tmpl w:val="7A348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546FE7"/>
    <w:multiLevelType w:val="hybridMultilevel"/>
    <w:tmpl w:val="9D845E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C56462"/>
    <w:multiLevelType w:val="multilevel"/>
    <w:tmpl w:val="97D67BA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B84E27"/>
    <w:multiLevelType w:val="multilevel"/>
    <w:tmpl w:val="E474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5D5078"/>
    <w:multiLevelType w:val="multilevel"/>
    <w:tmpl w:val="B17E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D67B0A"/>
    <w:multiLevelType w:val="multilevel"/>
    <w:tmpl w:val="00344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B22967"/>
    <w:multiLevelType w:val="multilevel"/>
    <w:tmpl w:val="42B4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BC68C3"/>
    <w:multiLevelType w:val="multilevel"/>
    <w:tmpl w:val="A70E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F745AF"/>
    <w:multiLevelType w:val="multilevel"/>
    <w:tmpl w:val="077C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2C1A65"/>
    <w:multiLevelType w:val="multilevel"/>
    <w:tmpl w:val="92F2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907564"/>
    <w:multiLevelType w:val="multilevel"/>
    <w:tmpl w:val="78F0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8D4415"/>
    <w:multiLevelType w:val="multilevel"/>
    <w:tmpl w:val="141C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BC1AA4"/>
    <w:multiLevelType w:val="multilevel"/>
    <w:tmpl w:val="9034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1C41F1"/>
    <w:multiLevelType w:val="multilevel"/>
    <w:tmpl w:val="FD70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937869"/>
    <w:multiLevelType w:val="multilevel"/>
    <w:tmpl w:val="45F40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47226F"/>
    <w:multiLevelType w:val="multilevel"/>
    <w:tmpl w:val="5470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5140494">
    <w:abstractNumId w:val="12"/>
  </w:num>
  <w:num w:numId="2" w16cid:durableId="1264534579">
    <w:abstractNumId w:val="7"/>
  </w:num>
  <w:num w:numId="3" w16cid:durableId="171071262">
    <w:abstractNumId w:val="22"/>
  </w:num>
  <w:num w:numId="4" w16cid:durableId="264533589">
    <w:abstractNumId w:val="20"/>
  </w:num>
  <w:num w:numId="5" w16cid:durableId="120193732">
    <w:abstractNumId w:val="11"/>
  </w:num>
  <w:num w:numId="6" w16cid:durableId="839585732">
    <w:abstractNumId w:val="9"/>
  </w:num>
  <w:num w:numId="7" w16cid:durableId="1185827649">
    <w:abstractNumId w:val="21"/>
  </w:num>
  <w:num w:numId="8" w16cid:durableId="1501307330">
    <w:abstractNumId w:val="6"/>
  </w:num>
  <w:num w:numId="9" w16cid:durableId="677074309">
    <w:abstractNumId w:val="2"/>
  </w:num>
  <w:num w:numId="10" w16cid:durableId="818571778">
    <w:abstractNumId w:val="14"/>
  </w:num>
  <w:num w:numId="11" w16cid:durableId="1721052417">
    <w:abstractNumId w:val="8"/>
  </w:num>
  <w:num w:numId="12" w16cid:durableId="1518763617">
    <w:abstractNumId w:val="13"/>
  </w:num>
  <w:num w:numId="13" w16cid:durableId="27145688">
    <w:abstractNumId w:val="1"/>
  </w:num>
  <w:num w:numId="14" w16cid:durableId="1542396144">
    <w:abstractNumId w:val="19"/>
  </w:num>
  <w:num w:numId="15" w16cid:durableId="2034376684">
    <w:abstractNumId w:val="17"/>
  </w:num>
  <w:num w:numId="16" w16cid:durableId="2034763741">
    <w:abstractNumId w:val="0"/>
  </w:num>
  <w:num w:numId="17" w16cid:durableId="1124618305">
    <w:abstractNumId w:val="16"/>
  </w:num>
  <w:num w:numId="18" w16cid:durableId="503397160">
    <w:abstractNumId w:val="15"/>
  </w:num>
  <w:num w:numId="19" w16cid:durableId="32849937">
    <w:abstractNumId w:val="4"/>
  </w:num>
  <w:num w:numId="20" w16cid:durableId="1635988560">
    <w:abstractNumId w:val="3"/>
  </w:num>
  <w:num w:numId="21" w16cid:durableId="1917401582">
    <w:abstractNumId w:val="10"/>
  </w:num>
  <w:num w:numId="22" w16cid:durableId="575407520">
    <w:abstractNumId w:val="5"/>
  </w:num>
  <w:num w:numId="23" w16cid:durableId="17419929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014"/>
    <w:rsid w:val="004D554E"/>
    <w:rsid w:val="00637483"/>
    <w:rsid w:val="006411A7"/>
    <w:rsid w:val="009620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6F75"/>
  <w15:chartTrackingRefBased/>
  <w15:docId w15:val="{FB83FD72-5118-4C96-B35A-4AB13970C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014"/>
    <w:pPr>
      <w:spacing w:after="200" w:line="276" w:lineRule="auto"/>
    </w:pPr>
    <w:rPr>
      <w:rFonts w:eastAsiaTheme="minorEastAsia"/>
      <w:kern w:val="0"/>
      <w:sz w:val="22"/>
      <w:szCs w:val="22"/>
      <w:lang w:val="en-US" w:eastAsia="zh-CN"/>
      <w14:ligatures w14:val="none"/>
    </w:rPr>
  </w:style>
  <w:style w:type="paragraph" w:styleId="Heading1">
    <w:name w:val="heading 1"/>
    <w:basedOn w:val="Normal"/>
    <w:next w:val="Normal"/>
    <w:link w:val="Heading1Char"/>
    <w:uiPriority w:val="9"/>
    <w:qFormat/>
    <w:rsid w:val="009620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20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20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20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20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20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0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0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0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0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20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20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20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20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20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0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0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014"/>
    <w:rPr>
      <w:rFonts w:eastAsiaTheme="majorEastAsia" w:cstheme="majorBidi"/>
      <w:color w:val="272727" w:themeColor="text1" w:themeTint="D8"/>
    </w:rPr>
  </w:style>
  <w:style w:type="paragraph" w:styleId="Title">
    <w:name w:val="Title"/>
    <w:basedOn w:val="Normal"/>
    <w:next w:val="Normal"/>
    <w:link w:val="TitleChar"/>
    <w:uiPriority w:val="10"/>
    <w:qFormat/>
    <w:rsid w:val="009620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0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0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0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014"/>
    <w:pPr>
      <w:spacing w:before="160"/>
      <w:jc w:val="center"/>
    </w:pPr>
    <w:rPr>
      <w:i/>
      <w:iCs/>
      <w:color w:val="404040" w:themeColor="text1" w:themeTint="BF"/>
    </w:rPr>
  </w:style>
  <w:style w:type="character" w:customStyle="1" w:styleId="QuoteChar">
    <w:name w:val="Quote Char"/>
    <w:basedOn w:val="DefaultParagraphFont"/>
    <w:link w:val="Quote"/>
    <w:uiPriority w:val="29"/>
    <w:rsid w:val="00962014"/>
    <w:rPr>
      <w:i/>
      <w:iCs/>
      <w:color w:val="404040" w:themeColor="text1" w:themeTint="BF"/>
    </w:rPr>
  </w:style>
  <w:style w:type="paragraph" w:styleId="ListParagraph">
    <w:name w:val="List Paragraph"/>
    <w:basedOn w:val="Normal"/>
    <w:uiPriority w:val="34"/>
    <w:qFormat/>
    <w:rsid w:val="00962014"/>
    <w:pPr>
      <w:ind w:left="720"/>
      <w:contextualSpacing/>
    </w:pPr>
  </w:style>
  <w:style w:type="character" w:styleId="IntenseEmphasis">
    <w:name w:val="Intense Emphasis"/>
    <w:basedOn w:val="DefaultParagraphFont"/>
    <w:uiPriority w:val="21"/>
    <w:qFormat/>
    <w:rsid w:val="00962014"/>
    <w:rPr>
      <w:i/>
      <w:iCs/>
      <w:color w:val="0F4761" w:themeColor="accent1" w:themeShade="BF"/>
    </w:rPr>
  </w:style>
  <w:style w:type="paragraph" w:styleId="IntenseQuote">
    <w:name w:val="Intense Quote"/>
    <w:basedOn w:val="Normal"/>
    <w:next w:val="Normal"/>
    <w:link w:val="IntenseQuoteChar"/>
    <w:uiPriority w:val="30"/>
    <w:qFormat/>
    <w:rsid w:val="009620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2014"/>
    <w:rPr>
      <w:i/>
      <w:iCs/>
      <w:color w:val="0F4761" w:themeColor="accent1" w:themeShade="BF"/>
    </w:rPr>
  </w:style>
  <w:style w:type="character" w:styleId="IntenseReference">
    <w:name w:val="Intense Reference"/>
    <w:basedOn w:val="DefaultParagraphFont"/>
    <w:uiPriority w:val="32"/>
    <w:qFormat/>
    <w:rsid w:val="00962014"/>
    <w:rPr>
      <w:b/>
      <w:bCs/>
      <w:smallCaps/>
      <w:color w:val="0F4761" w:themeColor="accent1" w:themeShade="BF"/>
      <w:spacing w:val="5"/>
    </w:rPr>
  </w:style>
  <w:style w:type="paragraph" w:styleId="NormalWeb">
    <w:name w:val="Normal (Web)"/>
    <w:basedOn w:val="Normal"/>
    <w:uiPriority w:val="99"/>
    <w:unhideWhenUsed/>
    <w:rsid w:val="00962014"/>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4984</Words>
  <Characters>28415</Characters>
  <Application>Microsoft Office Word</Application>
  <DocSecurity>0</DocSecurity>
  <Lines>236</Lines>
  <Paragraphs>66</Paragraphs>
  <ScaleCrop>false</ScaleCrop>
  <Company/>
  <LinksUpToDate>false</LinksUpToDate>
  <CharactersWithSpaces>33333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Budal Mallikarjuna</dc:creator>
  <cp:keywords/>
  <dc:description/>
  <cp:lastModifiedBy>Ganesh Budal Mallikarjuna</cp:lastModifiedBy>
  <cp:revision>1</cp:revision>
  <dcterms:created xsi:type="dcterms:W3CDTF">2024-12-19T20:10:00Z</dcterms:created>
  <dcterms:modified xsi:type="dcterms:W3CDTF">2024-12-19T20:11:00Z</dcterms:modified>
</cp:coreProperties>
</file>