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4601" w14:textId="77777777" w:rsidR="009A7A67" w:rsidRDefault="00000000">
      <w:pPr>
        <w:jc w:val="center"/>
      </w:pPr>
      <w:r>
        <w:rPr>
          <w:b/>
          <w:sz w:val="32"/>
        </w:rPr>
        <w:t>Sachhi Saheli – Integrated NGO ERP</w:t>
      </w:r>
    </w:p>
    <w:p w14:paraId="555E662F" w14:textId="77777777" w:rsidR="009A7A67" w:rsidRDefault="00000000">
      <w:pPr>
        <w:jc w:val="center"/>
      </w:pPr>
      <w:r>
        <w:rPr>
          <w:b/>
          <w:sz w:val="22"/>
        </w:rPr>
        <w:t>Modules, Features &amp; Deliverables</w:t>
      </w:r>
    </w:p>
    <w:p w14:paraId="21830067" w14:textId="77777777" w:rsidR="009A7A67" w:rsidRDefault="00000000">
      <w:pPr>
        <w:spacing w:after="100"/>
      </w:pPr>
      <w:r>
        <w:t>The proposed ERP will include the following modules, features and project deliverables. The Amount column is intentionally left blank for commercial estimation.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1831"/>
        <w:gridCol w:w="4191"/>
        <w:gridCol w:w="2982"/>
        <w:gridCol w:w="1190"/>
      </w:tblGrid>
      <w:tr w:rsidR="009A7A67" w14:paraId="0D23FCE7" w14:textId="77777777">
        <w:trPr>
          <w:jc w:val="center"/>
        </w:trPr>
        <w:tc>
          <w:tcPr>
            <w:tcW w:w="605" w:type="dxa"/>
            <w:vAlign w:val="center"/>
          </w:tcPr>
          <w:p w14:paraId="39B33567" w14:textId="77777777" w:rsidR="009A7A67" w:rsidRDefault="00000000">
            <w:r>
              <w:rPr>
                <w:b/>
              </w:rPr>
              <w:t>S.No.</w:t>
            </w:r>
          </w:p>
        </w:tc>
        <w:tc>
          <w:tcPr>
            <w:tcW w:w="1944" w:type="dxa"/>
            <w:vAlign w:val="center"/>
          </w:tcPr>
          <w:p w14:paraId="2B147CEC" w14:textId="77777777" w:rsidR="009A7A67" w:rsidRDefault="00000000">
            <w:r>
              <w:rPr>
                <w:b/>
              </w:rPr>
              <w:t>Module</w:t>
            </w:r>
          </w:p>
        </w:tc>
        <w:tc>
          <w:tcPr>
            <w:tcW w:w="5112" w:type="dxa"/>
            <w:vAlign w:val="center"/>
          </w:tcPr>
          <w:p w14:paraId="4C092EAB" w14:textId="77777777" w:rsidR="009A7A67" w:rsidRDefault="00000000">
            <w:r>
              <w:rPr>
                <w:b/>
              </w:rPr>
              <w:t>Features / Scope</w:t>
            </w:r>
          </w:p>
        </w:tc>
        <w:tc>
          <w:tcPr>
            <w:tcW w:w="3384" w:type="dxa"/>
            <w:vAlign w:val="center"/>
          </w:tcPr>
          <w:p w14:paraId="17503429" w14:textId="77777777" w:rsidR="009A7A67" w:rsidRDefault="00000000">
            <w:r>
              <w:rPr>
                <w:b/>
              </w:rPr>
              <w:t>Deliverables</w:t>
            </w:r>
          </w:p>
        </w:tc>
        <w:tc>
          <w:tcPr>
            <w:tcW w:w="1296" w:type="dxa"/>
            <w:vAlign w:val="center"/>
          </w:tcPr>
          <w:p w14:paraId="7AEDBACB" w14:textId="77777777" w:rsidR="009A7A67" w:rsidRDefault="00000000">
            <w:r>
              <w:rPr>
                <w:b/>
              </w:rPr>
              <w:t>Amount (INR)</w:t>
            </w:r>
          </w:p>
        </w:tc>
      </w:tr>
      <w:tr w:rsidR="009A7A67" w:rsidRPr="009D0807" w14:paraId="532F05CB" w14:textId="77777777">
        <w:trPr>
          <w:jc w:val="center"/>
        </w:trPr>
        <w:tc>
          <w:tcPr>
            <w:tcW w:w="605" w:type="dxa"/>
          </w:tcPr>
          <w:p w14:paraId="38A9E6D6" w14:textId="77777777" w:rsidR="009A7A67" w:rsidRPr="009D0807" w:rsidRDefault="00000000" w:rsidP="00BC20F9">
            <w:pPr>
              <w:jc w:val="both"/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1</w:t>
            </w:r>
          </w:p>
        </w:tc>
        <w:tc>
          <w:tcPr>
            <w:tcW w:w="1944" w:type="dxa"/>
          </w:tcPr>
          <w:p w14:paraId="69096D11" w14:textId="77777777" w:rsidR="009A7A67" w:rsidRPr="009D0807" w:rsidRDefault="00000000" w:rsidP="00BC20F9">
            <w:pPr>
              <w:jc w:val="both"/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Admin &amp; HR Management</w:t>
            </w:r>
          </w:p>
        </w:tc>
        <w:tc>
          <w:tcPr>
            <w:tcW w:w="5112" w:type="dxa"/>
          </w:tcPr>
          <w:p w14:paraId="29AA1066" w14:textId="77777777" w:rsidR="009A7A67" w:rsidRPr="009D0807" w:rsidRDefault="00000000" w:rsidP="00BC20F9">
            <w:pPr>
              <w:jc w:val="both"/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Employee profiles; department, project and location assignment; reporting hierarchy; recruitment; joining and exit; attendance; leave; WFH; travel; reimbursements; performance reviews; training; contract expiry; HR policies.</w:t>
            </w:r>
          </w:p>
        </w:tc>
        <w:tc>
          <w:tcPr>
            <w:tcW w:w="3384" w:type="dxa"/>
          </w:tcPr>
          <w:p w14:paraId="7C43F01E" w14:textId="77777777" w:rsidR="009A7A67" w:rsidRPr="009D0807" w:rsidRDefault="00000000" w:rsidP="00BC20F9">
            <w:pPr>
              <w:jc w:val="both"/>
            </w:pPr>
            <w:r w:rsidRPr="009D0807">
              <w:rPr>
                <w:sz w:val="17"/>
                <w:highlight w:val="green"/>
              </w:rPr>
              <w:t>Configured Admin &amp; HR module; employee master; attendance/leave workflows; HR records; policy repository.</w:t>
            </w:r>
          </w:p>
        </w:tc>
        <w:tc>
          <w:tcPr>
            <w:tcW w:w="1296" w:type="dxa"/>
          </w:tcPr>
          <w:p w14:paraId="555FB1A6" w14:textId="77777777" w:rsidR="009A7A67" w:rsidRPr="009D0807" w:rsidRDefault="009A7A67"/>
        </w:tc>
      </w:tr>
      <w:tr w:rsidR="009A7A67" w14:paraId="0BFC4815" w14:textId="77777777">
        <w:trPr>
          <w:jc w:val="center"/>
        </w:trPr>
        <w:tc>
          <w:tcPr>
            <w:tcW w:w="605" w:type="dxa"/>
          </w:tcPr>
          <w:p w14:paraId="4DFE2A71" w14:textId="77777777" w:rsidR="009A7A67" w:rsidRPr="009D0807" w:rsidRDefault="00000000" w:rsidP="00BC20F9">
            <w:pPr>
              <w:jc w:val="both"/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2</w:t>
            </w:r>
          </w:p>
        </w:tc>
        <w:tc>
          <w:tcPr>
            <w:tcW w:w="1944" w:type="dxa"/>
          </w:tcPr>
          <w:p w14:paraId="2AAF07E5" w14:textId="77777777" w:rsidR="009A7A67" w:rsidRPr="009D0807" w:rsidRDefault="00000000" w:rsidP="00BC20F9">
            <w:pPr>
              <w:jc w:val="both"/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Project &amp; Programme Management</w:t>
            </w:r>
          </w:p>
        </w:tc>
        <w:tc>
          <w:tcPr>
            <w:tcW w:w="5112" w:type="dxa"/>
          </w:tcPr>
          <w:p w14:paraId="17CEA3AD" w14:textId="77777777" w:rsidR="009A7A67" w:rsidRPr="009D0807" w:rsidRDefault="00000000" w:rsidP="00BC20F9">
            <w:pPr>
              <w:jc w:val="both"/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Project creation; donor/MOU linkage; project teams; locations; beneficiaries; objectives; targets; milestones; activities; project status; reporting requirements; task management.</w:t>
            </w:r>
          </w:p>
        </w:tc>
        <w:tc>
          <w:tcPr>
            <w:tcW w:w="3384" w:type="dxa"/>
          </w:tcPr>
          <w:p w14:paraId="6D69E243" w14:textId="77777777" w:rsidR="009A7A67" w:rsidRDefault="00000000" w:rsidP="00BC20F9">
            <w:pPr>
              <w:jc w:val="both"/>
            </w:pPr>
            <w:r w:rsidRPr="009D0807">
              <w:rPr>
                <w:sz w:val="17"/>
                <w:highlight w:val="green"/>
              </w:rPr>
              <w:t>Project management module; project master; task management; milestone and progress tracking.</w:t>
            </w:r>
          </w:p>
        </w:tc>
        <w:tc>
          <w:tcPr>
            <w:tcW w:w="1296" w:type="dxa"/>
          </w:tcPr>
          <w:p w14:paraId="121A09F2" w14:textId="77777777" w:rsidR="009A7A67" w:rsidRDefault="009A7A67"/>
        </w:tc>
      </w:tr>
      <w:tr w:rsidR="009A7A67" w14:paraId="591F461B" w14:textId="77777777">
        <w:trPr>
          <w:jc w:val="center"/>
        </w:trPr>
        <w:tc>
          <w:tcPr>
            <w:tcW w:w="605" w:type="dxa"/>
          </w:tcPr>
          <w:p w14:paraId="686605D3" w14:textId="77777777" w:rsidR="009A7A67" w:rsidRDefault="00000000">
            <w:r>
              <w:rPr>
                <w:sz w:val="17"/>
              </w:rPr>
              <w:t>3</w:t>
            </w:r>
          </w:p>
        </w:tc>
        <w:tc>
          <w:tcPr>
            <w:tcW w:w="1944" w:type="dxa"/>
          </w:tcPr>
          <w:p w14:paraId="2CFA5256" w14:textId="77777777" w:rsidR="009A7A67" w:rsidRDefault="00000000">
            <w:r>
              <w:rPr>
                <w:b/>
                <w:sz w:val="17"/>
              </w:rPr>
              <w:t>Monitoring &amp; Evaluation (M&amp;E)</w:t>
            </w:r>
          </w:p>
        </w:tc>
        <w:tc>
          <w:tcPr>
            <w:tcW w:w="5112" w:type="dxa"/>
          </w:tcPr>
          <w:p w14:paraId="1A356930" w14:textId="77777777" w:rsidR="009A7A67" w:rsidRDefault="00000000">
            <w:r>
              <w:rPr>
                <w:sz w:val="17"/>
              </w:rPr>
              <w:t>Indicators; targets vs achievement; activity verification; baseline/endline assessments; beneficiary outcomes; knowledge and behaviour tracking; qualitative findings; case studies; impact measurement.</w:t>
            </w:r>
          </w:p>
        </w:tc>
        <w:tc>
          <w:tcPr>
            <w:tcW w:w="3384" w:type="dxa"/>
          </w:tcPr>
          <w:p w14:paraId="0E1115E8" w14:textId="77777777" w:rsidR="009A7A67" w:rsidRDefault="00000000">
            <w:r>
              <w:rPr>
                <w:sz w:val="17"/>
              </w:rPr>
              <w:t>M&amp;E module; indicator tracking; assessment workflows; impact and outcome tracking.</w:t>
            </w:r>
          </w:p>
        </w:tc>
        <w:tc>
          <w:tcPr>
            <w:tcW w:w="1296" w:type="dxa"/>
          </w:tcPr>
          <w:p w14:paraId="408212FD" w14:textId="77777777" w:rsidR="009A7A67" w:rsidRDefault="009A7A67"/>
        </w:tc>
      </w:tr>
      <w:tr w:rsidR="009A7A67" w14:paraId="2989103E" w14:textId="77777777">
        <w:trPr>
          <w:jc w:val="center"/>
        </w:trPr>
        <w:tc>
          <w:tcPr>
            <w:tcW w:w="605" w:type="dxa"/>
          </w:tcPr>
          <w:p w14:paraId="1FD15D9E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4</w:t>
            </w:r>
          </w:p>
        </w:tc>
        <w:tc>
          <w:tcPr>
            <w:tcW w:w="1944" w:type="dxa"/>
          </w:tcPr>
          <w:p w14:paraId="3E0127C7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Field Team &amp; Activity Management</w:t>
            </w:r>
          </w:p>
        </w:tc>
        <w:tc>
          <w:tcPr>
            <w:tcW w:w="5112" w:type="dxa"/>
          </w:tcPr>
          <w:p w14:paraId="4D5FCBAB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Mobile field presence; assigned tasks; activity submission; beneficiary details; attendance; activity location; photographs; videos; testimonials; assessments; materials distributed; challenges; follow-up actions.</w:t>
            </w:r>
          </w:p>
        </w:tc>
        <w:tc>
          <w:tcPr>
            <w:tcW w:w="3384" w:type="dxa"/>
          </w:tcPr>
          <w:p w14:paraId="6F1538CF" w14:textId="77777777" w:rsidR="009A7A67" w:rsidRDefault="00000000">
            <w:r w:rsidRPr="009D0807">
              <w:rPr>
                <w:sz w:val="17"/>
                <w:highlight w:val="green"/>
              </w:rPr>
              <w:t>Field activity module/interface; activity submission forms; supervisor verification workflow.</w:t>
            </w:r>
          </w:p>
        </w:tc>
        <w:tc>
          <w:tcPr>
            <w:tcW w:w="1296" w:type="dxa"/>
          </w:tcPr>
          <w:p w14:paraId="1C31474D" w14:textId="77777777" w:rsidR="009A7A67" w:rsidRDefault="009A7A67"/>
        </w:tc>
      </w:tr>
      <w:tr w:rsidR="009A7A67" w14:paraId="193F5BB1" w14:textId="77777777">
        <w:trPr>
          <w:jc w:val="center"/>
        </w:trPr>
        <w:tc>
          <w:tcPr>
            <w:tcW w:w="605" w:type="dxa"/>
          </w:tcPr>
          <w:p w14:paraId="0A40E801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5</w:t>
            </w:r>
          </w:p>
        </w:tc>
        <w:tc>
          <w:tcPr>
            <w:tcW w:w="1944" w:type="dxa"/>
          </w:tcPr>
          <w:p w14:paraId="77111ACB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Evidence &amp; Documentation</w:t>
            </w:r>
          </w:p>
        </w:tc>
        <w:tc>
          <w:tcPr>
            <w:tcW w:w="5112" w:type="dxa"/>
          </w:tcPr>
          <w:p w14:paraId="663DD2EF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Attendance sheets; photographs; videos; testimonials; questionnaires; FGD records; case studies; training records; distribution records; referral records; project reports.</w:t>
            </w:r>
          </w:p>
        </w:tc>
        <w:tc>
          <w:tcPr>
            <w:tcW w:w="3384" w:type="dxa"/>
          </w:tcPr>
          <w:p w14:paraId="6CD1F7F5" w14:textId="77777777" w:rsidR="009A7A67" w:rsidRDefault="00000000">
            <w:r w:rsidRPr="009D0807">
              <w:rPr>
                <w:sz w:val="17"/>
                <w:highlight w:val="green"/>
              </w:rPr>
              <w:t>Evidence repository; activity-linked evidence management; upload and verification capabilities.</w:t>
            </w:r>
          </w:p>
        </w:tc>
        <w:tc>
          <w:tcPr>
            <w:tcW w:w="1296" w:type="dxa"/>
          </w:tcPr>
          <w:p w14:paraId="4E2269BD" w14:textId="77777777" w:rsidR="009A7A67" w:rsidRDefault="009A7A67"/>
        </w:tc>
      </w:tr>
      <w:tr w:rsidR="009A7A67" w14:paraId="4FC012C0" w14:textId="77777777">
        <w:trPr>
          <w:jc w:val="center"/>
        </w:trPr>
        <w:tc>
          <w:tcPr>
            <w:tcW w:w="605" w:type="dxa"/>
          </w:tcPr>
          <w:p w14:paraId="2EAD5B96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6</w:t>
            </w:r>
          </w:p>
        </w:tc>
        <w:tc>
          <w:tcPr>
            <w:tcW w:w="1944" w:type="dxa"/>
          </w:tcPr>
          <w:p w14:paraId="4B9F4B81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Finance &amp; Budget Management</w:t>
            </w:r>
          </w:p>
        </w:tc>
        <w:tc>
          <w:tcPr>
            <w:tcW w:w="5112" w:type="dxa"/>
          </w:tcPr>
          <w:p w14:paraId="39206EAD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Project budgets; budget heads; budget phasing; budget revisions; actual expenditure; committed expenditure; remaining balance; budget variance; fund utilisation.</w:t>
            </w:r>
          </w:p>
        </w:tc>
        <w:tc>
          <w:tcPr>
            <w:tcW w:w="3384" w:type="dxa"/>
          </w:tcPr>
          <w:p w14:paraId="2C42C262" w14:textId="77777777" w:rsidR="009A7A67" w:rsidRDefault="00000000">
            <w:r w:rsidRPr="009D0807">
              <w:rPr>
                <w:sz w:val="17"/>
                <w:highlight w:val="green"/>
              </w:rPr>
              <w:t>Finance and budget module; budget tracking; budget-vs-actual and utilisation views.</w:t>
            </w:r>
          </w:p>
        </w:tc>
        <w:tc>
          <w:tcPr>
            <w:tcW w:w="1296" w:type="dxa"/>
          </w:tcPr>
          <w:p w14:paraId="1827F3C9" w14:textId="77777777" w:rsidR="009A7A67" w:rsidRDefault="009A7A67"/>
        </w:tc>
      </w:tr>
      <w:tr w:rsidR="009A7A67" w14:paraId="3B6EA00B" w14:textId="77777777">
        <w:trPr>
          <w:jc w:val="center"/>
        </w:trPr>
        <w:tc>
          <w:tcPr>
            <w:tcW w:w="605" w:type="dxa"/>
          </w:tcPr>
          <w:p w14:paraId="169C3A73" w14:textId="77777777" w:rsidR="009A7A67" w:rsidRDefault="00000000">
            <w:r>
              <w:rPr>
                <w:sz w:val="17"/>
              </w:rPr>
              <w:t>7</w:t>
            </w:r>
          </w:p>
        </w:tc>
        <w:tc>
          <w:tcPr>
            <w:tcW w:w="1944" w:type="dxa"/>
          </w:tcPr>
          <w:p w14:paraId="027B1A6F" w14:textId="77777777" w:rsidR="009A7A67" w:rsidRDefault="00000000">
            <w:r>
              <w:rPr>
                <w:b/>
                <w:sz w:val="17"/>
              </w:rPr>
              <w:t>Procurement Management</w:t>
            </w:r>
          </w:p>
        </w:tc>
        <w:tc>
          <w:tcPr>
            <w:tcW w:w="5112" w:type="dxa"/>
          </w:tcPr>
          <w:p w14:paraId="47B1C0D5" w14:textId="77777777" w:rsidR="009A7A67" w:rsidRDefault="00000000">
            <w:r>
              <w:rPr>
                <w:sz w:val="17"/>
              </w:rPr>
              <w:t>Purchase requests; quotations; comparative statements; vendor records; approvals; purchase orders; goods/service receipts; invoices; payments; project and budget linkage.</w:t>
            </w:r>
          </w:p>
        </w:tc>
        <w:tc>
          <w:tcPr>
            <w:tcW w:w="3384" w:type="dxa"/>
          </w:tcPr>
          <w:p w14:paraId="093F812E" w14:textId="77777777" w:rsidR="009A7A67" w:rsidRDefault="00000000">
            <w:r>
              <w:rPr>
                <w:sz w:val="17"/>
              </w:rPr>
              <w:t xml:space="preserve">Procurement module; vendor master; </w:t>
            </w:r>
            <w:r w:rsidRPr="009D0807">
              <w:rPr>
                <w:sz w:val="17"/>
                <w:highlight w:val="yellow"/>
              </w:rPr>
              <w:t>purchase workflow</w:t>
            </w:r>
            <w:r>
              <w:rPr>
                <w:sz w:val="17"/>
              </w:rPr>
              <w:t xml:space="preserve">; PO, receipt, </w:t>
            </w:r>
            <w:r w:rsidRPr="009D0807">
              <w:rPr>
                <w:sz w:val="17"/>
                <w:highlight w:val="green"/>
              </w:rPr>
              <w:t>invoice and payment records.</w:t>
            </w:r>
          </w:p>
        </w:tc>
        <w:tc>
          <w:tcPr>
            <w:tcW w:w="1296" w:type="dxa"/>
          </w:tcPr>
          <w:p w14:paraId="644B6500" w14:textId="77777777" w:rsidR="009A7A67" w:rsidRDefault="009A7A67"/>
        </w:tc>
      </w:tr>
      <w:tr w:rsidR="009A7A67" w14:paraId="5010B2F4" w14:textId="77777777">
        <w:trPr>
          <w:jc w:val="center"/>
        </w:trPr>
        <w:tc>
          <w:tcPr>
            <w:tcW w:w="605" w:type="dxa"/>
          </w:tcPr>
          <w:p w14:paraId="1DFEA72E" w14:textId="77777777" w:rsidR="009A7A67" w:rsidRDefault="00000000">
            <w:r>
              <w:rPr>
                <w:sz w:val="17"/>
              </w:rPr>
              <w:t>8</w:t>
            </w:r>
          </w:p>
        </w:tc>
        <w:tc>
          <w:tcPr>
            <w:tcW w:w="1944" w:type="dxa"/>
          </w:tcPr>
          <w:p w14:paraId="4D6059BD" w14:textId="77777777" w:rsidR="009A7A67" w:rsidRDefault="00000000">
            <w:r>
              <w:rPr>
                <w:b/>
                <w:sz w:val="17"/>
              </w:rPr>
              <w:t>Expense, Advance &amp; Reimbursement Management</w:t>
            </w:r>
          </w:p>
        </w:tc>
        <w:tc>
          <w:tcPr>
            <w:tcW w:w="5112" w:type="dxa"/>
          </w:tcPr>
          <w:p w14:paraId="045F9330" w14:textId="77777777" w:rsidR="009A7A67" w:rsidRDefault="00000000">
            <w:r>
              <w:rPr>
                <w:sz w:val="17"/>
              </w:rPr>
              <w:t>Advance requests; approvals; advance settlement; employee expense claims; bill/receipt uploads; project and budget-head mapping; finance verification; payment status; outstanding advances.</w:t>
            </w:r>
          </w:p>
        </w:tc>
        <w:tc>
          <w:tcPr>
            <w:tcW w:w="3384" w:type="dxa"/>
          </w:tcPr>
          <w:p w14:paraId="619E3EA6" w14:textId="77777777" w:rsidR="009A7A67" w:rsidRDefault="00000000">
            <w:r w:rsidRPr="009D0807">
              <w:rPr>
                <w:sz w:val="17"/>
                <w:highlight w:val="green"/>
              </w:rPr>
              <w:t>Expense and reimbursement workflows; advance tracking</w:t>
            </w:r>
            <w:r>
              <w:rPr>
                <w:sz w:val="17"/>
              </w:rPr>
              <w:t>; verification and payment-status management.</w:t>
            </w:r>
          </w:p>
        </w:tc>
        <w:tc>
          <w:tcPr>
            <w:tcW w:w="1296" w:type="dxa"/>
          </w:tcPr>
          <w:p w14:paraId="0ED65893" w14:textId="77777777" w:rsidR="009A7A67" w:rsidRDefault="009A7A67"/>
        </w:tc>
      </w:tr>
      <w:tr w:rsidR="009A7A67" w14:paraId="44C5105F" w14:textId="77777777">
        <w:trPr>
          <w:jc w:val="center"/>
        </w:trPr>
        <w:tc>
          <w:tcPr>
            <w:tcW w:w="605" w:type="dxa"/>
          </w:tcPr>
          <w:p w14:paraId="2BAE1348" w14:textId="77777777" w:rsidR="009A7A67" w:rsidRDefault="00000000">
            <w:r>
              <w:rPr>
                <w:sz w:val="17"/>
              </w:rPr>
              <w:t>9</w:t>
            </w:r>
          </w:p>
        </w:tc>
        <w:tc>
          <w:tcPr>
            <w:tcW w:w="1944" w:type="dxa"/>
          </w:tcPr>
          <w:p w14:paraId="5026866D" w14:textId="77777777" w:rsidR="009A7A67" w:rsidRDefault="00000000">
            <w:r>
              <w:rPr>
                <w:b/>
                <w:sz w:val="17"/>
              </w:rPr>
              <w:t>CSR &amp; Donor Management</w:t>
            </w:r>
          </w:p>
        </w:tc>
        <w:tc>
          <w:tcPr>
            <w:tcW w:w="5112" w:type="dxa"/>
          </w:tcPr>
          <w:p w14:paraId="70FFD232" w14:textId="77777777" w:rsidR="009A7A67" w:rsidRDefault="00000000">
            <w:r>
              <w:rPr>
                <w:sz w:val="17"/>
              </w:rPr>
              <w:t>Donor/CSR partner records; MOU documents; MOU dates and amendments; financial/activity commitments; project targets; milestones; reporting deadlines; evidence requirements; donor deliverables.</w:t>
            </w:r>
          </w:p>
        </w:tc>
        <w:tc>
          <w:tcPr>
            <w:tcW w:w="3384" w:type="dxa"/>
          </w:tcPr>
          <w:p w14:paraId="212FB6C3" w14:textId="77777777" w:rsidR="009A7A67" w:rsidRDefault="00000000">
            <w:r w:rsidRPr="009D0807">
              <w:rPr>
                <w:sz w:val="17"/>
                <w:highlight w:val="green"/>
              </w:rPr>
              <w:t>Donor/CSR module</w:t>
            </w:r>
            <w:r>
              <w:rPr>
                <w:sz w:val="17"/>
              </w:rPr>
              <w:t>; MOU management; commitment and milestone tracking; compliance dashboard.</w:t>
            </w:r>
          </w:p>
        </w:tc>
        <w:tc>
          <w:tcPr>
            <w:tcW w:w="1296" w:type="dxa"/>
          </w:tcPr>
          <w:p w14:paraId="3E830E36" w14:textId="77777777" w:rsidR="009A7A67" w:rsidRDefault="009A7A67"/>
        </w:tc>
      </w:tr>
      <w:tr w:rsidR="009A7A67" w14:paraId="4B8E250D" w14:textId="77777777">
        <w:trPr>
          <w:jc w:val="center"/>
        </w:trPr>
        <w:tc>
          <w:tcPr>
            <w:tcW w:w="605" w:type="dxa"/>
          </w:tcPr>
          <w:p w14:paraId="5711F5C9" w14:textId="77777777" w:rsidR="009A7A67" w:rsidRDefault="00000000">
            <w:r>
              <w:rPr>
                <w:sz w:val="17"/>
              </w:rPr>
              <w:t>10</w:t>
            </w:r>
          </w:p>
        </w:tc>
        <w:tc>
          <w:tcPr>
            <w:tcW w:w="1944" w:type="dxa"/>
          </w:tcPr>
          <w:p w14:paraId="670F01B9" w14:textId="77777777" w:rsidR="009A7A67" w:rsidRDefault="00000000">
            <w:r>
              <w:rPr>
                <w:b/>
                <w:sz w:val="17"/>
              </w:rPr>
              <w:t>Fund &amp; Grant Management</w:t>
            </w:r>
          </w:p>
        </w:tc>
        <w:tc>
          <w:tcPr>
            <w:tcW w:w="5112" w:type="dxa"/>
          </w:tcPr>
          <w:p w14:paraId="45C21104" w14:textId="77777777" w:rsidR="009A7A67" w:rsidRDefault="00000000">
            <w:r>
              <w:rPr>
                <w:sz w:val="17"/>
              </w:rPr>
              <w:t>Grant/MOU amounts; tranche schedules; funds received; utilisation; next-tranche requirements; fund request letters; supporting utilisation documents; reporting deadlines.</w:t>
            </w:r>
          </w:p>
        </w:tc>
        <w:tc>
          <w:tcPr>
            <w:tcW w:w="3384" w:type="dxa"/>
          </w:tcPr>
          <w:p w14:paraId="41139521" w14:textId="77777777" w:rsidR="009A7A67" w:rsidRDefault="00000000">
            <w:r w:rsidRPr="009D0807">
              <w:rPr>
                <w:sz w:val="17"/>
                <w:highlight w:val="green"/>
              </w:rPr>
              <w:t>Grant and fund tracking module</w:t>
            </w:r>
            <w:r>
              <w:rPr>
                <w:sz w:val="17"/>
              </w:rPr>
              <w:t>; tranche management; utilisation and fund-request tracking.</w:t>
            </w:r>
          </w:p>
        </w:tc>
        <w:tc>
          <w:tcPr>
            <w:tcW w:w="1296" w:type="dxa"/>
          </w:tcPr>
          <w:p w14:paraId="274CE230" w14:textId="77777777" w:rsidR="009A7A67" w:rsidRDefault="009A7A67"/>
        </w:tc>
      </w:tr>
      <w:tr w:rsidR="009A7A67" w14:paraId="0F159404" w14:textId="77777777">
        <w:trPr>
          <w:jc w:val="center"/>
        </w:trPr>
        <w:tc>
          <w:tcPr>
            <w:tcW w:w="605" w:type="dxa"/>
          </w:tcPr>
          <w:p w14:paraId="273046DB" w14:textId="77777777" w:rsidR="009A7A67" w:rsidRDefault="00000000">
            <w:r>
              <w:rPr>
                <w:sz w:val="17"/>
              </w:rPr>
              <w:t>11</w:t>
            </w:r>
          </w:p>
        </w:tc>
        <w:tc>
          <w:tcPr>
            <w:tcW w:w="1944" w:type="dxa"/>
          </w:tcPr>
          <w:p w14:paraId="021AFEF4" w14:textId="77777777" w:rsidR="009A7A67" w:rsidRDefault="00000000">
            <w:r>
              <w:rPr>
                <w:b/>
                <w:sz w:val="17"/>
              </w:rPr>
              <w:t>Document Management</w:t>
            </w:r>
          </w:p>
        </w:tc>
        <w:tc>
          <w:tcPr>
            <w:tcW w:w="5112" w:type="dxa"/>
          </w:tcPr>
          <w:p w14:paraId="60B37D60" w14:textId="77777777" w:rsidR="009A7A67" w:rsidRDefault="00000000">
            <w:r>
              <w:rPr>
                <w:sz w:val="17"/>
              </w:rPr>
              <w:t>Organisational, HR, policy, project, MOU, finance, evidence and donor documents; categorisation; search; access control; version history.</w:t>
            </w:r>
          </w:p>
        </w:tc>
        <w:tc>
          <w:tcPr>
            <w:tcW w:w="3384" w:type="dxa"/>
          </w:tcPr>
          <w:p w14:paraId="60DDC88E" w14:textId="77777777" w:rsidR="009A7A67" w:rsidRDefault="00000000">
            <w:r>
              <w:rPr>
                <w:sz w:val="17"/>
              </w:rPr>
              <w:t>Central document repository; document categorisation; search/filtering; access and version control.</w:t>
            </w:r>
          </w:p>
        </w:tc>
        <w:tc>
          <w:tcPr>
            <w:tcW w:w="1296" w:type="dxa"/>
          </w:tcPr>
          <w:p w14:paraId="3763EA05" w14:textId="77777777" w:rsidR="009A7A67" w:rsidRDefault="009A7A67"/>
        </w:tc>
      </w:tr>
      <w:tr w:rsidR="009A7A67" w14:paraId="676B2BE5" w14:textId="77777777">
        <w:trPr>
          <w:jc w:val="center"/>
        </w:trPr>
        <w:tc>
          <w:tcPr>
            <w:tcW w:w="605" w:type="dxa"/>
          </w:tcPr>
          <w:p w14:paraId="49DC1AE5" w14:textId="77777777" w:rsidR="009A7A67" w:rsidRDefault="00000000">
            <w:r>
              <w:rPr>
                <w:sz w:val="17"/>
              </w:rPr>
              <w:t>12</w:t>
            </w:r>
          </w:p>
        </w:tc>
        <w:tc>
          <w:tcPr>
            <w:tcW w:w="1944" w:type="dxa"/>
          </w:tcPr>
          <w:p w14:paraId="1C009AEF" w14:textId="77777777" w:rsidR="009A7A67" w:rsidRDefault="00000000">
            <w:r>
              <w:rPr>
                <w:b/>
                <w:sz w:val="17"/>
              </w:rPr>
              <w:t>Workflow &amp; Approval Management</w:t>
            </w:r>
          </w:p>
        </w:tc>
        <w:tc>
          <w:tcPr>
            <w:tcW w:w="5112" w:type="dxa"/>
          </w:tcPr>
          <w:p w14:paraId="5E449133" w14:textId="77777777" w:rsidR="009A7A67" w:rsidRDefault="00000000">
            <w:r>
              <w:rPr>
                <w:sz w:val="17"/>
              </w:rPr>
              <w:t>Configurable workflows for leave, WFH, travel, reimbursements, purchases, project tasks, activity reports, budget revisions, fund requests and policy publication.</w:t>
            </w:r>
          </w:p>
        </w:tc>
        <w:tc>
          <w:tcPr>
            <w:tcW w:w="3384" w:type="dxa"/>
          </w:tcPr>
          <w:p w14:paraId="07832B38" w14:textId="77777777" w:rsidR="009A7A67" w:rsidRDefault="00000000">
            <w:r>
              <w:rPr>
                <w:sz w:val="17"/>
              </w:rPr>
              <w:t>Configurable approval engine; approval matrix; workflow status; approval history and audit trail.</w:t>
            </w:r>
          </w:p>
        </w:tc>
        <w:tc>
          <w:tcPr>
            <w:tcW w:w="1296" w:type="dxa"/>
          </w:tcPr>
          <w:p w14:paraId="4E1DC714" w14:textId="77777777" w:rsidR="009A7A67" w:rsidRDefault="009A7A67"/>
        </w:tc>
      </w:tr>
      <w:tr w:rsidR="009A7A67" w:rsidRPr="009D0807" w14:paraId="19176EE5" w14:textId="77777777">
        <w:trPr>
          <w:jc w:val="center"/>
        </w:trPr>
        <w:tc>
          <w:tcPr>
            <w:tcW w:w="605" w:type="dxa"/>
          </w:tcPr>
          <w:p w14:paraId="157FE409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13</w:t>
            </w:r>
          </w:p>
        </w:tc>
        <w:tc>
          <w:tcPr>
            <w:tcW w:w="1944" w:type="dxa"/>
          </w:tcPr>
          <w:p w14:paraId="665BD9B3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Management Dashboard</w:t>
            </w:r>
          </w:p>
        </w:tc>
        <w:tc>
          <w:tcPr>
            <w:tcW w:w="5112" w:type="dxa"/>
          </w:tcPr>
          <w:p w14:paraId="6CBB9D36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Active projects; beneficiaries reached; planned vs completed activities; geographic coverage; budget vs actual; funds received/utilised; pending approvals; MOU milestones; reports due; team activity; overdue risks.</w:t>
            </w:r>
          </w:p>
        </w:tc>
        <w:tc>
          <w:tcPr>
            <w:tcW w:w="3384" w:type="dxa"/>
          </w:tcPr>
          <w:p w14:paraId="748B241D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Organisation-wide management dashboard with operational, programme and financial KPIs.</w:t>
            </w:r>
          </w:p>
        </w:tc>
        <w:tc>
          <w:tcPr>
            <w:tcW w:w="1296" w:type="dxa"/>
          </w:tcPr>
          <w:p w14:paraId="18F56459" w14:textId="77777777" w:rsidR="009A7A67" w:rsidRPr="009D0807" w:rsidRDefault="009A7A67">
            <w:pPr>
              <w:rPr>
                <w:highlight w:val="green"/>
              </w:rPr>
            </w:pPr>
          </w:p>
        </w:tc>
      </w:tr>
      <w:tr w:rsidR="009A7A67" w14:paraId="6A5984D3" w14:textId="77777777">
        <w:trPr>
          <w:jc w:val="center"/>
        </w:trPr>
        <w:tc>
          <w:tcPr>
            <w:tcW w:w="605" w:type="dxa"/>
          </w:tcPr>
          <w:p w14:paraId="33060263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14</w:t>
            </w:r>
          </w:p>
        </w:tc>
        <w:tc>
          <w:tcPr>
            <w:tcW w:w="1944" w:type="dxa"/>
          </w:tcPr>
          <w:p w14:paraId="0896567A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Project Dashboard</w:t>
            </w:r>
          </w:p>
        </w:tc>
        <w:tc>
          <w:tcPr>
            <w:tcW w:w="5112" w:type="dxa"/>
          </w:tcPr>
          <w:p w14:paraId="0A8036E1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Targets vs achievements; activity completion; beneficiary reach; evidence completion; impact indicators; budget utilisation; pending tasks; upcoming milestones; reporting status.</w:t>
            </w:r>
          </w:p>
        </w:tc>
        <w:tc>
          <w:tcPr>
            <w:tcW w:w="3384" w:type="dxa"/>
          </w:tcPr>
          <w:p w14:paraId="73C5FDD2" w14:textId="77777777" w:rsidR="009A7A67" w:rsidRDefault="00000000">
            <w:r w:rsidRPr="009D0807">
              <w:rPr>
                <w:sz w:val="17"/>
                <w:highlight w:val="green"/>
              </w:rPr>
              <w:t>Project-level dashboard with progress, impact, evidence, finance and reporting indicators.</w:t>
            </w:r>
          </w:p>
        </w:tc>
        <w:tc>
          <w:tcPr>
            <w:tcW w:w="1296" w:type="dxa"/>
          </w:tcPr>
          <w:p w14:paraId="0DA76850" w14:textId="77777777" w:rsidR="009A7A67" w:rsidRDefault="009A7A67"/>
        </w:tc>
      </w:tr>
      <w:tr w:rsidR="009A7A67" w:rsidRPr="009D0807" w14:paraId="317D0734" w14:textId="77777777">
        <w:trPr>
          <w:jc w:val="center"/>
        </w:trPr>
        <w:tc>
          <w:tcPr>
            <w:tcW w:w="605" w:type="dxa"/>
          </w:tcPr>
          <w:p w14:paraId="07498299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lastRenderedPageBreak/>
              <w:t>15</w:t>
            </w:r>
          </w:p>
        </w:tc>
        <w:tc>
          <w:tcPr>
            <w:tcW w:w="1944" w:type="dxa"/>
          </w:tcPr>
          <w:p w14:paraId="2A23E94C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HR Dashboard</w:t>
            </w:r>
          </w:p>
        </w:tc>
        <w:tc>
          <w:tcPr>
            <w:tcW w:w="5112" w:type="dxa"/>
          </w:tcPr>
          <w:p w14:paraId="3EB9C78D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Employee headcount; staff by location/project; attendance; leave; WFH status; expiring contracts; pending employee documents.</w:t>
            </w:r>
          </w:p>
        </w:tc>
        <w:tc>
          <w:tcPr>
            <w:tcW w:w="3384" w:type="dxa"/>
          </w:tcPr>
          <w:p w14:paraId="782935E0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HR dashboard with workforce, attendance, leave and document indicators.</w:t>
            </w:r>
          </w:p>
        </w:tc>
        <w:tc>
          <w:tcPr>
            <w:tcW w:w="1296" w:type="dxa"/>
          </w:tcPr>
          <w:p w14:paraId="6004C16B" w14:textId="77777777" w:rsidR="009A7A67" w:rsidRPr="009D0807" w:rsidRDefault="009A7A67">
            <w:pPr>
              <w:rPr>
                <w:highlight w:val="green"/>
              </w:rPr>
            </w:pPr>
          </w:p>
        </w:tc>
      </w:tr>
      <w:tr w:rsidR="009A7A67" w14:paraId="0674F078" w14:textId="77777777">
        <w:trPr>
          <w:jc w:val="center"/>
        </w:trPr>
        <w:tc>
          <w:tcPr>
            <w:tcW w:w="605" w:type="dxa"/>
          </w:tcPr>
          <w:p w14:paraId="248A2DDC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16</w:t>
            </w:r>
          </w:p>
        </w:tc>
        <w:tc>
          <w:tcPr>
            <w:tcW w:w="1944" w:type="dxa"/>
          </w:tcPr>
          <w:p w14:paraId="640E0DD6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Finance Dashboard</w:t>
            </w:r>
          </w:p>
        </w:tc>
        <w:tc>
          <w:tcPr>
            <w:tcW w:w="5112" w:type="dxa"/>
          </w:tcPr>
          <w:p w14:paraId="0A35BE6F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Project budgets; actual expenditure; budget variance; available funds; grant/tranche status; outstanding advances; pending reimbursements; procurement status; fund utilisation.</w:t>
            </w:r>
          </w:p>
        </w:tc>
        <w:tc>
          <w:tcPr>
            <w:tcW w:w="3384" w:type="dxa"/>
          </w:tcPr>
          <w:p w14:paraId="4AD76D2F" w14:textId="77777777" w:rsidR="009A7A67" w:rsidRDefault="00000000">
            <w:r w:rsidRPr="009D0807">
              <w:rPr>
                <w:sz w:val="17"/>
                <w:highlight w:val="green"/>
              </w:rPr>
              <w:t>Finance dashboard with budget, expenditure, fund, procurement and reimbursement indicators.</w:t>
            </w:r>
          </w:p>
        </w:tc>
        <w:tc>
          <w:tcPr>
            <w:tcW w:w="1296" w:type="dxa"/>
          </w:tcPr>
          <w:p w14:paraId="45847B24" w14:textId="77777777" w:rsidR="009A7A67" w:rsidRDefault="009A7A67"/>
        </w:tc>
      </w:tr>
      <w:tr w:rsidR="009A7A67" w14:paraId="62F28D3A" w14:textId="77777777">
        <w:trPr>
          <w:jc w:val="center"/>
        </w:trPr>
        <w:tc>
          <w:tcPr>
            <w:tcW w:w="605" w:type="dxa"/>
          </w:tcPr>
          <w:p w14:paraId="4F39DDA5" w14:textId="77777777" w:rsidR="009A7A67" w:rsidRDefault="00000000">
            <w:r>
              <w:rPr>
                <w:sz w:val="17"/>
              </w:rPr>
              <w:t>17</w:t>
            </w:r>
          </w:p>
        </w:tc>
        <w:tc>
          <w:tcPr>
            <w:tcW w:w="1944" w:type="dxa"/>
          </w:tcPr>
          <w:p w14:paraId="79F8E9AA" w14:textId="77777777" w:rsidR="009A7A67" w:rsidRDefault="00000000">
            <w:r>
              <w:rPr>
                <w:b/>
                <w:sz w:val="17"/>
              </w:rPr>
              <w:t>Reports &amp; MIS</w:t>
            </w:r>
          </w:p>
        </w:tc>
        <w:tc>
          <w:tcPr>
            <w:tcW w:w="5112" w:type="dxa"/>
          </w:tcPr>
          <w:p w14:paraId="5D292015" w14:textId="77777777" w:rsidR="009A7A67" w:rsidRDefault="00000000">
            <w:r>
              <w:rPr>
                <w:sz w:val="17"/>
              </w:rPr>
              <w:t>Attendance/leave; field activity; project progress; MOU milestones; target vs achievement; budget vs actual; fund utilisation; reimbursements; procurement; impact assessment; donor/CSR; project closure reports.</w:t>
            </w:r>
          </w:p>
        </w:tc>
        <w:tc>
          <w:tcPr>
            <w:tcW w:w="3384" w:type="dxa"/>
          </w:tcPr>
          <w:p w14:paraId="0DC0B341" w14:textId="77777777" w:rsidR="009A7A67" w:rsidRDefault="00000000">
            <w:r>
              <w:rPr>
                <w:sz w:val="17"/>
              </w:rPr>
              <w:t>Configurable MIS reports with PDF/Excel export and filters by date, project, location, donor and responsible team.</w:t>
            </w:r>
          </w:p>
        </w:tc>
        <w:tc>
          <w:tcPr>
            <w:tcW w:w="1296" w:type="dxa"/>
          </w:tcPr>
          <w:p w14:paraId="34A96E20" w14:textId="77777777" w:rsidR="009A7A67" w:rsidRDefault="009A7A67"/>
        </w:tc>
      </w:tr>
      <w:tr w:rsidR="009A7A67" w14:paraId="33414985" w14:textId="77777777">
        <w:trPr>
          <w:jc w:val="center"/>
        </w:trPr>
        <w:tc>
          <w:tcPr>
            <w:tcW w:w="605" w:type="dxa"/>
          </w:tcPr>
          <w:p w14:paraId="0E20CE7A" w14:textId="77777777" w:rsidR="009A7A67" w:rsidRDefault="00000000">
            <w:r>
              <w:rPr>
                <w:sz w:val="17"/>
              </w:rPr>
              <w:t>18</w:t>
            </w:r>
          </w:p>
        </w:tc>
        <w:tc>
          <w:tcPr>
            <w:tcW w:w="1944" w:type="dxa"/>
          </w:tcPr>
          <w:p w14:paraId="1B9DE115" w14:textId="77777777" w:rsidR="009A7A67" w:rsidRDefault="00000000">
            <w:r>
              <w:rPr>
                <w:b/>
                <w:sz w:val="17"/>
              </w:rPr>
              <w:t>Notifications &amp; Alerts</w:t>
            </w:r>
          </w:p>
        </w:tc>
        <w:tc>
          <w:tcPr>
            <w:tcW w:w="5112" w:type="dxa"/>
          </w:tcPr>
          <w:p w14:paraId="12D0B667" w14:textId="77777777" w:rsidR="009A7A67" w:rsidRDefault="00000000">
            <w:r>
              <w:rPr>
                <w:sz w:val="17"/>
              </w:rPr>
              <w:t>Pending approvals; task deadlines; overdue activity reports; missing evidence; MOU milestones; CSR reporting dates; fund/tranche deadlines; budget thresholds; contract/document expiry; pending reimbursements.</w:t>
            </w:r>
          </w:p>
        </w:tc>
        <w:tc>
          <w:tcPr>
            <w:tcW w:w="3384" w:type="dxa"/>
          </w:tcPr>
          <w:p w14:paraId="6BF243BD" w14:textId="77777777" w:rsidR="009A7A67" w:rsidRDefault="00000000">
            <w:r>
              <w:rPr>
                <w:sz w:val="17"/>
              </w:rPr>
              <w:t>In-app notification and alert system; optional approved email/WhatsApp/SMS integration.</w:t>
            </w:r>
          </w:p>
        </w:tc>
        <w:tc>
          <w:tcPr>
            <w:tcW w:w="1296" w:type="dxa"/>
          </w:tcPr>
          <w:p w14:paraId="481D9DF3" w14:textId="77777777" w:rsidR="009A7A67" w:rsidRDefault="009A7A67"/>
        </w:tc>
      </w:tr>
      <w:tr w:rsidR="009A7A67" w14:paraId="208DE8C4" w14:textId="77777777">
        <w:trPr>
          <w:jc w:val="center"/>
        </w:trPr>
        <w:tc>
          <w:tcPr>
            <w:tcW w:w="605" w:type="dxa"/>
          </w:tcPr>
          <w:p w14:paraId="6AAE4FC7" w14:textId="77777777" w:rsidR="009A7A67" w:rsidRDefault="00000000">
            <w:r>
              <w:rPr>
                <w:sz w:val="17"/>
              </w:rPr>
              <w:t>19</w:t>
            </w:r>
          </w:p>
        </w:tc>
        <w:tc>
          <w:tcPr>
            <w:tcW w:w="1944" w:type="dxa"/>
          </w:tcPr>
          <w:p w14:paraId="3C3764AD" w14:textId="77777777" w:rsidR="009A7A67" w:rsidRDefault="00000000">
            <w:r>
              <w:rPr>
                <w:b/>
                <w:sz w:val="17"/>
              </w:rPr>
              <w:t>Role-Based Access &amp; Security</w:t>
            </w:r>
          </w:p>
        </w:tc>
        <w:tc>
          <w:tcPr>
            <w:tcW w:w="5112" w:type="dxa"/>
          </w:tcPr>
          <w:p w14:paraId="341E2374" w14:textId="77777777" w:rsidR="009A7A67" w:rsidRDefault="00000000">
            <w:r>
              <w:rPr>
                <w:sz w:val="17"/>
              </w:rPr>
              <w:t>Roles and permissions for management, operations, programme, field, finance and HR; restricted sensitive records; authentication; audit trails; document access controls; controlled export.</w:t>
            </w:r>
          </w:p>
        </w:tc>
        <w:tc>
          <w:tcPr>
            <w:tcW w:w="3384" w:type="dxa"/>
          </w:tcPr>
          <w:p w14:paraId="0342F47B" w14:textId="77777777" w:rsidR="009A7A67" w:rsidRDefault="00000000">
            <w:r w:rsidRPr="009D0807">
              <w:rPr>
                <w:sz w:val="17"/>
                <w:highlight w:val="green"/>
              </w:rPr>
              <w:t>RBAC</w:t>
            </w:r>
            <w:r>
              <w:rPr>
                <w:sz w:val="17"/>
              </w:rPr>
              <w:t xml:space="preserve">; </w:t>
            </w:r>
            <w:r w:rsidRPr="009D0807">
              <w:rPr>
                <w:sz w:val="17"/>
                <w:highlight w:val="green"/>
              </w:rPr>
              <w:t>permission matrix</w:t>
            </w:r>
            <w:r>
              <w:rPr>
                <w:sz w:val="17"/>
              </w:rPr>
              <w:t xml:space="preserve">; </w:t>
            </w:r>
            <w:r w:rsidRPr="009D0807">
              <w:rPr>
                <w:sz w:val="17"/>
                <w:highlight w:val="green"/>
              </w:rPr>
              <w:t>secure authentication</w:t>
            </w:r>
            <w:r>
              <w:rPr>
                <w:sz w:val="17"/>
              </w:rPr>
              <w:t>; audit logging; controlled access and export.</w:t>
            </w:r>
          </w:p>
        </w:tc>
        <w:tc>
          <w:tcPr>
            <w:tcW w:w="1296" w:type="dxa"/>
          </w:tcPr>
          <w:p w14:paraId="3AA9D645" w14:textId="77777777" w:rsidR="009A7A67" w:rsidRDefault="009A7A67"/>
        </w:tc>
      </w:tr>
      <w:tr w:rsidR="009A7A67" w14:paraId="16E92CEC" w14:textId="77777777">
        <w:trPr>
          <w:jc w:val="center"/>
        </w:trPr>
        <w:tc>
          <w:tcPr>
            <w:tcW w:w="605" w:type="dxa"/>
          </w:tcPr>
          <w:p w14:paraId="7F276D8F" w14:textId="77777777" w:rsidR="009A7A67" w:rsidRDefault="00000000">
            <w:r>
              <w:rPr>
                <w:sz w:val="17"/>
              </w:rPr>
              <w:t>20</w:t>
            </w:r>
          </w:p>
        </w:tc>
        <w:tc>
          <w:tcPr>
            <w:tcW w:w="1944" w:type="dxa"/>
          </w:tcPr>
          <w:p w14:paraId="26A2F64B" w14:textId="77777777" w:rsidR="009A7A67" w:rsidRDefault="00000000">
            <w:r>
              <w:rPr>
                <w:b/>
                <w:sz w:val="17"/>
              </w:rPr>
              <w:t>Mobile &amp; Offline Field Support</w:t>
            </w:r>
          </w:p>
        </w:tc>
        <w:tc>
          <w:tcPr>
            <w:tcW w:w="5112" w:type="dxa"/>
          </w:tcPr>
          <w:p w14:paraId="54CF7216" w14:textId="77777777" w:rsidR="009A7A67" w:rsidRDefault="00000000">
            <w:r>
              <w:rPr>
                <w:sz w:val="17"/>
              </w:rPr>
              <w:t>Offline form submission; secure temporary device storage; synchronisation after connectivity returns; sync-status tracking; duplicate submission prevention; resumable media upload where feasible.</w:t>
            </w:r>
          </w:p>
        </w:tc>
        <w:tc>
          <w:tcPr>
            <w:tcW w:w="3384" w:type="dxa"/>
          </w:tcPr>
          <w:p w14:paraId="3558A3D7" w14:textId="77777777" w:rsidR="009A7A67" w:rsidRDefault="00000000">
            <w:r>
              <w:rPr>
                <w:sz w:val="17"/>
              </w:rPr>
              <w:t>Mobile/offline field capability; synchronisation mechanism; sync status and duplicate prevention.</w:t>
            </w:r>
          </w:p>
        </w:tc>
        <w:tc>
          <w:tcPr>
            <w:tcW w:w="1296" w:type="dxa"/>
          </w:tcPr>
          <w:p w14:paraId="24922D86" w14:textId="77777777" w:rsidR="009A7A67" w:rsidRDefault="009A7A67"/>
        </w:tc>
      </w:tr>
      <w:tr w:rsidR="009A7A67" w14:paraId="69099D66" w14:textId="77777777">
        <w:trPr>
          <w:jc w:val="center"/>
        </w:trPr>
        <w:tc>
          <w:tcPr>
            <w:tcW w:w="605" w:type="dxa"/>
          </w:tcPr>
          <w:p w14:paraId="0A6D18E7" w14:textId="77777777" w:rsidR="009A7A67" w:rsidRDefault="00000000">
            <w:r>
              <w:rPr>
                <w:sz w:val="17"/>
              </w:rPr>
              <w:t>21</w:t>
            </w:r>
          </w:p>
        </w:tc>
        <w:tc>
          <w:tcPr>
            <w:tcW w:w="1944" w:type="dxa"/>
          </w:tcPr>
          <w:p w14:paraId="16610E1E" w14:textId="77777777" w:rsidR="009A7A67" w:rsidRDefault="00000000">
            <w:r>
              <w:rPr>
                <w:b/>
                <w:sz w:val="17"/>
              </w:rPr>
              <w:t>Geo-Tagging &amp; Field Verification</w:t>
            </w:r>
          </w:p>
        </w:tc>
        <w:tc>
          <w:tcPr>
            <w:tcW w:w="5112" w:type="dxa"/>
          </w:tcPr>
          <w:p w14:paraId="24675138" w14:textId="77777777" w:rsidR="009A7A67" w:rsidRDefault="00000000">
            <w:r>
              <w:rPr>
                <w:sz w:val="17"/>
              </w:rPr>
              <w:t>Location capture for applicable activities/evidence; activity/evidence linked with date, location and submitting user, subject to organisational policy.</w:t>
            </w:r>
          </w:p>
        </w:tc>
        <w:tc>
          <w:tcPr>
            <w:tcW w:w="3384" w:type="dxa"/>
          </w:tcPr>
          <w:p w14:paraId="2AA38D4A" w14:textId="77777777" w:rsidR="009A7A67" w:rsidRDefault="00000000">
            <w:r>
              <w:rPr>
                <w:sz w:val="17"/>
              </w:rPr>
              <w:t>Geo-tagged activity/evidence capability with configurable policy controls.</w:t>
            </w:r>
          </w:p>
        </w:tc>
        <w:tc>
          <w:tcPr>
            <w:tcW w:w="1296" w:type="dxa"/>
          </w:tcPr>
          <w:p w14:paraId="5F700F58" w14:textId="77777777" w:rsidR="009A7A67" w:rsidRDefault="009A7A67"/>
        </w:tc>
      </w:tr>
      <w:tr w:rsidR="009A7A67" w14:paraId="12FBAB65" w14:textId="77777777">
        <w:trPr>
          <w:jc w:val="center"/>
        </w:trPr>
        <w:tc>
          <w:tcPr>
            <w:tcW w:w="605" w:type="dxa"/>
          </w:tcPr>
          <w:p w14:paraId="30E84A9E" w14:textId="77777777" w:rsidR="009A7A67" w:rsidRDefault="00000000">
            <w:r>
              <w:rPr>
                <w:sz w:val="17"/>
              </w:rPr>
              <w:t>22</w:t>
            </w:r>
          </w:p>
        </w:tc>
        <w:tc>
          <w:tcPr>
            <w:tcW w:w="1944" w:type="dxa"/>
          </w:tcPr>
          <w:p w14:paraId="5A834CD7" w14:textId="77777777" w:rsidR="009A7A67" w:rsidRDefault="00000000">
            <w:r>
              <w:rPr>
                <w:b/>
                <w:sz w:val="17"/>
              </w:rPr>
              <w:t>Data Import, Export &amp; Integration</w:t>
            </w:r>
          </w:p>
        </w:tc>
        <w:tc>
          <w:tcPr>
            <w:tcW w:w="5112" w:type="dxa"/>
          </w:tcPr>
          <w:p w14:paraId="7A27ABD8" w14:textId="77777777" w:rsidR="009A7A67" w:rsidRDefault="00000000">
            <w:r>
              <w:rPr>
                <w:sz w:val="17"/>
              </w:rPr>
              <w:t>Search/filtering; configurable master data; PDF/Excel export; data import/export; API-ready architecture; future accounting, payroll, email, SMS/WhatsApp, cloud storage, digital signature, biometric, mapping and donor-portal integrations.</w:t>
            </w:r>
          </w:p>
        </w:tc>
        <w:tc>
          <w:tcPr>
            <w:tcW w:w="3384" w:type="dxa"/>
          </w:tcPr>
          <w:p w14:paraId="5EF87235" w14:textId="77777777" w:rsidR="009A7A67" w:rsidRDefault="00000000">
            <w:r>
              <w:rPr>
                <w:sz w:val="17"/>
              </w:rPr>
              <w:t>Import/export tools; API-ready architecture; integration framework for approved third-party services.</w:t>
            </w:r>
          </w:p>
        </w:tc>
        <w:tc>
          <w:tcPr>
            <w:tcW w:w="1296" w:type="dxa"/>
          </w:tcPr>
          <w:p w14:paraId="7C423517" w14:textId="77777777" w:rsidR="009A7A67" w:rsidRDefault="009A7A67"/>
        </w:tc>
      </w:tr>
      <w:tr w:rsidR="009A7A67" w14:paraId="6E8D81A6" w14:textId="77777777">
        <w:trPr>
          <w:jc w:val="center"/>
        </w:trPr>
        <w:tc>
          <w:tcPr>
            <w:tcW w:w="605" w:type="dxa"/>
          </w:tcPr>
          <w:p w14:paraId="5BEAF4DE" w14:textId="77777777" w:rsidR="009A7A67" w:rsidRDefault="00000000">
            <w:r>
              <w:rPr>
                <w:sz w:val="17"/>
              </w:rPr>
              <w:t>23</w:t>
            </w:r>
          </w:p>
        </w:tc>
        <w:tc>
          <w:tcPr>
            <w:tcW w:w="1944" w:type="dxa"/>
          </w:tcPr>
          <w:p w14:paraId="5FC0C4CF" w14:textId="77777777" w:rsidR="009A7A67" w:rsidRDefault="00000000">
            <w:r>
              <w:rPr>
                <w:b/>
                <w:sz w:val="17"/>
              </w:rPr>
              <w:t>Audit &amp; Compliance</w:t>
            </w:r>
          </w:p>
        </w:tc>
        <w:tc>
          <w:tcPr>
            <w:tcW w:w="5112" w:type="dxa"/>
          </w:tcPr>
          <w:p w14:paraId="014B2314" w14:textId="77777777" w:rsidR="009A7A67" w:rsidRDefault="00000000">
            <w:r>
              <w:rPr>
                <w:sz w:val="17"/>
              </w:rPr>
              <w:t>User activity history; approval records; timestamps; document history; project-to-MOU traceability; financial transaction history; controlled access to organisational records.</w:t>
            </w:r>
          </w:p>
        </w:tc>
        <w:tc>
          <w:tcPr>
            <w:tcW w:w="3384" w:type="dxa"/>
          </w:tcPr>
          <w:p w14:paraId="3A8D5CA1" w14:textId="77777777" w:rsidR="009A7A67" w:rsidRDefault="00000000">
            <w:r>
              <w:rPr>
                <w:sz w:val="17"/>
              </w:rPr>
              <w:t>Audit trail; transaction history; approval history; traceability across projects, documents and finance.</w:t>
            </w:r>
          </w:p>
        </w:tc>
        <w:tc>
          <w:tcPr>
            <w:tcW w:w="1296" w:type="dxa"/>
          </w:tcPr>
          <w:p w14:paraId="5C276654" w14:textId="77777777" w:rsidR="009A7A67" w:rsidRDefault="009A7A67"/>
        </w:tc>
      </w:tr>
      <w:tr w:rsidR="009A7A67" w14:paraId="4C6804AA" w14:textId="77777777">
        <w:trPr>
          <w:jc w:val="center"/>
        </w:trPr>
        <w:tc>
          <w:tcPr>
            <w:tcW w:w="605" w:type="dxa"/>
          </w:tcPr>
          <w:p w14:paraId="45B3B50A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24</w:t>
            </w:r>
          </w:p>
        </w:tc>
        <w:tc>
          <w:tcPr>
            <w:tcW w:w="1944" w:type="dxa"/>
          </w:tcPr>
          <w:p w14:paraId="1A3524AA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Responsive System</w:t>
            </w:r>
          </w:p>
        </w:tc>
        <w:tc>
          <w:tcPr>
            <w:tcW w:w="5112" w:type="dxa"/>
          </w:tcPr>
          <w:p w14:paraId="03CC540B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Web-based ERP compatible with desktop, tablet and mobile devices, with a simple field-user experience and detailed management capabilities.</w:t>
            </w:r>
          </w:p>
        </w:tc>
        <w:tc>
          <w:tcPr>
            <w:tcW w:w="3384" w:type="dxa"/>
          </w:tcPr>
          <w:p w14:paraId="50C0EC02" w14:textId="77777777" w:rsidR="009A7A67" w:rsidRDefault="00000000">
            <w:r w:rsidRPr="009D0807">
              <w:rPr>
                <w:sz w:val="17"/>
                <w:highlight w:val="green"/>
              </w:rPr>
              <w:t>Responsive ERP application for desktop, tablet and mobile access.</w:t>
            </w:r>
          </w:p>
        </w:tc>
        <w:tc>
          <w:tcPr>
            <w:tcW w:w="1296" w:type="dxa"/>
          </w:tcPr>
          <w:p w14:paraId="142AE38B" w14:textId="77777777" w:rsidR="009A7A67" w:rsidRDefault="009A7A67"/>
        </w:tc>
      </w:tr>
      <w:tr w:rsidR="009A7A67" w14:paraId="0EAB4A4E" w14:textId="77777777">
        <w:trPr>
          <w:jc w:val="center"/>
        </w:trPr>
        <w:tc>
          <w:tcPr>
            <w:tcW w:w="605" w:type="dxa"/>
          </w:tcPr>
          <w:p w14:paraId="4D87DE4D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25</w:t>
            </w:r>
          </w:p>
        </w:tc>
        <w:tc>
          <w:tcPr>
            <w:tcW w:w="1944" w:type="dxa"/>
          </w:tcPr>
          <w:p w14:paraId="70680311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b/>
                <w:sz w:val="17"/>
                <w:highlight w:val="green"/>
              </w:rPr>
              <w:t>Implementation, Training &amp; Deployment</w:t>
            </w:r>
          </w:p>
        </w:tc>
        <w:tc>
          <w:tcPr>
            <w:tcW w:w="5112" w:type="dxa"/>
          </w:tcPr>
          <w:p w14:paraId="614A8DDF" w14:textId="77777777" w:rsidR="009A7A67" w:rsidRPr="009D0807" w:rsidRDefault="00000000">
            <w:pPr>
              <w:rPr>
                <w:highlight w:val="green"/>
              </w:rPr>
            </w:pPr>
            <w:r w:rsidRPr="009D0807">
              <w:rPr>
                <w:sz w:val="17"/>
                <w:highlight w:val="green"/>
              </w:rPr>
              <w:t>Discovery; process mapping; requirements finalisation; data model; UX/wireframes; development; testing/UAT; pilot; organisation-wide rollout; user training; manuals; deployment and support planning.</w:t>
            </w:r>
          </w:p>
        </w:tc>
        <w:tc>
          <w:tcPr>
            <w:tcW w:w="3384" w:type="dxa"/>
          </w:tcPr>
          <w:p w14:paraId="04319708" w14:textId="77777777" w:rsidR="009A7A67" w:rsidRDefault="00000000">
            <w:r w:rsidRPr="009D0807">
              <w:rPr>
                <w:sz w:val="17"/>
                <w:highlight w:val="green"/>
              </w:rPr>
              <w:t>Solution architecture; UI/UX wireframes; database/data model; role-permission matrix; workflow diagrams; testing/UAT plan; data migration plan; deployment/training documentation; support plan.</w:t>
            </w:r>
          </w:p>
        </w:tc>
        <w:tc>
          <w:tcPr>
            <w:tcW w:w="1296" w:type="dxa"/>
          </w:tcPr>
          <w:p w14:paraId="7D7BBA69" w14:textId="77777777" w:rsidR="009A7A67" w:rsidRDefault="009A7A67"/>
        </w:tc>
      </w:tr>
    </w:tbl>
    <w:p w14:paraId="5C4E4510" w14:textId="77777777" w:rsidR="009A7A67" w:rsidRDefault="00000000">
      <w:pPr>
        <w:spacing w:before="120"/>
      </w:pPr>
      <w:r>
        <w:rPr>
          <w:b/>
        </w:rPr>
        <w:t xml:space="preserve">Note: </w:t>
      </w:r>
      <w:r>
        <w:t>Any third-party services, hosting, external integrations, API subscriptions or additional functionality beyond the approved scope will be handled separately.</w:t>
      </w:r>
    </w:p>
    <w:sectPr w:rsidR="009A7A67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705157">
    <w:abstractNumId w:val="8"/>
  </w:num>
  <w:num w:numId="2" w16cid:durableId="1427072683">
    <w:abstractNumId w:val="6"/>
  </w:num>
  <w:num w:numId="3" w16cid:durableId="306394742">
    <w:abstractNumId w:val="5"/>
  </w:num>
  <w:num w:numId="4" w16cid:durableId="877548180">
    <w:abstractNumId w:val="4"/>
  </w:num>
  <w:num w:numId="5" w16cid:durableId="619187416">
    <w:abstractNumId w:val="7"/>
  </w:num>
  <w:num w:numId="6" w16cid:durableId="1009285887">
    <w:abstractNumId w:val="3"/>
  </w:num>
  <w:num w:numId="7" w16cid:durableId="25372695">
    <w:abstractNumId w:val="2"/>
  </w:num>
  <w:num w:numId="8" w16cid:durableId="1635913143">
    <w:abstractNumId w:val="1"/>
  </w:num>
  <w:num w:numId="9" w16cid:durableId="74391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CF5"/>
    <w:rsid w:val="00491AC5"/>
    <w:rsid w:val="007520A3"/>
    <w:rsid w:val="009A7A67"/>
    <w:rsid w:val="009D0807"/>
    <w:rsid w:val="00AA1D8D"/>
    <w:rsid w:val="00B47730"/>
    <w:rsid w:val="00BC20F9"/>
    <w:rsid w:val="00CB0664"/>
    <w:rsid w:val="00D13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10BAA"/>
  <w14:defaultImageDpi w14:val="300"/>
  <w15:docId w15:val="{6879689E-6F64-496D-80AA-06FC9861A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Amit Garg [MU - Jaipur]</cp:lastModifiedBy>
  <cp:revision>5</cp:revision>
  <dcterms:created xsi:type="dcterms:W3CDTF">2013-12-23T23:15:00Z</dcterms:created>
  <dcterms:modified xsi:type="dcterms:W3CDTF">2026-09-22T16:30:00Z</dcterms:modified>
  <cp:category/>
</cp:coreProperties>
</file>