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3E2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1636F7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center"/>
        <w:textAlignment w:val="auto"/>
        <w:rPr>
          <w:rFonts w:hint="default" w:ascii="Garamond" w:hAnsi="Garamond" w:eastAsia="sans-serif" w:cs="Garamond"/>
          <w:b/>
          <w:bCs/>
          <w:sz w:val="32"/>
          <w:szCs w:val="32"/>
        </w:rPr>
      </w:pPr>
    </w:p>
    <w:p w14:paraId="47DD45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center"/>
        <w:textAlignment w:val="auto"/>
        <w:rPr>
          <w:rFonts w:hint="default" w:ascii="Garamond" w:hAnsi="Garamond" w:eastAsia="sans-serif" w:cs="Garamond"/>
          <w:b/>
          <w:bCs/>
          <w:sz w:val="40"/>
          <w:szCs w:val="40"/>
        </w:rPr>
      </w:pPr>
      <w:r>
        <w:rPr>
          <w:rFonts w:hint="default" w:ascii="Garamond" w:hAnsi="Garamond" w:eastAsia="sans-serif" w:cs="Garamond"/>
          <w:b/>
          <w:bCs/>
          <w:sz w:val="40"/>
          <w:szCs w:val="40"/>
        </w:rPr>
        <w:t>Professional Operating System Playbook</w:t>
      </w:r>
    </w:p>
    <w:p w14:paraId="159FA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afterAutospacing="0"/>
        <w:textAlignment w:val="auto"/>
        <w:rPr>
          <w:rFonts w:hint="default" w:ascii="Garamond" w:hAnsi="Garamond" w:eastAsia="sans-serif" w:cs="Garamond"/>
          <w:b/>
          <w:bCs/>
          <w:sz w:val="32"/>
          <w:szCs w:val="32"/>
        </w:rPr>
      </w:pPr>
      <w:bookmarkStart w:id="0" w:name="_GoBack"/>
      <w:bookmarkEnd w:id="0"/>
    </w:p>
    <w:p w14:paraId="285C87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1: Service &amp; Positioning</w:t>
      </w:r>
    </w:p>
    <w:p w14:paraId="62764621">
      <w:pPr>
        <w:pStyle w:val="1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What I Do:</w:t>
      </w:r>
      <w:r>
        <w:rPr>
          <w:rFonts w:hint="default" w:ascii="Garamond" w:hAnsi="Garamond" w:eastAsia="sans-serif" w:cs="Garamond"/>
          <w:sz w:val="24"/>
          <w:szCs w:val="24"/>
        </w:rPr>
        <w:t xml:space="preserve"> I design and build end-to-end user experience (UI/UX) architectures and interactive product prototypes. </w:t>
      </w:r>
    </w:p>
    <w:p w14:paraId="3D288F15">
      <w:pPr>
        <w:pStyle w:val="1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Who I Serve:</w:t>
      </w:r>
      <w:r>
        <w:rPr>
          <w:rFonts w:hint="default" w:ascii="Garamond" w:hAnsi="Garamond" w:eastAsia="sans-serif" w:cs="Garamond"/>
          <w:sz w:val="24"/>
          <w:szCs w:val="24"/>
        </w:rPr>
        <w:t xml:space="preserve"> Early-stage health-tech startups and digital polyclinics across Nigeria seeking to streamline patient onboarding and clinical web applications. </w:t>
      </w:r>
    </w:p>
    <w:p w14:paraId="31E0ECD3">
      <w:pPr>
        <w:pStyle w:val="1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What Problem I Solve:</w:t>
      </w:r>
      <w:r>
        <w:rPr>
          <w:rFonts w:hint="default" w:ascii="Garamond" w:hAnsi="Garamond" w:eastAsia="sans-serif" w:cs="Garamond"/>
          <w:sz w:val="24"/>
          <w:szCs w:val="24"/>
        </w:rPr>
        <w:t xml:space="preserve"> I solve low user retention and high onboarding bounce rates by converting complex clinical workflows into intuitive, human-centered digital interfaces. </w:t>
      </w:r>
    </w:p>
    <w:p w14:paraId="7AC09220">
      <w:pPr>
        <w:pStyle w:val="1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Positioning Statement:</w:t>
      </w:r>
      <w:r>
        <w:rPr>
          <w:rFonts w:hint="default" w:ascii="Garamond" w:hAnsi="Garamond" w:eastAsia="sans-serif" w:cs="Garamond"/>
          <w:sz w:val="24"/>
          <w:szCs w:val="24"/>
        </w:rPr>
        <w:t xml:space="preserve"> "I help early-stage health-tech startups simplify complex clinical workflows into intuitive web and mobile interfaces so they can boost patient retention and scale recurring revenue without long development delays." </w:t>
      </w:r>
    </w:p>
    <w:p w14:paraId="522A82D9">
      <w:pPr>
        <w:pStyle w:val="1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Chars="0" w:right="0" w:right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703B64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2: Client &amp; Project System</w:t>
      </w:r>
    </w:p>
    <w:p w14:paraId="19ED2D6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Style w:val="14"/>
          <w:rFonts w:hint="default" w:ascii="Garamond" w:hAnsi="Garamond" w:eastAsia="sans-serif" w:cs="Garamond"/>
          <w:sz w:val="24"/>
          <w:szCs w:val="24"/>
        </w:rPr>
      </w:pPr>
      <w:r>
        <w:rPr>
          <w:rStyle w:val="14"/>
          <w:rFonts w:hint="default" w:ascii="Garamond" w:hAnsi="Garamond" w:eastAsia="sans-serif" w:cs="Garamond"/>
          <w:sz w:val="24"/>
          <w:szCs w:val="24"/>
        </w:rPr>
        <w:t>[ 1. Onboarding ] ──► [ 2. Scope Definition ] ──► [ 3. Project Delivery ] ──► [ 4. Closeout &amp; Offboarding ]</w:t>
      </w:r>
    </w:p>
    <w:p w14:paraId="4AEE42E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Style w:val="14"/>
          <w:rFonts w:hint="default" w:ascii="Garamond" w:hAnsi="Garamond" w:eastAsia="sans-serif" w:cs="Garamond"/>
          <w:sz w:val="24"/>
          <w:szCs w:val="24"/>
        </w:rPr>
      </w:pPr>
    </w:p>
    <w:p w14:paraId="5AF2760B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1. Onboarding:</w:t>
      </w:r>
      <w:r>
        <w:rPr>
          <w:rFonts w:hint="default" w:ascii="Garamond" w:hAnsi="Garamond" w:eastAsia="sans-serif" w:cs="Garamond"/>
          <w:sz w:val="24"/>
          <w:szCs w:val="24"/>
        </w:rPr>
        <w:t xml:space="preserve"> Send a 3-minute structured intake form, conduct a 20-minute alignment call, and execute a formal service contract along with a 40% upfront deposit invoice. </w:t>
      </w:r>
    </w:p>
    <w:p w14:paraId="4852EFEA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2. Scope Definition:</w:t>
      </w:r>
      <w:r>
        <w:rPr>
          <w:rFonts w:hint="default" w:ascii="Garamond" w:hAnsi="Garamond" w:eastAsia="sans-serif" w:cs="Garamond"/>
          <w:sz w:val="24"/>
          <w:szCs w:val="24"/>
        </w:rPr>
        <w:t xml:space="preserve"> Issue a Scope of Work (SOW) detailing exact screen counts, high-fidelity Figma deliverables, responsive breakpoints, user testing protocols, and a 2-round revision cap. </w:t>
      </w:r>
    </w:p>
    <w:p w14:paraId="2EA4B3F3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3. Project Delivery:</w:t>
      </w:r>
      <w:r>
        <w:rPr>
          <w:rFonts w:hint="default" w:ascii="Garamond" w:hAnsi="Garamond" w:eastAsia="sans-serif" w:cs="Garamond"/>
          <w:sz w:val="24"/>
          <w:szCs w:val="24"/>
        </w:rPr>
        <w:t xml:space="preserve"> Execute design sprints across 4 weeks (Research/Wireframes $\rightarrow$ High-Fidelity UI $\rightarrow$ Interactive Prototype) supported by weekly status updates sent every Friday. </w:t>
      </w:r>
    </w:p>
    <w:p w14:paraId="15517F0B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4. Closeout:</w:t>
      </w:r>
      <w:r>
        <w:rPr>
          <w:rFonts w:hint="default" w:ascii="Garamond" w:hAnsi="Garamond" w:eastAsia="sans-serif" w:cs="Garamond"/>
          <w:sz w:val="24"/>
          <w:szCs w:val="24"/>
        </w:rPr>
        <w:t xml:space="preserve"> Deliver final design system tokens, Figma production files, and developer handoff documentation; issue final invoice and conduct an offboarding feedback session. </w:t>
      </w:r>
    </w:p>
    <w:p w14:paraId="74BCBDC9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0ABC23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3: Ecosystem Strategy</w:t>
      </w:r>
    </w:p>
    <w:p w14:paraId="1539F6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Flash Team Candidates</w:t>
      </w:r>
    </w:p>
    <w:p w14:paraId="25E2A42F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Full-Stack Developer (React/Node):</w:t>
      </w:r>
      <w:r>
        <w:rPr>
          <w:rFonts w:hint="default" w:ascii="Garamond" w:hAnsi="Garamond" w:eastAsia="sans-serif" w:cs="Garamond"/>
          <w:sz w:val="24"/>
          <w:szCs w:val="24"/>
        </w:rPr>
        <w:t xml:space="preserve"> Partner on end-to-end design and code implementations for clients requiring full software builds.</w:t>
      </w:r>
    </w:p>
    <w:p w14:paraId="37B5459C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Clinical Data Specialist:</w:t>
      </w:r>
      <w:r>
        <w:rPr>
          <w:rFonts w:hint="default" w:ascii="Garamond" w:hAnsi="Garamond" w:eastAsia="sans-serif" w:cs="Garamond"/>
          <w:sz w:val="24"/>
          <w:szCs w:val="24"/>
        </w:rPr>
        <w:t xml:space="preserve"> Collaborate on specialized healthcare data modeling, patient schema design, and regulatory compliance checks.</w:t>
      </w:r>
    </w:p>
    <w:p w14:paraId="65CB986F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Brand/Copy Strategist:</w:t>
      </w:r>
      <w:r>
        <w:rPr>
          <w:rFonts w:hint="default" w:ascii="Garamond" w:hAnsi="Garamond" w:eastAsia="sans-serif" w:cs="Garamond"/>
          <w:sz w:val="24"/>
          <w:szCs w:val="24"/>
        </w:rPr>
        <w:t xml:space="preserve"> Enlist for microcopy, patient UX writing, and brand identity alignment within UI designs.</w:t>
      </w:r>
    </w:p>
    <w:p w14:paraId="185AF251">
      <w:pPr>
        <w:pStyle w:val="1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Chars="0" w:right="0" w:right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1CEB189B">
      <w:pPr>
        <w:pStyle w:val="1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Chars="0" w:right="0" w:right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782DD9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Strategic Alliances</w:t>
      </w:r>
    </w:p>
    <w:p w14:paraId="6E369430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Health-Tech Incubators &amp; Accelerators:</w:t>
      </w:r>
      <w:r>
        <w:rPr>
          <w:rFonts w:hint="default" w:ascii="Garamond" w:hAnsi="Garamond" w:eastAsia="sans-serif" w:cs="Garamond"/>
          <w:sz w:val="24"/>
          <w:szCs w:val="24"/>
        </w:rPr>
        <w:t xml:space="preserve"> Establish non-exclusive referral agreements to provide UX audits for early-stage portfolio startups.</w:t>
      </w:r>
    </w:p>
    <w:p w14:paraId="2939EAC2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IT Infrastructure Consultants:</w:t>
      </w:r>
      <w:r>
        <w:rPr>
          <w:rFonts w:hint="default" w:ascii="Garamond" w:hAnsi="Garamond" w:eastAsia="sans-serif" w:cs="Garamond"/>
          <w:sz w:val="24"/>
          <w:szCs w:val="24"/>
        </w:rPr>
        <w:t xml:space="preserve"> Partner with local hospital network engineers to handle software UI layer design while they manage hardware and SOHO network setups.</w:t>
      </w:r>
    </w:p>
    <w:p w14:paraId="580A8CA9">
      <w:pPr>
        <w:pStyle w:val="1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Chars="0" w:right="0" w:right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208752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4: Operational Systems (Company of One)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7"/>
        <w:gridCol w:w="5617"/>
        <w:gridCol w:w="3391"/>
      </w:tblGrid>
      <w:tr w14:paraId="14851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30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Style w:val="18"/>
                <w:rFonts w:hint="default" w:ascii="Garamond" w:hAnsi="Garamond" w:eastAsia="sans-serif" w:cs="Garamon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Operational System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48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Style w:val="18"/>
                <w:rFonts w:hint="default" w:ascii="Garamond" w:hAnsi="Garamond" w:eastAsia="sans-serif" w:cs="Garamon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Mechanics &amp; Implementation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07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Style w:val="18"/>
                <w:rFonts w:hint="default" w:ascii="Garamond" w:hAnsi="Garamond" w:eastAsia="sans-serif" w:cs="Garamon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Core Benefit</w:t>
            </w:r>
          </w:p>
        </w:tc>
      </w:tr>
      <w:tr w14:paraId="3E320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02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Client Onboarding System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8AF20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sz w:val="24"/>
                <w:szCs w:val="24"/>
                <w:bdr w:val="none" w:color="auto" w:sz="0" w:space="0"/>
              </w:rPr>
              <w:t xml:space="preserve">Automated intake questionnaire linked to an inline scheduling booking calendar and standard agreement contract. 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251A5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sz w:val="24"/>
                <w:szCs w:val="24"/>
                <w:bdr w:val="none" w:color="auto" w:sz="0" w:space="0"/>
              </w:rPr>
              <w:t xml:space="preserve">Eliminates unpaid discovery meetings and sets immediate boundaries. </w:t>
            </w:r>
          </w:p>
        </w:tc>
      </w:tr>
      <w:tr w14:paraId="0A9F7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416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 Workflow System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24FAC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sz w:val="24"/>
                <w:szCs w:val="24"/>
                <w:bdr w:val="none" w:color="auto" w:sz="0" w:space="0"/>
              </w:rPr>
              <w:t xml:space="preserve">Standardized 4-week Figma design template containing reusable components, accessibility tokens, and handoff checklists. 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2C780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sz w:val="24"/>
                <w:szCs w:val="24"/>
                <w:bdr w:val="none" w:color="auto" w:sz="0" w:space="0"/>
              </w:rPr>
              <w:t xml:space="preserve">Reduces design delivery time by 30% and prevents missed technical specs. </w:t>
            </w:r>
          </w:p>
        </w:tc>
      </w:tr>
      <w:tr w14:paraId="07542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32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Payments &amp; Risk System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92E8B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sz w:val="24"/>
                <w:szCs w:val="24"/>
                <w:bdr w:val="none" w:color="auto" w:sz="0" w:space="0"/>
              </w:rPr>
              <w:t xml:space="preserve">40/30/30 milestone billing model paired with a 5-day grace period, 1.5% weekly late penalty, and mandatory scope creep change orders. 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1C7AE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17" w:lineRule="atLeast"/>
              <w:jc w:val="both"/>
              <w:textAlignment w:val="auto"/>
              <w:rPr>
                <w:rFonts w:hint="default" w:ascii="Garamond" w:hAnsi="Garamond" w:eastAsia="sans-serif" w:cs="Garamond"/>
                <w:sz w:val="24"/>
                <w:szCs w:val="24"/>
              </w:rPr>
            </w:pPr>
            <w:r>
              <w:rPr>
                <w:rFonts w:hint="default" w:ascii="Garamond" w:hAnsi="Garamond" w:eastAsia="sans-serif" w:cs="Garamond"/>
                <w:sz w:val="24"/>
                <w:szCs w:val="24"/>
                <w:bdr w:val="none" w:color="auto" w:sz="0" w:space="0"/>
              </w:rPr>
              <w:t xml:space="preserve">Secures positive cash flow and eliminates unpaid rework. </w:t>
            </w:r>
          </w:p>
        </w:tc>
      </w:tr>
    </w:tbl>
    <w:p w14:paraId="70B582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b/>
          <w:bCs/>
          <w:sz w:val="24"/>
          <w:szCs w:val="24"/>
        </w:rPr>
      </w:pPr>
    </w:p>
    <w:p w14:paraId="0C6465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5: Growth Strategy</w:t>
      </w:r>
    </w:p>
    <w:p w14:paraId="12D5CC54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Current Core Offer:</w:t>
      </w:r>
      <w:r>
        <w:rPr>
          <w:rFonts w:hint="default" w:ascii="Garamond" w:hAnsi="Garamond" w:eastAsia="sans-serif" w:cs="Garamond"/>
          <w:sz w:val="24"/>
          <w:szCs w:val="24"/>
        </w:rPr>
        <w:t xml:space="preserve"> Full UI/UX Product Design Sprint — A 4-week end-to-end design package delivering complete screen layouts, responsive interactive prototypes, and developer handoff assets. </w:t>
      </w:r>
    </w:p>
    <w:p w14:paraId="2D93EA77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30-Day MVP Test Idea:</w:t>
      </w:r>
      <w:r>
        <w:rPr>
          <w:rFonts w:hint="default" w:ascii="Garamond" w:hAnsi="Garamond" w:eastAsia="sans-serif" w:cs="Garamond"/>
          <w:sz w:val="24"/>
          <w:szCs w:val="24"/>
        </w:rPr>
        <w:t xml:space="preserve"> 5-Minute UX Onboarding Friction Audit — A rapid mini-offer where early-stage health-tech founders receive a personalized video audit pin-pointing friction in their current sign-up flow, converting into full design sprints. </w:t>
      </w:r>
    </w:p>
    <w:p w14:paraId="5D4F3CF2">
      <w:pPr>
        <w:pStyle w:val="1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Chars="0" w:right="0" w:right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681734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6: Professional Standards</w:t>
      </w:r>
    </w:p>
    <w:p w14:paraId="52B00B9D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Scope Creep &amp; Boundaries:</w:t>
      </w:r>
      <w:r>
        <w:rPr>
          <w:rFonts w:hint="default" w:ascii="Garamond" w:hAnsi="Garamond" w:eastAsia="sans-serif" w:cs="Garamond"/>
          <w:sz w:val="24"/>
          <w:szCs w:val="24"/>
        </w:rPr>
        <w:t xml:space="preserve"> No out-of-scope design work is executed without a signed written Change Order and an updated cost estimate. </w:t>
      </w:r>
    </w:p>
    <w:p w14:paraId="2CAB104A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Data Privacy &amp; Confidentiality:</w:t>
      </w:r>
      <w:r>
        <w:rPr>
          <w:rFonts w:hint="default" w:ascii="Garamond" w:hAnsi="Garamond" w:eastAsia="sans-serif" w:cs="Garamond"/>
          <w:sz w:val="24"/>
          <w:szCs w:val="24"/>
        </w:rPr>
        <w:t xml:space="preserve"> All patient health information (PHI), clinical wireframes, and proprietary client workflows remain strictly confidential under non-disclosure protocols. </w:t>
      </w:r>
    </w:p>
    <w:p w14:paraId="4B9CCC52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Communication Integrity:</w:t>
      </w:r>
      <w:r>
        <w:rPr>
          <w:rFonts w:hint="default" w:ascii="Garamond" w:hAnsi="Garamond" w:eastAsia="sans-serif" w:cs="Garamond"/>
          <w:sz w:val="24"/>
          <w:szCs w:val="24"/>
        </w:rPr>
        <w:t xml:space="preserve"> Issue transparent project status updates every Friday; notify clients of any schedule variances at least 48 hours prior to milestone deadlines. </w:t>
      </w:r>
    </w:p>
    <w:p w14:paraId="7027C9D0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Conflict Resolution:</w:t>
      </w:r>
      <w:r>
        <w:rPr>
          <w:rFonts w:hint="default" w:ascii="Garamond" w:hAnsi="Garamond" w:eastAsia="sans-serif" w:cs="Garamond"/>
          <w:sz w:val="24"/>
          <w:szCs w:val="24"/>
        </w:rPr>
        <w:t xml:space="preserve"> Resolve client disputes through objective review against the original signed SOW deliverables list. </w:t>
      </w:r>
    </w:p>
    <w:p w14:paraId="11CC106F">
      <w:pPr>
        <w:pStyle w:val="1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Chars="0" w:right="0" w:right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</w:p>
    <w:p w14:paraId="46A33D9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b/>
          <w:bCs/>
          <w:sz w:val="28"/>
          <w:szCs w:val="28"/>
        </w:rPr>
      </w:pPr>
      <w:r>
        <w:rPr>
          <w:rFonts w:hint="default" w:ascii="Garamond" w:hAnsi="Garamond" w:eastAsia="sans-serif" w:cs="Garamond"/>
          <w:b/>
          <w:bCs/>
          <w:sz w:val="28"/>
          <w:szCs w:val="28"/>
        </w:rPr>
        <w:t>Section 7: 30-Day Action Plan</w:t>
      </w:r>
    </w:p>
    <w:p w14:paraId="46247E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Week 1: Foundations &amp; System Setup</w:t>
      </w:r>
    </w:p>
    <w:p w14:paraId="545AAF4A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Lock in finalized service positioning statement and email intake signature templates. </w:t>
      </w:r>
    </w:p>
    <w:p w14:paraId="5123E8E1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Build standardized Figma UI Component &amp; Developer Handoff Starter Kit. </w:t>
      </w:r>
    </w:p>
    <w:p w14:paraId="35BF179E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Contact 1 developer candidate to establish initial Flash Team alignment. </w:t>
      </w:r>
    </w:p>
    <w:p w14:paraId="38AA8C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Week 2: Strategic Outreach &amp; Workflow Standardization</w:t>
      </w:r>
    </w:p>
    <w:p w14:paraId="18A0362A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Reach out to 2 local health-tech incubators/accelerators for strategic referral partnerships. </w:t>
      </w:r>
    </w:p>
    <w:p w14:paraId="0B0DD40C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Finalize standard Scope of Work (SOW) template and Payment Policy agreement. </w:t>
      </w:r>
    </w:p>
    <w:p w14:paraId="752661AC">
      <w:pPr>
        <w:pStyle w:val="1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Send out 1 structured project proposal using the updated onboarding framework. </w:t>
      </w:r>
    </w:p>
    <w:p w14:paraId="3DAA82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Week 3: MVP Testing &amp; System Optimization</w:t>
      </w:r>
    </w:p>
    <w:p w14:paraId="48C728C9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Test 30-day MVP idea by sending 5 mini UX Audit videos to prospective health-tech founders. </w:t>
      </w:r>
    </w:p>
    <w:p w14:paraId="3115069A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Gather feedback on communication templates from active clients and adjust response schedules. </w:t>
      </w:r>
    </w:p>
    <w:p w14:paraId="715E11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b/>
          <w:bCs/>
          <w:sz w:val="24"/>
          <w:szCs w:val="24"/>
        </w:rPr>
        <w:t>Week 4: Review, Refine &amp; Scale</w:t>
      </w:r>
    </w:p>
    <w:p w14:paraId="02635FD8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 xml:space="preserve">Review conversion results from MVP video audits and refine sales pitch messaging. </w:t>
      </w:r>
    </w:p>
    <w:p w14:paraId="5CED42BE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17" w:lineRule="atLeast"/>
        <w:ind w:left="420" w:leftChars="0" w:hanging="420" w:firstLineChars="0"/>
        <w:jc w:val="both"/>
        <w:textAlignment w:val="auto"/>
        <w:rPr>
          <w:rFonts w:hint="default" w:ascii="Garamond" w:hAnsi="Garamond" w:eastAsia="sans-serif" w:cs="Garamond"/>
          <w:sz w:val="24"/>
          <w:szCs w:val="24"/>
        </w:rPr>
      </w:pPr>
      <w:r>
        <w:rPr>
          <w:rFonts w:hint="default" w:ascii="Garamond" w:hAnsi="Garamond" w:eastAsia="sans-serif" w:cs="Garamond"/>
          <w:sz w:val="24"/>
          <w:szCs w:val="24"/>
        </w:rPr>
        <w:t>Audit operational capacity, optimize Figma design workflow templates, and establish Month 2 revenue targets.</w:t>
      </w:r>
    </w:p>
    <w:p w14:paraId="7213B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afterAutospacing="0"/>
        <w:jc w:val="both"/>
        <w:textAlignment w:val="auto"/>
        <w:rPr>
          <w:rFonts w:hint="default" w:ascii="Garamond" w:hAnsi="Garamond" w:cs="Garamond"/>
          <w:sz w:val="24"/>
          <w:szCs w:val="24"/>
        </w:rPr>
      </w:pPr>
    </w:p>
    <w:sectPr>
      <w:footerReference r:id="rId3" w:type="default"/>
      <w:pgSz w:w="12240" w:h="15840"/>
      <w:pgMar w:top="620" w:right="760" w:bottom="1000" w:left="7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E8BE5">
    <w:pPr>
      <w:spacing w:before="0" w:after="0"/>
      <w:jc w:val="center"/>
    </w:pPr>
    <w:r>
      <w:drawing>
        <wp:inline distT="0" distB="0" distL="0" distR="0">
          <wp:extent cx="5857875" cy="942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7875" cy="942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B85BE0"/>
    <w:multiLevelType w:val="singleLevel"/>
    <w:tmpl w:val="D9B85B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29E738F"/>
    <w:multiLevelType w:val="singleLevel"/>
    <w:tmpl w:val="229E73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E5277C5"/>
    <w:multiLevelType w:val="singleLevel"/>
    <w:tmpl w:val="3E5277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165F7C"/>
    <w:rsid w:val="0FCD487B"/>
    <w:rsid w:val="1CF4176B"/>
    <w:rsid w:val="1E401C51"/>
    <w:rsid w:val="21AC4ECC"/>
    <w:rsid w:val="25B811EE"/>
    <w:rsid w:val="272976F7"/>
    <w:rsid w:val="33773CAA"/>
    <w:rsid w:val="4DBA043B"/>
    <w:rsid w:val="5526644C"/>
    <w:rsid w:val="57A50818"/>
    <w:rsid w:val="668350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972</Words>
  <Characters>6126</Characters>
  <TotalTime>300</TotalTime>
  <ScaleCrop>false</ScaleCrop>
  <LinksUpToDate>false</LinksUpToDate>
  <CharactersWithSpaces>7061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2026-08-23T23:21:00Z</dcterms:created>
  <dc:creator>Un-named</dc:creator>
  <cp:lastModifiedBy>WPS_1775822409</cp:lastModifiedBy>
  <dcterms:modified xsi:type="dcterms:W3CDTF">2026-09-01T12:21:40Z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eyJoZGlkIjoiNTQxZDc3Y2ExYWQyOTUwOGZhYzM4MTU1Nzk0YWZkMDAiLCJ1c2VySWQiOiIyNzQ4NzgwMDAwOTE3In0=</vt:lpwstr>
  </property>
  <property fmtid="{D5CDD505-2E9C-101B-9397-08002B2CF9AE}" pid="3" name="KSOProductBuildVer">
    <vt:lpwstr>1033-12.1.0.28032</vt:lpwstr>
  </property>
  <property fmtid="{D5CDD505-2E9C-101B-9397-08002B2CF9AE}" pid="4" name="ICV">
    <vt:lpwstr>A878DF44BBB14A8A8D981F396FA9A722_13</vt:lpwstr>
  </property>
</Properties>
</file>