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SwiftPay UX Capstone</w:t>
      </w:r>
    </w:p>
    <w:p>
      <w:pPr>
        <w:pStyle w:val="Heading2"/>
        <w:spacing w:after="300"/>
      </w:pPr>
      <w:r>
        <w:t xml:space="preserve">The Engine Room: AI-Assisted Research Documentation</w:t>
      </w:r>
    </w:p>
    <w:p>
      <w:pPr>
        <w:spacing w:after="150"/>
      </w:pPr>
      <w:r>
        <w:t xml:space="preserve">This section documents the Master Prompts (RTCROS format: Role, Task, Context, Rules, Output, Style) used to generate the research foundation for the SwiftPay redesign, along with the AI-generated outputs. These findings directly informed the trust cues built into the Login, Home, and Transaction screens — see the Consultative Proposal for how each insight was translated into a design decision.</w:t>
      </w:r>
    </w:p>
    <w:p>
      <w:pPr>
        <w:pStyle w:val="Heading1"/>
        <w:spacing w:after="150" w:before="300"/>
      </w:pPr>
      <w:r>
        <w:t xml:space="preserve">Part 1: User Personas</w:t>
      </w:r>
    </w:p>
    <w:p>
      <w:pPr>
        <w:spacing w:after="100" w:before="200"/>
      </w:pPr>
      <w:r>
        <w:rPr>
          <w:b/>
          <w:bCs/>
          <w:color w:val="1A56DB"/>
        </w:rPr>
        <w:t xml:space="preserve">MASTER PROMPT (RTCROS)</w:t>
      </w:r>
    </w:p>
    <w:p>
      <w:pPr>
        <w:pBdr>
          <w:top w:val="single" w:color="CCCCCC" w:sz="4"/>
          <w:bottom w:val="single" w:color="CCCCCC" w:sz="4"/>
          <w:left w:val="single" w:color="CCCCCC" w:sz="4"/>
          <w:right w:val="single" w:color="CCCCCC" w:sz="4"/>
        </w:pBdr>
        <w:shd w:fill="F1EFE8" w:val="clear"/>
        <w:spacing w:after="200"/>
      </w:pPr>
      <w:r>
        <w:rPr>
          <w:rFonts w:ascii="Courier New" w:cs="Courier New" w:eastAsia="Courier New" w:hAnsi="Courier New"/>
          <w:sz w:val="20"/>
          <w:szCs w:val="20"/>
        </w:rPr>
        <w:t xml:space="preserve">ROLE: You are a senior UX researcher specializing in fintech products</w:t>
      </w:r>
      <w:r>
        <w:rPr>
          <w:rFonts w:ascii="Courier New" w:cs="Courier New" w:eastAsia="Courier New" w:hAnsi="Courier New"/>
          <w:sz w:val="20"/>
          <w:szCs w:val="20"/>
        </w:rPr>
        <w:br/>
        <w:t xml:space="preserve">in emerging markets, with deep expertise in behavioral psychology</w:t>
      </w:r>
      <w:r>
        <w:rPr>
          <w:rFonts w:ascii="Courier New" w:cs="Courier New" w:eastAsia="Courier New" w:hAnsi="Courier New"/>
          <w:sz w:val="20"/>
          <w:szCs w:val="20"/>
        </w:rPr>
        <w:br/>
        <w:t xml:space="preserve">around trust and money.</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TASK: Generate 2 detailed user personas for SwiftPay, a fintech app</w:t>
      </w:r>
      <w:r>
        <w:rPr>
          <w:rFonts w:ascii="Courier New" w:cs="Courier New" w:eastAsia="Courier New" w:hAnsi="Courier New"/>
          <w:sz w:val="20"/>
          <w:szCs w:val="20"/>
        </w:rPr>
        <w:br/>
        <w:t xml:space="preserve">experiencing a 60% user drop-off rate during onboarding and early use.</w:t>
      </w:r>
      <w:r>
        <w:rPr>
          <w:rFonts w:ascii="Courier New" w:cs="Courier New" w:eastAsia="Courier New" w:hAnsi="Courier New"/>
          <w:sz w:val="20"/>
          <w:szCs w:val="20"/>
        </w:rPr>
        <w:br/>
        <w:t xml:space="preserve">The personas should represent the primary users most likely to abandon</w:t>
      </w:r>
      <w:r>
        <w:rPr>
          <w:rFonts w:ascii="Courier New" w:cs="Courier New" w:eastAsia="Courier New" w:hAnsi="Courier New"/>
          <w:sz w:val="20"/>
          <w:szCs w:val="20"/>
        </w:rPr>
        <w:br/>
        <w:t xml:space="preserve">the app due to trust and friction issues.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CONTEXT: SwiftPay is a mobile fintech app targeting users in Nigeria</w:t>
      </w:r>
      <w:r>
        <w:rPr>
          <w:rFonts w:ascii="Courier New" w:cs="Courier New" w:eastAsia="Courier New" w:hAnsi="Courier New"/>
          <w:sz w:val="20"/>
          <w:szCs w:val="20"/>
        </w:rPr>
        <w:br/>
        <w:t xml:space="preserve">(and broader African markets) who need to send, receive, and manage</w:t>
      </w:r>
      <w:r>
        <w:rPr>
          <w:rFonts w:ascii="Courier New" w:cs="Courier New" w:eastAsia="Courier New" w:hAnsi="Courier New"/>
          <w:sz w:val="20"/>
          <w:szCs w:val="20"/>
        </w:rPr>
        <w:br/>
        <w:t xml:space="preserve">money digitally. Many potential users are new to formal digital</w:t>
      </w:r>
      <w:r>
        <w:rPr>
          <w:rFonts w:ascii="Courier New" w:cs="Courier New" w:eastAsia="Courier New" w:hAnsi="Courier New"/>
          <w:sz w:val="20"/>
          <w:szCs w:val="20"/>
        </w:rPr>
        <w:br/>
        <w:t xml:space="preserve">banking or have had negative experiences with untrustworthy financial</w:t>
      </w:r>
      <w:r>
        <w:rPr>
          <w:rFonts w:ascii="Courier New" w:cs="Courier New" w:eastAsia="Courier New" w:hAnsi="Courier New"/>
          <w:sz w:val="20"/>
          <w:szCs w:val="20"/>
        </w:rPr>
        <w:br/>
        <w:t xml:space="preserve">apps in the past. The app's current onboarding requires multiple</w:t>
      </w:r>
      <w:r>
        <w:rPr>
          <w:rFonts w:ascii="Courier New" w:cs="Courier New" w:eastAsia="Courier New" w:hAnsi="Courier New"/>
          <w:sz w:val="20"/>
          <w:szCs w:val="20"/>
        </w:rPr>
        <w:br/>
        <w:t xml:space="preserve">verification steps (BVN, ID upload, phone verification) without clear</w:t>
      </w:r>
      <w:r>
        <w:rPr>
          <w:rFonts w:ascii="Courier New" w:cs="Courier New" w:eastAsia="Courier New" w:hAnsi="Courier New"/>
          <w:sz w:val="20"/>
          <w:szCs w:val="20"/>
        </w:rPr>
        <w:br/>
        <w:t xml:space="preserve">explanation, and the dashboard/transaction flow lacks reassurance cues.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RULES:</w:t>
      </w:r>
      <w:r>
        <w:rPr>
          <w:rFonts w:ascii="Courier New" w:cs="Courier New" w:eastAsia="Courier New" w:hAnsi="Courier New"/>
          <w:sz w:val="20"/>
          <w:szCs w:val="20"/>
        </w:rPr>
        <w:br/>
        <w:t xml:space="preserve">- Personas must be realistic, not stereotypes</w:t>
      </w:r>
      <w:r>
        <w:rPr>
          <w:rFonts w:ascii="Courier New" w:cs="Courier New" w:eastAsia="Courier New" w:hAnsi="Courier New"/>
          <w:sz w:val="20"/>
          <w:szCs w:val="20"/>
        </w:rPr>
        <w:br/>
        <w:t xml:space="preserve">- Include specific pain points tied to trust, not just generic UX complaints</w:t>
      </w:r>
      <w:r>
        <w:rPr>
          <w:rFonts w:ascii="Courier New" w:cs="Courier New" w:eastAsia="Courier New" w:hAnsi="Courier New"/>
          <w:sz w:val="20"/>
          <w:szCs w:val="20"/>
        </w:rPr>
        <w:br/>
        <w:t xml:space="preserve">- Avoid inventing personas that don't reflect real drop-off behavior</w:t>
      </w:r>
      <w:r>
        <w:rPr>
          <w:rFonts w:ascii="Courier New" w:cs="Courier New" w:eastAsia="Courier New" w:hAnsi="Courier New"/>
          <w:sz w:val="20"/>
          <w:szCs w:val="20"/>
        </w:rPr>
        <w:br/>
        <w:t xml:space="preserve">- Keep each persona under 150 words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OUTPUT: For each persona, provide: Name, Age, Occupation, Tech</w:t>
      </w:r>
      <w:r>
        <w:rPr>
          <w:rFonts w:ascii="Courier New" w:cs="Courier New" w:eastAsia="Courier New" w:hAnsi="Courier New"/>
          <w:sz w:val="20"/>
          <w:szCs w:val="20"/>
        </w:rPr>
        <w:br/>
        <w:t xml:space="preserve">comfort level, Primary goal, Key frustration with SwiftPay, and a</w:t>
      </w:r>
      <w:r>
        <w:rPr>
          <w:rFonts w:ascii="Courier New" w:cs="Courier New" w:eastAsia="Courier New" w:hAnsi="Courier New"/>
          <w:sz w:val="20"/>
          <w:szCs w:val="20"/>
        </w:rPr>
        <w:br/>
        <w:t xml:space="preserve">one-sentence "moment of abandonment" (the exact point where they'd</w:t>
      </w:r>
      <w:r>
        <w:rPr>
          <w:rFonts w:ascii="Courier New" w:cs="Courier New" w:eastAsia="Courier New" w:hAnsi="Courier New"/>
          <w:sz w:val="20"/>
          <w:szCs w:val="20"/>
        </w:rPr>
        <w:br/>
        <w:t xml:space="preserve">quit using the app)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STYLE: Professional, concise, written like a UX research deliverable</w:t>
      </w:r>
      <w:r>
        <w:rPr>
          <w:rFonts w:ascii="Courier New" w:cs="Courier New" w:eastAsia="Courier New" w:hAnsi="Courier New"/>
          <w:sz w:val="20"/>
          <w:szCs w:val="20"/>
        </w:rPr>
        <w:br/>
        <w:t xml:space="preserve">a client would review — no fluff, no marketing tone.</w:t>
      </w:r>
    </w:p>
    <w:p>
      <w:pPr>
        <w:spacing w:after="100" w:before="200"/>
      </w:pPr>
      <w:r>
        <w:rPr>
          <w:b/>
          <w:bCs/>
          <w:color w:val="1A56DB"/>
        </w:rPr>
        <w:t xml:space="preserve">AI OUTPUT</w:t>
      </w:r>
    </w:p>
    <w:p>
      <w:pPr>
        <w:spacing w:after="50" w:before="150"/>
      </w:pPr>
      <w:r>
        <w:rPr>
          <w:b/>
          <w:bCs/>
        </w:rPr>
        <w:t xml:space="preserve">Persona 1: Amina Bello</w:t>
      </w:r>
    </w:p>
    <w:p>
      <w:pPr>
        <w:spacing w:after="150"/>
      </w:pPr>
      <w:r>
        <w:t xml:space="preserve">Age: 29</w:t>
      </w:r>
    </w:p>
    <w:p>
      <w:pPr>
        <w:spacing w:after="150"/>
      </w:pPr>
      <w:r>
        <w:t xml:space="preserve">Occupation: Market Trader (Textiles)</w:t>
      </w:r>
    </w:p>
    <w:p>
      <w:pPr>
        <w:spacing w:after="150"/>
      </w:pPr>
      <w:r>
        <w:t xml:space="preserve">Tech Comfort Level: Moderate — frequent WhatsApp and Instagram seller; low experience with formal banking apps</w:t>
      </w:r>
    </w:p>
    <w:p>
      <w:pPr>
        <w:spacing w:after="150"/>
      </w:pPr>
      <w:r>
        <w:t xml:space="preserve">Primary Goal: Fast, reliable digital transfers to pay wholesale suppliers and accept customer payments without bank branch delays</w:t>
      </w:r>
    </w:p>
    <w:p>
      <w:pPr>
        <w:spacing w:after="150"/>
      </w:pPr>
      <w:r>
        <w:t xml:space="preserve">Key Frustration with SwiftPay: High anxiety around financial privacy and fraud. Requesting her Bank Verification Number (BVN) up front without explaining why triggers fear of identity theft, especially after previous scams in her network</w:t>
      </w:r>
    </w:p>
    <w:p>
      <w:pPr>
        <w:spacing w:after="150"/>
      </w:pPr>
      <w:r>
        <w:t xml:space="preserve">Moment of Abandonment: Drops off at the initial BVN entry screen when met with an unbranded, high-friction input field offering zero context or security assurances about how her data is handled.</w:t>
      </w:r>
    </w:p>
    <w:p>
      <w:pPr>
        <w:spacing w:after="50" w:before="150"/>
      </w:pPr>
      <w:r>
        <w:rPr>
          <w:b/>
          <w:bCs/>
        </w:rPr>
        <w:t xml:space="preserve">Persona 2: Emeka Okonkwo</w:t>
      </w:r>
    </w:p>
    <w:p>
      <w:pPr>
        <w:spacing w:after="150"/>
      </w:pPr>
      <w:r>
        <w:t xml:space="preserve">Age: 24</w:t>
      </w:r>
    </w:p>
    <w:p>
      <w:pPr>
        <w:spacing w:after="150"/>
      </w:pPr>
      <w:r>
        <w:t xml:space="preserve">Occupation: Freelance Graphic Designer</w:t>
      </w:r>
    </w:p>
    <w:p>
      <w:pPr>
        <w:spacing w:after="150"/>
      </w:pPr>
      <w:r>
        <w:t xml:space="preserve">Tech Comfort Level: High — tech-savvy, uses multiple digital tools and crypto peer-to-peer platforms</w:t>
      </w:r>
    </w:p>
    <w:p>
      <w:pPr>
        <w:spacing w:after="150"/>
      </w:pPr>
      <w:r>
        <w:t xml:space="preserve">Primary Goal: Send money instantly to collaborators and manage daily personal expenses without hidden fees or failed transactions</w:t>
      </w:r>
    </w:p>
    <w:p>
      <w:pPr>
        <w:spacing w:after="150"/>
      </w:pPr>
      <w:r>
        <w:t xml:space="preserve">Key Frustration with SwiftPay: Lack of real-time confirmation and visual feedback. When initiating a transaction, the app delays showing payment status, leaving him unsure if funds were debited or lost in transit</w:t>
      </w:r>
    </w:p>
    <w:p>
      <w:pPr>
        <w:spacing w:after="300"/>
      </w:pPr>
      <w:r>
        <w:t xml:space="preserve">Moment of Abandonment: Abandons the app after his first test transfer shows a generic loading spinner without a receipt or immediate balance update, leading him to believe his money vanished.</w:t>
      </w:r>
    </w:p>
    <w:p>
      <w:pPr>
        <w:pStyle w:val="Heading1"/>
        <w:spacing w:after="150" w:before="200"/>
      </w:pPr>
      <w:r>
        <w:t xml:space="preserve">Part 2: UX Audit</w:t>
      </w:r>
    </w:p>
    <w:p>
      <w:pPr>
        <w:spacing w:after="100" w:before="200"/>
      </w:pPr>
      <w:r>
        <w:rPr>
          <w:b/>
          <w:bCs/>
          <w:color w:val="1A56DB"/>
        </w:rPr>
        <w:t xml:space="preserve">MASTER PROMPT (RTCROS)</w:t>
      </w:r>
    </w:p>
    <w:p>
      <w:pPr>
        <w:pBdr>
          <w:top w:val="single" w:color="CCCCCC" w:sz="4"/>
          <w:bottom w:val="single" w:color="CCCCCC" w:sz="4"/>
          <w:left w:val="single" w:color="CCCCCC" w:sz="4"/>
          <w:right w:val="single" w:color="CCCCCC" w:sz="4"/>
        </w:pBdr>
        <w:shd w:fill="F1EFE8" w:val="clear"/>
        <w:spacing w:after="200"/>
      </w:pPr>
      <w:r>
        <w:rPr>
          <w:rFonts w:ascii="Courier New" w:cs="Courier New" w:eastAsia="Courier New" w:hAnsi="Courier New"/>
          <w:sz w:val="20"/>
          <w:szCs w:val="20"/>
        </w:rPr>
        <w:t xml:space="preserve">ROLE: You are a senior UX auditor who specializes in conversion</w:t>
      </w:r>
      <w:r>
        <w:rPr>
          <w:rFonts w:ascii="Courier New" w:cs="Courier New" w:eastAsia="Courier New" w:hAnsi="Courier New"/>
          <w:sz w:val="20"/>
          <w:szCs w:val="20"/>
        </w:rPr>
        <w:br/>
        <w:t xml:space="preserve">optimization and trust design for fintech and banking apps.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TASK: Perform a friction audit of SwiftPay's core user journey</w:t>
      </w:r>
      <w:r>
        <w:rPr>
          <w:rFonts w:ascii="Courier New" w:cs="Courier New" w:eastAsia="Courier New" w:hAnsi="Courier New"/>
          <w:sz w:val="20"/>
          <w:szCs w:val="20"/>
        </w:rPr>
        <w:br/>
        <w:t xml:space="preserve">(Login → Home → Transaction), identifying the top 3 points where</w:t>
      </w:r>
      <w:r>
        <w:rPr>
          <w:rFonts w:ascii="Courier New" w:cs="Courier New" w:eastAsia="Courier New" w:hAnsi="Courier New"/>
          <w:sz w:val="20"/>
          <w:szCs w:val="20"/>
        </w:rPr>
        <w:br/>
        <w:t xml:space="preserve">users are likely abandoning the app, and explain why each point</w:t>
      </w:r>
      <w:r>
        <w:rPr>
          <w:rFonts w:ascii="Courier New" w:cs="Courier New" w:eastAsia="Courier New" w:hAnsi="Courier New"/>
          <w:sz w:val="20"/>
          <w:szCs w:val="20"/>
        </w:rPr>
        <w:br/>
        <w:t xml:space="preserve">damages user trust.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CONTEXT: SwiftPay has a 60% drop-off rate. The app's login flow has</w:t>
      </w:r>
      <w:r>
        <w:rPr>
          <w:rFonts w:ascii="Courier New" w:cs="Courier New" w:eastAsia="Courier New" w:hAnsi="Courier New"/>
          <w:sz w:val="20"/>
          <w:szCs w:val="20"/>
        </w:rPr>
        <w:br/>
        <w:t xml:space="preserve">multiple unexplained verification steps, the home screen presents</w:t>
      </w:r>
      <w:r>
        <w:rPr>
          <w:rFonts w:ascii="Courier New" w:cs="Courier New" w:eastAsia="Courier New" w:hAnsi="Courier New"/>
          <w:sz w:val="20"/>
          <w:szCs w:val="20"/>
        </w:rPr>
        <w:br/>
        <w:t xml:space="preserve">account information without clear security cues, and the transaction</w:t>
      </w:r>
      <w:r>
        <w:rPr>
          <w:rFonts w:ascii="Courier New" w:cs="Courier New" w:eastAsia="Courier New" w:hAnsi="Courier New"/>
          <w:sz w:val="20"/>
          <w:szCs w:val="20"/>
        </w:rPr>
        <w:br/>
        <w:t xml:space="preserve">flow lacks a confirmation step or fee transparency before money is sent.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RULES:</w:t>
      </w:r>
      <w:r>
        <w:rPr>
          <w:rFonts w:ascii="Courier New" w:cs="Courier New" w:eastAsia="Courier New" w:hAnsi="Courier New"/>
          <w:sz w:val="20"/>
          <w:szCs w:val="20"/>
        </w:rPr>
        <w:br/>
        <w:t xml:space="preserve">- Ground each finding in recognized UX/trust design principles</w:t>
      </w:r>
      <w:r>
        <w:rPr>
          <w:rFonts w:ascii="Courier New" w:cs="Courier New" w:eastAsia="Courier New" w:hAnsi="Courier New"/>
          <w:sz w:val="20"/>
          <w:szCs w:val="20"/>
        </w:rPr>
        <w:br/>
        <w:t xml:space="preserve">  (e.g., progressive disclosure, visibility of system status,</w:t>
      </w:r>
      <w:r>
        <w:rPr>
          <w:rFonts w:ascii="Courier New" w:cs="Courier New" w:eastAsia="Courier New" w:hAnsi="Courier New"/>
          <w:sz w:val="20"/>
          <w:szCs w:val="20"/>
        </w:rPr>
        <w:br/>
        <w:t xml:space="preserve">  Nielsen's heuristics)</w:t>
      </w:r>
      <w:r>
        <w:rPr>
          <w:rFonts w:ascii="Courier New" w:cs="Courier New" w:eastAsia="Courier New" w:hAnsi="Courier New"/>
          <w:sz w:val="20"/>
          <w:szCs w:val="20"/>
        </w:rPr>
        <w:br/>
        <w:t xml:space="preserve">- Prioritize findings by severity (which friction point causes the</w:t>
      </w:r>
      <w:r>
        <w:rPr>
          <w:rFonts w:ascii="Courier New" w:cs="Courier New" w:eastAsia="Courier New" w:hAnsi="Courier New"/>
          <w:sz w:val="20"/>
          <w:szCs w:val="20"/>
        </w:rPr>
        <w:br/>
        <w:t xml:space="preserve">  most drop-off)</w:t>
      </w:r>
      <w:r>
        <w:rPr>
          <w:rFonts w:ascii="Courier New" w:cs="Courier New" w:eastAsia="Courier New" w:hAnsi="Courier New"/>
          <w:sz w:val="20"/>
          <w:szCs w:val="20"/>
        </w:rPr>
        <w:br/>
        <w:t xml:space="preserve">- Keep recommendations actionable, not just diagnostic</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OUTPUT: A structured audit with 3 sections (one per screen: Login,</w:t>
      </w:r>
      <w:r>
        <w:rPr>
          <w:rFonts w:ascii="Courier New" w:cs="Courier New" w:eastAsia="Courier New" w:hAnsi="Courier New"/>
          <w:sz w:val="20"/>
          <w:szCs w:val="20"/>
        </w:rPr>
        <w:br/>
        <w:t xml:space="preserve">Home, Transaction), each containing: Issue identified, Why it breaks</w:t>
      </w:r>
      <w:r>
        <w:rPr>
          <w:rFonts w:ascii="Courier New" w:cs="Courier New" w:eastAsia="Courier New" w:hAnsi="Courier New"/>
          <w:sz w:val="20"/>
          <w:szCs w:val="20"/>
        </w:rPr>
        <w:br/>
        <w:t xml:space="preserve">trust, and Recommended fix</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STYLE: Consultative and direct, as if presenting findings to a</w:t>
      </w:r>
      <w:r>
        <w:rPr>
          <w:rFonts w:ascii="Courier New" w:cs="Courier New" w:eastAsia="Courier New" w:hAnsi="Courier New"/>
          <w:sz w:val="20"/>
          <w:szCs w:val="20"/>
        </w:rPr>
        <w:br/>
        <w:t xml:space="preserve">non-technical fintech client who needs to understand the business</w:t>
      </w:r>
      <w:r>
        <w:rPr>
          <w:rFonts w:ascii="Courier New" w:cs="Courier New" w:eastAsia="Courier New" w:hAnsi="Courier New"/>
          <w:sz w:val="20"/>
          <w:szCs w:val="20"/>
        </w:rPr>
        <w:br/>
        <w:t xml:space="preserve">impact, not just design theory.</w:t>
      </w:r>
    </w:p>
    <w:p>
      <w:pPr>
        <w:spacing w:after="100" w:before="200"/>
      </w:pPr>
      <w:r>
        <w:rPr>
          <w:b/>
          <w:bCs/>
          <w:color w:val="1A56DB"/>
        </w:rPr>
        <w:t xml:space="preserve">AI OUTPUT</w:t>
      </w:r>
    </w:p>
    <w:p>
      <w:pPr>
        <w:spacing w:after="50" w:before="150"/>
      </w:pPr>
      <w:r>
        <w:rPr>
          <w:b/>
          <w:bCs/>
        </w:rPr>
        <w:t xml:space="preserve">1. Login &amp; Verification Flow — Severity: High</w:t>
      </w:r>
    </w:p>
    <w:p>
      <w:pPr>
        <w:spacing w:after="150"/>
      </w:pPr>
      <w:r>
        <w:t xml:space="preserve">Issue Identified: Premature, upfront data collection (BVN, ID upload, phone verification) without contextual justification or progressive disclosure.</w:t>
      </w:r>
    </w:p>
    <w:p>
      <w:pPr>
        <w:spacing w:after="150"/>
      </w:pPr>
      <w:r>
        <w:t xml:space="preserve">Why It Breaks Trust: Violates the Principle of Reciprocity and Nielsen's Heuristic #6 (Recognition rather than recall). Asking for sensitive personal identifiers before demonstrating core value triggers immediate fraud anxiety. In markets with high scam awareness, users view unearned identity requests as a potential security risk rather than a standard regulatory check.</w:t>
      </w:r>
    </w:p>
    <w:p>
      <w:pPr>
        <w:spacing w:after="150"/>
      </w:pPr>
      <w:r>
        <w:t xml:space="preserve">Recommended Fix: Adopt progressive onboarding. Grant immediate, read-only access to the home dashboard upon basic registration (email/phone). Gate advanced verification features behind tiered account limits, requesting BVN and ID submission only when a user attempts to add funds or perform their first transaction. Frame the request with inline microcopy explaining exact regulatory compliance (e.g., CBN compliance) and data protection guarantees.</w:t>
      </w:r>
    </w:p>
    <w:p>
      <w:pPr>
        <w:spacing w:after="50" w:before="150"/>
      </w:pPr>
      <w:r>
        <w:rPr>
          <w:b/>
          <w:bCs/>
        </w:rPr>
        <w:t xml:space="preserve">2. Transaction Flow — Severity: High</w:t>
      </w:r>
    </w:p>
    <w:p>
      <w:pPr>
        <w:spacing w:after="150"/>
      </w:pPr>
      <w:r>
        <w:t xml:space="preserve">Issue Identified: Missing pre-transfer summary step, opaque fee structures, and immediate transaction execution without explicit review.</w:t>
      </w:r>
    </w:p>
    <w:p>
      <w:pPr>
        <w:spacing w:after="150"/>
      </w:pPr>
      <w:r>
        <w:t xml:space="preserve">Why It Breaks Trust: Violates Nielsen's Heuristic #3 (User control and freedom) and Heuristic #9 (Help users recognize, diagnose, and recover from errors). Debit operations executed without transparent fee itemization create severe post-action anxiety. If users feel a transfer went through without their explicit sign-off on the total cost, they assume the platform is applying hidden charges or prone to unauthorized debits.</w:t>
      </w:r>
    </w:p>
    <w:p>
      <w:pPr>
        <w:spacing w:after="150"/>
      </w:pPr>
      <w:r>
        <w:t xml:space="preserve">Recommended Fix: Implement a mandatory "Review Payment" modal directly before PIN or biometric authorization. Clearly itemize: recipient name, bank, transfer amount, exact processing fees, and final debited total. Follow execution with an instant status indicator showing clear feedback (Success/Pending/Failed) and an immediate digital receipt option.</w:t>
      </w:r>
    </w:p>
    <w:p>
      <w:pPr>
        <w:spacing w:after="50" w:before="150"/>
      </w:pPr>
      <w:r>
        <w:rPr>
          <w:b/>
          <w:bCs/>
        </w:rPr>
        <w:t xml:space="preserve">3. Home Screen / Dashboard — Severity: Medium</w:t>
      </w:r>
    </w:p>
    <w:p>
      <w:pPr>
        <w:spacing w:after="150"/>
      </w:pPr>
      <w:r>
        <w:t xml:space="preserve">Issue Identified: Unshielded financial metrics and total absence of explicit security signals or status badges.</w:t>
      </w:r>
    </w:p>
    <w:p>
      <w:pPr>
        <w:spacing w:after="150"/>
      </w:pPr>
      <w:r>
        <w:t xml:space="preserve">Why It Breaks Trust: Violates Nielsen's Heuristic #1 (Visibility of system status) and the Principle of Safety. Launching straight into exposed account balances creates physical privacy risk in public places. Additionally, the lack of recognizable trust markers (NDIC/CBN regulatory badges, session timers, encryption status) leaves non-technical users questioning whether their money is actively secured or held by an unlicensed entity.</w:t>
      </w:r>
    </w:p>
    <w:p>
      <w:pPr>
        <w:spacing w:after="150"/>
      </w:pPr>
      <w:r>
        <w:t xml:space="preserve">Recommended Fix: Mask balance totals by default using an eye-icon toggle ("Tap to reveal"). Add ambient trust markers in the primary header or app footer — such as "256-bit Encrypted" and regulatory licensing notices — to continuously validate system legitimacy and quiet security doubts while users navigate the dashboard.</w:t>
      </w:r>
    </w:p>
    <w:p>
      <w:pPr>
        <w:pStyle w:val="Heading1"/>
        <w:spacing w:after="150" w:before="300"/>
      </w:pPr>
      <w:r>
        <w:t xml:space="preserve">How These Findings Shaped the Design</w:t>
      </w:r>
    </w:p>
    <w:p>
      <w:pPr>
        <w:spacing w:after="150"/>
      </w:pPr>
      <w:r>
        <w:t xml:space="preserve">The audit's Login finding led directly to the reassurance copy and encryption notice added beneath the sign-in field. The Home screen finding led to the "Last login" timestamp and location line added to the dashboard. The Transaction finding led to the full cost breakdown (amount, fee, total) and encryption notice added before the Confirm &amp; Send action — closing the exact gap identified in the audit.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2026-08-17T10:12:29.651Z</dcterms:created>
  <dcterms:modified xsi:type="dcterms:W3CDTF">2026-08-17T10:12:29.664Z</dcterms:modified>
</cp:coreProperties>
</file>

<file path=docProps/custom.xml><?xml version="1.0" encoding="utf-8"?>
<Properties xmlns="http://schemas.openxmlformats.org/officeDocument/2006/custom-properties" xmlns:vt="http://schemas.openxmlformats.org/officeDocument/2006/docPropsVTypes"/>
</file>