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KaijuVFX — Diretriz de Efeitos Visuais por Personagem</w:t>
      </w:r>
    </w:p>
    <w:p>
      <w:pPr>
        <w:jc w:val="center"/>
      </w:pPr>
      <w:r>
        <w:rPr>
          <w:b/>
        </w:rPr>
        <w:t>Projeto: Kaiju No. 8 | Minecraft 1.21.1 | NeoForge</w:t>
      </w:r>
    </w:p>
    <w:p>
      <w:r>
        <w:t>Documento de referência para o Claude Code. Esta diretriz deve ser consultada antes de criar, alterar ou integrar partículas, efeitos especiais, habilidades, animações visuais ou efeitos de traje.</w:t>
      </w:r>
    </w:p>
    <w:p>
      <w:pPr>
        <w:pStyle w:val="Heading1"/>
      </w:pPr>
      <w:r>
        <w:t>1. Regra principal: identidade visual individual</w:t>
      </w:r>
    </w:p>
    <w:p>
      <w:r>
        <w:t>Cada personagem deve possuir efeitos visuais próprios, coerentes com seu design. Não aplique o mesmo efeito genérico a todos os personagens apenas trocando a cor. Use como referência o personagem real presente no projeto, suas texturas, cores, traje, armas, núcleo, anatomia, tema de combate e habilidades estabelecidas.</w:t>
      </w:r>
    </w:p>
    <w:p>
      <w:pPr>
        <w:pStyle w:val="ListBullet"/>
      </w:pPr>
      <w:r>
        <w:t>Corpo e aparência: use as cores predominantes e secundárias do modelo e das texturas do personagem.</w:t>
      </w:r>
    </w:p>
    <w:p>
      <w:pPr>
        <w:pStyle w:val="ListBullet"/>
      </w:pPr>
      <w:r>
        <w:t>Traje/armadura: respeite a paleta, os materiais e os detalhes visuais do traje. Efeitos de soldados devem combinar com o uniforme, equipamento e arma utilizados.</w:t>
      </w:r>
    </w:p>
    <w:p>
      <w:pPr>
        <w:pStyle w:val="ListBullet"/>
      </w:pPr>
      <w:r>
        <w:t>Habilidades: escolha cores, formas, movimento, densidade e intensidade coerentes com a habilidade e com a identidade visual do personagem.</w:t>
      </w:r>
    </w:p>
    <w:p>
      <w:pPr>
        <w:pStyle w:val="ListBullet"/>
      </w:pPr>
      <w:r>
        <w:t>Pontos de energia: se o personagem tiver núcleo, órgãos luminosos, fissuras ou pontos de carga, use-os como origem visual apenas quando isso fizer sentido para o design.</w:t>
      </w:r>
    </w:p>
    <w:p>
      <w:pPr>
        <w:pStyle w:val="ListBullet"/>
      </w:pPr>
      <w:r>
        <w:t>Efeitos de transformação/regeneração: mantenha a identidade do personagem e diferencie esses efeitos dos ataques comuns.</w:t>
      </w:r>
    </w:p>
    <w:p>
      <w:pPr>
        <w:pStyle w:val="ListBullet"/>
      </w:pPr>
      <w:r>
        <w:t>Não invente cores ou poderes como se fossem canônicos. Se a referência não for clara, inspecione os assets do projeto e pesquise fontes confiáveis; registre as incertezas antes de decidir.</w:t>
      </w:r>
    </w:p>
    <w:p>
      <w:pPr>
        <w:pStyle w:val="Heading1"/>
      </w:pPr>
      <w:r>
        <w:t>2. Ficha obrigatória de identidade visual</w:t>
      </w:r>
    </w:p>
    <w:p>
      <w:r>
        <w:t>Antes de implementar efeitos para cada personagem, preencher ou atualizar uma ficha com:</w:t>
      </w:r>
    </w:p>
    <w:p>
      <w:pPr>
        <w:pStyle w:val="ListBullet"/>
      </w:pPr>
      <w:r>
        <w:t>Nome/identificador do personagem e versão/forma (incluindo transformações ou formas numeradas).</w:t>
      </w:r>
    </w:p>
    <w:p>
      <w:pPr>
        <w:pStyle w:val="ListBullet"/>
      </w:pPr>
      <w:r>
        <w:t>Paleta primária, secundária e de destaque, baseada nas texturas/modelos existentes.</w:t>
      </w:r>
    </w:p>
    <w:p>
      <w:pPr>
        <w:pStyle w:val="ListBullet"/>
      </w:pPr>
      <w:r>
        <w:t>Cores do traje, armadura, armas e acessórios, quando aplicável.</w:t>
      </w:r>
    </w:p>
    <w:p>
      <w:pPr>
        <w:pStyle w:val="ListBullet"/>
      </w:pPr>
      <w:r>
        <w:t>Cores e aparência de cada habilidade conhecida.</w:t>
      </w:r>
    </w:p>
    <w:p>
      <w:pPr>
        <w:pStyle w:val="ListBullet"/>
      </w:pPr>
      <w:r>
        <w:t>Formato visual: partículas, arcos, feixes, aura, fumaça, eletricidade, detritos, distorção ou outros.</w:t>
      </w:r>
    </w:p>
    <w:p>
      <w:pPr>
        <w:pStyle w:val="ListBullet"/>
      </w:pPr>
      <w:r>
        <w:t>Origem e direção do efeito: mão, boca, núcleo, arma, membro, ponto de impacto ou posição definida pela animação.</w:t>
      </w:r>
    </w:p>
    <w:p>
      <w:pPr>
        <w:pStyle w:val="ListBullet"/>
      </w:pPr>
      <w:r>
        <w:t>Referência usada: arquivo de textura/modelo, documentação ou fonte consultada.</w:t>
      </w:r>
    </w:p>
    <w:p>
      <w:pPr>
        <w:pStyle w:val="ListBullet"/>
      </w:pPr>
      <w:r>
        <w:t>Alternativas para qualidade baixa e limites de desempenho.</w:t>
      </w:r>
    </w:p>
    <w:p>
      <w:pPr>
        <w:pStyle w:val="Heading1"/>
      </w:pPr>
      <w:r>
        <w:t>3. Diferenciar os efeitos além da cor</w:t>
      </w:r>
    </w:p>
    <w:p>
      <w:r>
        <w:t>A cor é obrigatória, mas não é suficiente. Diferencie personagens também pela silhueta do efeito, ritmo, velocidade, direção, tamanho, densidade, textura, som e sequência de execução. Dois personagens podem compartilhar uma cor, mas não devem parecer usar a mesma habilidade com uma simples troca de tonalidade.</w:t>
      </w:r>
    </w:p>
    <w:p>
      <w:pPr>
        <w:pStyle w:val="ListBullet"/>
      </w:pPr>
      <w:r>
        <w:t>Ataques físicos: rastros curtos, arcos de corte, poeira e impacto conforme a força e o movimento.</w:t>
      </w:r>
    </w:p>
    <w:p>
      <w:pPr>
        <w:pStyle w:val="ListBullet"/>
      </w:pPr>
      <w:r>
        <w:t>Projéteis/feixes: núcleo, camada externa, rastro, animação e impacto com parâmetros configuráveis.</w:t>
      </w:r>
    </w:p>
    <w:p>
      <w:pPr>
        <w:pStyle w:val="ListBullet"/>
      </w:pPr>
      <w:r>
        <w:t>Carregamento: intensificação progressiva, partículas atraídas ou energia acumulada quando apropriado.</w:t>
      </w:r>
    </w:p>
    <w:p>
      <w:pPr>
        <w:pStyle w:val="ListBullet"/>
      </w:pPr>
      <w:r>
        <w:t>Impacto: onda de choque, detritos e fumaça; a destruição de blocos deve ser controlada separadamente.</w:t>
      </w:r>
    </w:p>
    <w:p>
      <w:pPr>
        <w:pStyle w:val="ListBullet"/>
      </w:pPr>
      <w:r>
        <w:t>Aura/passivos: efeito contínuo econômico, com limites de partículas e atualização eficiente.</w:t>
      </w:r>
    </w:p>
    <w:p>
      <w:pPr>
        <w:pStyle w:val="ListBullet"/>
      </w:pPr>
      <w:r>
        <w:t>Regeneração/mutação: efeito próprio, visualmente distinguível de ataques e de dano recebido.</w:t>
      </w:r>
    </w:p>
    <w:p>
      <w:pPr>
        <w:pStyle w:val="Heading1"/>
      </w:pPr>
      <w:r>
        <w:t>4. Implementação técnica e arquitetura</w:t>
      </w:r>
    </w:p>
    <w:p>
      <w:pPr>
        <w:pStyle w:val="ListBullet"/>
      </w:pPr>
      <w:r>
        <w:t>Centralize recursos reutilizáveis em KaijuVFX, mas mantenha configurações específicas por personagem e habilidade.</w:t>
      </w:r>
    </w:p>
    <w:p>
      <w:pPr>
        <w:pStyle w:val="ListBullet"/>
      </w:pPr>
      <w:r>
        <w:t>Prefira dados/configurações por habilidade para cores, texturas, escala, duração, velocidade, opacidade e qualidade, em vez de duplicar código.</w:t>
      </w:r>
    </w:p>
    <w:p>
      <w:pPr>
        <w:pStyle w:val="ListBullet"/>
      </w:pPr>
      <w:r>
        <w:t>Use partículas com texturas próprias e renderizadores personalizados quando partículas vanilla não forem suficientes.</w:t>
      </w:r>
    </w:p>
    <w:p>
      <w:pPr>
        <w:pStyle w:val="ListBullet"/>
      </w:pPr>
      <w:r>
        <w:t>Use GeckoLib para sincronizar os momentos visuais com as animações e os estados do personagem; evite temporizadores arbitrários quando houver eventos de animação adequados.</w:t>
      </w:r>
    </w:p>
    <w:p>
      <w:pPr>
        <w:pStyle w:val="ListBullet"/>
      </w:pPr>
      <w:r>
        <w:t>Separe renderização de lógica de combate: o servidor continua sendo a autoridade para dano, colisão e execução da habilidade.</w:t>
      </w:r>
    </w:p>
    <w:p>
      <w:pPr>
        <w:pStyle w:val="ListBullet"/>
      </w:pPr>
      <w:r>
        <w:t>Em multiplayer, envie eventos compactos de efeito aos clientes; não envie um pacote por partícula.</w:t>
      </w:r>
    </w:p>
    <w:p>
      <w:pPr>
        <w:pStyle w:val="ListBullet"/>
      </w:pPr>
      <w:r>
        <w:t>Shaders e pós-processamento são opcionais. Efeitos essenciais devem continuar legíveis sem shaderpack externo.</w:t>
      </w:r>
    </w:p>
    <w:p>
      <w:pPr>
        <w:pStyle w:val="ListBullet"/>
      </w:pPr>
      <w:r>
        <w:t>Mantenha compatibilidade com Minecraft 1.21.1, NeoForge e as versões reais das dependências do repositório. Verifique APIs antes de usá-las.</w:t>
      </w:r>
    </w:p>
    <w:p>
      <w:pPr>
        <w:pStyle w:val="Heading1"/>
      </w:pPr>
      <w:r>
        <w:t>5. Processo obrigatório antes de criar cada efeito</w:t>
      </w:r>
    </w:p>
    <w:p>
      <w:pPr>
        <w:pStyle w:val="ListNumber"/>
      </w:pPr>
      <w:r>
        <w:rPr>
          <w:b/>
        </w:rPr>
        <w:t xml:space="preserve">Inspecionar: </w:t>
      </w:r>
      <w:r>
        <w:t>examinar modelo, texturas, traje, arma, animações e código atual do personagem.</w:t>
      </w:r>
    </w:p>
    <w:p>
      <w:pPr>
        <w:pStyle w:val="ListNumber"/>
      </w:pPr>
      <w:r>
        <w:rPr>
          <w:b/>
        </w:rPr>
        <w:t xml:space="preserve">Pesquisar: </w:t>
      </w:r>
      <w:r>
        <w:t>consultar documentação compatível com as versões instaladas e referências confiáveis para a aparência da habilidade.</w:t>
      </w:r>
    </w:p>
    <w:p>
      <w:pPr>
        <w:pStyle w:val="ListNumber"/>
      </w:pPr>
      <w:r>
        <w:rPr>
          <w:b/>
        </w:rPr>
        <w:t xml:space="preserve">Definir: </w:t>
      </w:r>
      <w:r>
        <w:t>registrar paleta, forma, movimento, origem, duração e comportamento do efeito.</w:t>
      </w:r>
    </w:p>
    <w:p>
      <w:pPr>
        <w:pStyle w:val="ListNumber"/>
      </w:pPr>
      <w:r>
        <w:rPr>
          <w:b/>
        </w:rPr>
        <w:t xml:space="preserve">Implementar: </w:t>
      </w:r>
      <w:r>
        <w:t>reutilizar o KaijuVFX, mantendo parâmetros e recursos específicos do personagem.</w:t>
      </w:r>
    </w:p>
    <w:p>
      <w:pPr>
        <w:pStyle w:val="ListNumber"/>
      </w:pPr>
      <w:r>
        <w:rPr>
          <w:b/>
        </w:rPr>
        <w:t xml:space="preserve">Testar: </w:t>
      </w:r>
      <w:r>
        <w:t>verificar aparência em jogo, sincronização com animação, multiplayer, encerramento e níveis gráficos.</w:t>
      </w:r>
    </w:p>
    <w:p>
      <w:pPr>
        <w:pStyle w:val="ListNumber"/>
      </w:pPr>
      <w:r>
        <w:rPr>
          <w:b/>
        </w:rPr>
        <w:t xml:space="preserve">Documentar: </w:t>
      </w:r>
      <w:r>
        <w:t>anotar arquivos alterados, recursos criados, testes executados e limitações restantes.</w:t>
      </w:r>
    </w:p>
    <w:p>
      <w:pPr>
        <w:pStyle w:val="Heading1"/>
      </w:pPr>
      <w:r>
        <w:t>6. Desempenho, acessibilidade e robustez</w:t>
      </w:r>
    </w:p>
    <w:p>
      <w:pPr>
        <w:pStyle w:val="ListBullet"/>
      </w:pPr>
      <w:r>
        <w:t>Adicionar níveis de qualidade (baixo, médio e alto), limites de partículas e distância de renderização.</w:t>
      </w:r>
    </w:p>
    <w:p>
      <w:pPr>
        <w:pStyle w:val="ListBullet"/>
      </w:pPr>
      <w:r>
        <w:t>Evitar criar entidades temporárias para cada fragmento; reutilizar renderização de partículas quando apropriado.</w:t>
      </w:r>
    </w:p>
    <w:p>
      <w:pPr>
        <w:pStyle w:val="ListBullet"/>
      </w:pPr>
      <w:r>
        <w:t>Garantir que efeitos tenham duração e limpeza definidas e não permaneçam após a habilidade terminar.</w:t>
      </w:r>
    </w:p>
    <w:p>
      <w:pPr>
        <w:pStyle w:val="ListBullet"/>
      </w:pPr>
      <w:r>
        <w:t>Evitar ofuscar a tela, esconder perigos importantes ou produzir flashes excessivos. Oferecer opções para reduzir tremor de câmera e efeitos intensos.</w:t>
      </w:r>
    </w:p>
    <w:p>
      <w:pPr>
        <w:pStyle w:val="ListBullet"/>
      </w:pPr>
      <w:r>
        <w:t>Testar vários personagens e habilidades simultaneamente e observar FPS, uso de memória e logs.</w:t>
      </w:r>
    </w:p>
    <w:p>
      <w:pPr>
        <w:pStyle w:val="Heading1"/>
      </w:pPr>
      <w:r>
        <w:t>7. Critérios de aceitação por personagem</w:t>
      </w:r>
    </w:p>
    <w:p>
      <w:pPr>
        <w:pStyle w:val="ListBullet"/>
      </w:pPr>
      <w:r>
        <w:t>O efeito combina com as cores reais do corpo, traje, arma e habilidade do personagem.</w:t>
      </w:r>
    </w:p>
    <w:p>
      <w:pPr>
        <w:pStyle w:val="ListBullet"/>
      </w:pPr>
      <w:r>
        <w:t>A identidade visual não depende apenas de trocar a cor de um efeito genérico.</w:t>
      </w:r>
    </w:p>
    <w:p>
      <w:pPr>
        <w:pStyle w:val="ListBullet"/>
      </w:pPr>
      <w:r>
        <w:t>Origem, direção, escala e timing combinam com o modelo e a animação.</w:t>
      </w:r>
    </w:p>
    <w:p>
      <w:pPr>
        <w:pStyle w:val="ListBullet"/>
      </w:pPr>
      <w:r>
        <w:t>O efeito funciona sem shaderpack externo e tem uma alternativa de qualidade reduzida.</w:t>
      </w:r>
    </w:p>
    <w:p>
      <w:pPr>
        <w:pStyle w:val="ListBullet"/>
      </w:pPr>
      <w:r>
        <w:t>Dano e colisão continuam corretos com efeitos visuais reduzidos ou desativados.</w:t>
      </w:r>
    </w:p>
    <w:p>
      <w:pPr>
        <w:pStyle w:val="ListBullet"/>
      </w:pPr>
      <w:r>
        <w:t>A implementação compila e foi testada; qualquer teste não realizado é declarado claramente.</w:t>
      </w:r>
    </w:p>
    <w:p>
      <w:pPr>
        <w:pStyle w:val="ListBullet"/>
      </w:pPr>
      <w:r>
        <w:t>Texturas, arquivos e parâmetros estão nomeados e organizados de forma consistente.</w:t>
      </w:r>
    </w:p>
    <w:p>
      <w:pPr>
        <w:pStyle w:val="Heading1"/>
      </w:pPr>
      <w:r>
        <w:t>8. Instrução fixa para o Claude Code</w:t>
      </w:r>
    </w:p>
    <w:p>
      <w:pPr>
        <w:ind w:left="360" w:right="360"/>
      </w:pPr>
      <w:r>
        <w:rPr>
          <w:b/>
        </w:rPr>
        <w:t>LEMBRE-SE EM TODA IMPLEMENTAÇÃO: crie efeitos especiais individualizados para cada personagem. Respeite a cor do corpo, a cor e os detalhes do traje/armadura, as armas, a paleta e a aparência de cada habilidade, além da forma e do movimento característicos. Não use efeitos genéricos sem adaptação. Antes de codificar, inspecione os assets e o código existentes e pesquise referências compatíveis. Registre a paleta e as decisões visuais por personagem, reutilize a infraestrutura comum do KaijuVFX, teste no jogo e informe o que foi efetivamente validado.</w:t>
      </w:r>
    </w:p>
    <w:p>
      <w:r>
        <w:t>Aplicação recomendada: salvar uma cópia deste documento na raiz do repositório e acrescentar em CLAUDE.md uma instrução curta apontando para ele, para que o Claude Code consulte esta diretriz em futuras sessões.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