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У чёрного скворушки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Заболело горлышко.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На весенний сел лужок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И клевал белый снежок.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Хотел песню он запеть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Получилось лишь сипеть.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Сел на веточку сирени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Чтоб лучи его согрели.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Несмышлёныш, бедалага!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 лужах потеплее влага.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Мы б хотели без конца,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Слушать песенки скворца.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