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Носик высунув из норки,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Наблюдала за котом,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"Неужели он хозяин,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Неужели его дом?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же тоже здесь прописан,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Потому-что здесь рождён.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Почему ж не соблюдает,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Котофеевич закон?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