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Маленький мальчик</w:t>
        <w:br/>
        <w:t>Воткнул в щелку пальчик</w:t>
        <w:br/>
        <w:t>И завизжал как пила.</w:t>
        <w:br/>
        <w:t>В этой вот щели,</w:t>
        <w:br/>
        <w:t>Уже две недели,</w:t>
        <w:br/>
        <w:t>Оса, под обшивкой жила.</w:t>
        <w:br/>
        <w:t>Кто мог подумать,</w:t>
        <w:br/>
        <w:t>На вид безобидно,</w:t>
        <w:br/>
        <w:t>Щелка, всего лишь,</w:t>
        <w:br/>
        <w:t>Беды здесь не видно.</w:t>
        <w:br/>
        <w:t>Пальчик мальчонки,</w:t>
        <w:br/>
        <w:t>Как валик распух,</w:t>
        <w:br/>
        <w:t>А у Кирюши, был</w:t>
        <w:br/>
        <w:t>Сильный испуг.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2015-01-23T10:35:00Z</dcterms:created>
  <dc:creator>Василий</dc:creator>
  <dc:language>ru-RU</dc:language>
  <cp:lastModifiedBy>Василий</cp:lastModifiedBy>
  <dcterms:modified xsi:type="dcterms:W3CDTF">2015-01-23T10:40:00Z</dcterms:modified>
  <cp:revision>1</cp:revision>
</cp:coreProperties>
</file>