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равится когда приедут сёстры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Или соседка в праздник, выходной.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разговоре чувствуется остро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Наш интересный диалект родной.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Приехала соседка анадысь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 города с товаркой на денёк.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Одела как бывало её мама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голову цветной старый платок.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будто бы в ней всё переменилось,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Другая стать, привычки, разговор.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Своими новостями поделилась,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 разговоре рвдостный зодор!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буква “ч”, там больше “щ” мелькает,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“г” звучит не так вот, как у всех.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потому, над каждым нашем словом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 пробивает громкий-громкий смех!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Приятно нам порою вспоминать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Слова ушедшие у нас из обихода.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сле особый говор и уклад,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Особое общенье у народа!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