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Отслужил армейский срок, из Самары паренёк.</w:t>
        <w:br w:type="textWrapping"/>
        <w:t xml:space="preserve">Нужно, уезжать в свои пинаты.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Встретил здесь свою любовь, и волнует сердце вновь,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Расставанье бравого солдата.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Покарила жгучим взглядом, красотою чёрных глаз.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Сделав Римме предложенье, не хотел слышать отказ.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увёз её с собою, из Ижевска, в край родной,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Любовался красотою, называл своей княжной.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Поезд тук, да тук, красота вокруг!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бринчит в купе у них гитара.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он дома вновь, с ним его любовь,</w:t>
        <w:br w:type="textWrapping"/>
        <w:t xml:space="preserve">Встретила приветливо Самара.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