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fabrication 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outline is 27 inch X 7.1 inch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trace width is 8 mils and minimum spacing is 8 mils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is made of </w:t>
      </w:r>
      <w:r w:rsidDel="00000000" w:rsidR="00000000" w:rsidRPr="00000000">
        <w:rPr>
          <w:highlight w:val="white"/>
          <w:rtl w:val="0"/>
        </w:rPr>
        <w:t xml:space="preserve">FR-4: TG150</w:t>
      </w:r>
      <w:r w:rsidDel="00000000" w:rsidR="00000000" w:rsidRPr="00000000">
        <w:rPr>
          <w:rtl w:val="0"/>
        </w:rPr>
        <w:t xml:space="preserve">, 2 oz copper, 6 layers. Total thickness is 1.6 mm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Assembly (stack up):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2E1-F_Cu.gbr        2 oz copper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2E1-In1_Cu.gbr     2 oz copper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2E1-In2_Cu.gbr     2 oz copper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2E1-In3_Cu.gbr     2 oz copper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2E1-In4_Cu.gbr     2 oz copper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2E1-B_Cu.gbr        2 oz copper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solder mask layers, top (2E1-F_Mask.gbr) and bottom (2E1-B_Mask.gbr)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silkscreen layers, top (2E1-F_Silkscreen.gbr) and bottom (2E1-B_Silkscreen.gbr)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drill files for plated through holes (2E1-NPTH.drl and 2E1-PTH.drl)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BOM files (BOM.xlsx)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