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36B7FEA0" w:rsidR="00DF595F" w:rsidRPr="00DF595F" w:rsidRDefault="00DF595F" w:rsidP="007B4947">
      <w:pPr>
        <w:jc w:val="cente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7B4947">
      <w:pPr>
        <w:jc w:val="cente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26590DFC"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between 3 and 16 characters</w:t>
      </w:r>
      <w:r w:rsidR="003E3BA5">
        <w:t>.</w:t>
      </w:r>
    </w:p>
    <w:p w14:paraId="79BA56FD" w14:textId="00D9132E"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w:t>
      </w:r>
      <w:r w:rsidR="003E3BA5">
        <w:t>,</w:t>
      </w:r>
      <w:r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 xml:space="preserve">multiply </w:t>
      </w:r>
      <w:proofErr w:type="gramStart"/>
      <w:r w:rsidRPr="00DF595F">
        <w:t>str1[</w:t>
      </w:r>
      <w:proofErr w:type="gramEnd"/>
      <w:r w:rsidRPr="00DF595F">
        <w:t>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r w:rsidR="00821D85" w:rsidRPr="00DF595F" w14:paraId="43467F38"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ED0EA5" w14:textId="1FAE5BC9" w:rsidR="00821D85" w:rsidRPr="00DF595F" w:rsidRDefault="00821D85" w:rsidP="00362AF7">
            <w:pPr>
              <w:spacing w:after="0" w:line="240" w:lineRule="auto"/>
              <w:jc w:val="both"/>
              <w:rPr>
                <w:rFonts w:ascii="Consolas" w:hAnsi="Consolas" w:cs="Consolas"/>
                <w:noProof/>
              </w:rPr>
            </w:pPr>
            <w:r>
              <w:rPr>
                <w:rFonts w:ascii="Consolas" w:hAnsi="Consolas" w:cs="Consolas"/>
                <w:noProof/>
              </w:rPr>
              <w:t>abcdedsaa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557C5A7" w14:textId="77777777" w:rsidR="00821D85" w:rsidRPr="00DF595F" w:rsidRDefault="00821D85" w:rsidP="00362AF7">
            <w:pPr>
              <w:spacing w:after="0" w:line="240" w:lineRule="auto"/>
              <w:jc w:val="both"/>
              <w:rPr>
                <w:rFonts w:ascii="Consolas" w:hAnsi="Consolas" w:cs="Consolas"/>
                <w:noProof/>
              </w:rPr>
            </w:pP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5DD102BA"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71E3825" w14:textId="77777777" w:rsidR="00DF595F" w:rsidRDefault="00DF595F" w:rsidP="00362AF7">
            <w:pPr>
              <w:spacing w:after="0"/>
              <w:jc w:val="both"/>
              <w:rPr>
                <w:rFonts w:ascii="Consolas" w:eastAsia="MS Mincho" w:hAnsi="Consolas" w:cs="Consolas"/>
                <w:bC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p w14:paraId="42FC9884" w14:textId="77777777" w:rsidR="00FC4101" w:rsidRDefault="00FC4101" w:rsidP="00362AF7">
            <w:pPr>
              <w:spacing w:after="0"/>
              <w:jc w:val="both"/>
              <w:rPr>
                <w:rFonts w:ascii="Consolas" w:eastAsia="MS Mincho" w:hAnsi="Consolas" w:cs="Consolas"/>
                <w:bCs/>
                <w:noProof/>
              </w:rPr>
            </w:pPr>
          </w:p>
          <w:p w14:paraId="08BE3986" w14:textId="0432A1B4" w:rsidR="00E9258A" w:rsidRPr="007B4947" w:rsidRDefault="00E9258A" w:rsidP="00DD3F18">
            <w:pPr>
              <w:spacing w:after="0"/>
              <w:jc w:val="both"/>
              <w:rPr>
                <w:rFonts w:ascii="Consolas" w:eastAsia="MS Mincho" w:hAnsi="Consolas" w:cs="Consolas"/>
                <w:noProof/>
              </w:rPr>
            </w:pP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F8646C1"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 xml:space="preserve">strength of 2. We delete the digit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589F8A2A"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77777777"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24E8035A"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22C5BAD5"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3E3BA5">
        <w:rPr>
          <w:noProof/>
        </w:rPr>
        <w:t>)</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3E3BA5">
        <w:t>)</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363F72" w:rsidRPr="00DF595F" w14:paraId="3FCB5E6A"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2A7B66B" w14:textId="77777777" w:rsidR="00363F72" w:rsidRDefault="00363F72" w:rsidP="00362AF7">
            <w:pPr>
              <w:spacing w:after="0" w:line="240" w:lineRule="auto"/>
              <w:jc w:val="both"/>
              <w:rPr>
                <w:rFonts w:ascii="Consolas" w:hAnsi="Consolas" w:cs="Consolas"/>
                <w:noProof/>
              </w:rPr>
            </w:pPr>
            <w:r>
              <w:rPr>
                <w:rFonts w:ascii="Consolas" w:hAnsi="Consolas" w:cs="Consolas"/>
                <w:noProof/>
              </w:rPr>
              <w:t>12/1 = 12</w:t>
            </w:r>
          </w:p>
          <w:p w14:paraId="30B8C81E" w14:textId="1B6E90DA" w:rsidR="00363F72" w:rsidRDefault="00363F72" w:rsidP="00362AF7">
            <w:pPr>
              <w:spacing w:after="0" w:line="240" w:lineRule="auto"/>
              <w:jc w:val="both"/>
              <w:rPr>
                <w:rFonts w:ascii="Consolas" w:hAnsi="Consolas" w:cs="Consolas"/>
                <w:noProof/>
              </w:rPr>
            </w:pPr>
            <w:r>
              <w:rPr>
                <w:rFonts w:ascii="Consolas" w:hAnsi="Consolas" w:cs="Consolas"/>
                <w:noProof/>
              </w:rPr>
              <w:t>12 + 2 = 14</w:t>
            </w:r>
          </w:p>
          <w:p w14:paraId="56A4E1DF" w14:textId="77777777" w:rsidR="00363F72" w:rsidRDefault="00363F72" w:rsidP="00362AF7">
            <w:pPr>
              <w:spacing w:after="0" w:line="240" w:lineRule="auto"/>
              <w:jc w:val="both"/>
              <w:rPr>
                <w:rFonts w:ascii="Consolas" w:hAnsi="Consolas" w:cs="Consolas"/>
                <w:noProof/>
              </w:rPr>
            </w:pPr>
            <w:r>
              <w:rPr>
                <w:rFonts w:ascii="Consolas" w:hAnsi="Consolas" w:cs="Consolas"/>
                <w:noProof/>
              </w:rPr>
              <w:t>17*19 = 323</w:t>
            </w:r>
          </w:p>
          <w:p w14:paraId="50CFBC36" w14:textId="154F670C" w:rsidR="00363F72" w:rsidRPr="00DF595F" w:rsidRDefault="00363F72" w:rsidP="00362AF7">
            <w:pPr>
              <w:spacing w:after="0" w:line="240" w:lineRule="auto"/>
              <w:jc w:val="both"/>
              <w:rPr>
                <w:rFonts w:ascii="Consolas" w:hAnsi="Consolas" w:cs="Consolas"/>
                <w:noProof/>
              </w:rPr>
            </w:pPr>
            <w:r>
              <w:rPr>
                <w:rFonts w:ascii="Consolas" w:hAnsi="Consolas" w:cs="Consolas"/>
                <w:noProof/>
              </w:rPr>
              <w:t>17</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4C744745" w14:textId="77777777" w:rsidR="00363F72" w:rsidRPr="00DF595F" w:rsidRDefault="00363F72" w:rsidP="00362AF7">
            <w:pPr>
              <w:spacing w:after="0" w:line="240" w:lineRule="auto"/>
              <w:jc w:val="both"/>
              <w:rPr>
                <w:rFonts w:ascii="Consolas" w:hAnsi="Consolas" w:cs="Consolas"/>
                <w:noProof/>
              </w:rPr>
            </w:pP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23DF123C" w14:textId="77777777" w:rsidR="00363F72" w:rsidRPr="007B4947" w:rsidRDefault="00363F72" w:rsidP="00362AF7">
            <w:pPr>
              <w:spacing w:after="0" w:line="240" w:lineRule="auto"/>
              <w:jc w:val="both"/>
              <w:rPr>
                <w:rFonts w:cstheme="minorHAnsi"/>
                <w:noProof/>
              </w:rPr>
            </w:pP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bookmarkStart w:id="1" w:name="_GoBack"/>
            <w:r w:rsidRPr="00DF595F">
              <w:rPr>
                <w:rFonts w:ascii="Consolas" w:hAnsi="Consolas" w:cs="Consolas"/>
                <w:noProof/>
              </w:rPr>
              <w:t>a1A</w:t>
            </w:r>
            <w:bookmarkEnd w:id="1"/>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624410C9" w14:textId="48FE91F3" w:rsidR="00004815" w:rsidRDefault="00004815" w:rsidP="00004815">
      <w:pPr>
        <w:ind w:left="720" w:firstLine="720"/>
        <w:rPr>
          <w:lang w:val="bg-BG"/>
        </w:rPr>
      </w:pPr>
      <w:r>
        <w:rPr>
          <w:lang w:val="bg-BG"/>
        </w:rPr>
        <w:t xml:space="preserve">Позицията на </w:t>
      </w:r>
      <w:r>
        <w:rPr>
          <w:lang w:val="bg-BG"/>
        </w:rPr>
        <w:t xml:space="preserve">Главните букви </w:t>
      </w:r>
      <w:r>
        <w:rPr>
          <w:lang w:val="bg-BG"/>
        </w:rPr>
        <w:t>е : Аский кода – 64;</w:t>
      </w:r>
    </w:p>
    <w:p w14:paraId="1A5C7A7B" w14:textId="1861AD26" w:rsidR="00004815" w:rsidRDefault="00004815" w:rsidP="00004815">
      <w:pPr>
        <w:ind w:left="720" w:firstLine="720"/>
        <w:rPr>
          <w:lang w:val="bg-BG"/>
        </w:rPr>
      </w:pPr>
      <w:r>
        <w:rPr>
          <w:lang w:val="bg-BG"/>
        </w:rPr>
        <w:t xml:space="preserve">Позицията на </w:t>
      </w:r>
      <w:r>
        <w:rPr>
          <w:lang w:val="bg-BG"/>
        </w:rPr>
        <w:t xml:space="preserve">Малките букви </w:t>
      </w:r>
      <w:r>
        <w:rPr>
          <w:lang w:val="bg-BG"/>
        </w:rPr>
        <w:t xml:space="preserve"> е : Аский кода - 96</w:t>
      </w:r>
    </w:p>
    <w:p w14:paraId="6931E7C0" w14:textId="77777777" w:rsidR="00004815" w:rsidRDefault="00004815" w:rsidP="00004815">
      <w:pPr>
        <w:ind w:left="720" w:firstLine="720"/>
        <w:rPr>
          <w:lang w:val="bg-BG"/>
        </w:rPr>
      </w:pPr>
    </w:p>
    <w:p w14:paraId="592EBD29" w14:textId="51658AA2" w:rsidR="00640502" w:rsidRPr="00363F72" w:rsidRDefault="00640502" w:rsidP="00DF595F"/>
    <w:sectPr w:rsidR="00640502" w:rsidRPr="00363F7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6ACA0" w14:textId="77777777" w:rsidR="00A3002B" w:rsidRDefault="00A3002B" w:rsidP="008068A2">
      <w:pPr>
        <w:spacing w:after="0" w:line="240" w:lineRule="auto"/>
      </w:pPr>
      <w:r>
        <w:separator/>
      </w:r>
    </w:p>
  </w:endnote>
  <w:endnote w:type="continuationSeparator" w:id="0">
    <w:p w14:paraId="4DFDE9D3" w14:textId="77777777" w:rsidR="00A3002B" w:rsidRDefault="00A300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C781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0C3E">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0C3E">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C781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0C3E">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0C3E">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664B9" w14:textId="77777777" w:rsidR="00A3002B" w:rsidRDefault="00A3002B" w:rsidP="008068A2">
      <w:pPr>
        <w:spacing w:after="0" w:line="240" w:lineRule="auto"/>
      </w:pPr>
      <w:r>
        <w:separator/>
      </w:r>
    </w:p>
  </w:footnote>
  <w:footnote w:type="continuationSeparator" w:id="0">
    <w:p w14:paraId="21759442" w14:textId="77777777" w:rsidR="00A3002B" w:rsidRDefault="00A300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ewNDI3NDEwMzJU0lEKTi0uzszPAykwqgUAvL93qiwAAAA="/>
  </w:docVars>
  <w:rsids>
    <w:rsidRoot w:val="008068A2"/>
    <w:rsid w:val="000006BB"/>
    <w:rsid w:val="00002C1C"/>
    <w:rsid w:val="00004815"/>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63F72"/>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0C3E"/>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1D85"/>
    <w:rsid w:val="00836CA4"/>
    <w:rsid w:val="0085184F"/>
    <w:rsid w:val="00861625"/>
    <w:rsid w:val="008617B5"/>
    <w:rsid w:val="00870828"/>
    <w:rsid w:val="0088080B"/>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002B"/>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3F1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9258A"/>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C410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CC9F-DFD9-4E95-81C9-F175B0C37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galka.boteva@gmail.com</cp:lastModifiedBy>
  <cp:revision>15</cp:revision>
  <cp:lastPrinted>2015-10-26T22:35:00Z</cp:lastPrinted>
  <dcterms:created xsi:type="dcterms:W3CDTF">2019-11-12T12:29:00Z</dcterms:created>
  <dcterms:modified xsi:type="dcterms:W3CDTF">2022-05-19T13:21:00Z</dcterms:modified>
  <cp:category>programming; education; software engineering; software development</cp:category>
</cp:coreProperties>
</file>