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0C76" w:rsidRPr="0055546C" w:rsidRDefault="00BA0C7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A0C76" w:rsidRPr="0055546C" w:rsidRDefault="00BA0C7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A0C76" w:rsidRPr="0055546C" w:rsidRDefault="00BA0C7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A0C76" w:rsidRPr="0055546C" w:rsidRDefault="00BA0C7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0C76" w:rsidRPr="0055546C" w:rsidRDefault="00BA0C7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A0C76" w:rsidRPr="0055546C" w:rsidRDefault="00BA0C7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sdt>
      <w:sdtPr>
        <w:id w:val="-2078041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F7F7A" w:rsidRDefault="008F7F7A" w:rsidP="00464ACA">
          <w:pPr>
            <w:pStyle w:val="Heading1"/>
          </w:pPr>
          <w:r>
            <w:t>Indice</w:t>
          </w:r>
        </w:p>
        <w:p w:rsidR="001F792F" w:rsidRPr="001F792F" w:rsidRDefault="001F792F" w:rsidP="001F792F">
          <w:pPr>
            <w:rPr>
              <w:lang w:val="en-US"/>
            </w:rPr>
          </w:pPr>
        </w:p>
        <w:p w:rsidR="00DF0BCA" w:rsidRDefault="008F7F7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9583" w:history="1">
            <w:r w:rsidR="00DF0BCA" w:rsidRPr="00483AD2">
              <w:rPr>
                <w:rStyle w:val="Hyperlink"/>
                <w:noProof/>
              </w:rPr>
              <w:t>1.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Tabelle DB NOSQL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_Toc488699583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4" w:history="1">
            <w:r w:rsidRPr="00483AD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83AD2">
              <w:rPr>
                <w:rStyle w:val="Hyperlink"/>
                <w:noProof/>
              </w:rPr>
              <w:t>Struttura response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5" w:history="1">
            <w:r w:rsidRPr="00483AD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83AD2">
              <w:rPr>
                <w:rStyle w:val="Hyperlink"/>
                <w:noProof/>
              </w:rPr>
              <w:t>Api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88699586" w:history="1">
            <w:r w:rsidRPr="00483AD2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7" w:history="1">
            <w:r w:rsidRPr="00483AD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83AD2">
              <w:rPr>
                <w:rStyle w:val="Hyperlink"/>
                <w:noProof/>
              </w:rPr>
              <w:t>Casa delle regole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8" w:history="1">
            <w:r w:rsidRPr="00483AD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83AD2">
              <w:rPr>
                <w:rStyle w:val="Hyperlink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9" w:history="1">
            <w:r w:rsidRPr="00483AD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83AD2">
              <w:rPr>
                <w:rStyle w:val="Hyperlink"/>
                <w:noProof/>
              </w:rPr>
              <w:t>Apri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BCA" w:rsidRDefault="00DF0BC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90" w:history="1">
            <w:r w:rsidRPr="00483AD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83AD2">
              <w:rPr>
                <w:rStyle w:val="Hyperlink"/>
                <w:noProof/>
              </w:rPr>
              <w:t>Salva sezione Segnalazione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Heading1"/>
        <w:numPr>
          <w:ilvl w:val="0"/>
          <w:numId w:val="10"/>
        </w:numPr>
      </w:pPr>
      <w:bookmarkStart w:id="0" w:name="_Toc488699583"/>
      <w:r>
        <w:lastRenderedPageBreak/>
        <w:t>Tabelle DB NOSQL</w:t>
      </w:r>
      <w:bookmarkEnd w:id="0"/>
    </w:p>
    <w:p w:rsidR="00D05050" w:rsidRDefault="00464ACA" w:rsidP="00464ACA">
      <w:pPr>
        <w:pStyle w:val="Heading2"/>
      </w:pPr>
      <w:r w:rsidRPr="00464ACA">
        <w:t>Nazioni</w:t>
      </w:r>
    </w:p>
    <w:p w:rsidR="00464ACA" w:rsidRDefault="00464ACA" w:rsidP="00464ACA">
      <w:pPr>
        <w:pStyle w:val="Heading2"/>
      </w:pPr>
      <w:r>
        <w:t>Province</w:t>
      </w:r>
    </w:p>
    <w:p w:rsidR="00464ACA" w:rsidRDefault="00464ACA" w:rsidP="00464ACA">
      <w:pPr>
        <w:pStyle w:val="Heading2"/>
      </w:pPr>
      <w:r>
        <w:t>Comuni</w:t>
      </w:r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Heading1"/>
      </w:pPr>
      <w:bookmarkStart w:id="1" w:name="_Toc488699584"/>
      <w:r>
        <w:t xml:space="preserve">Struttura </w:t>
      </w:r>
      <w:r w:rsidR="00A467BE">
        <w:t xml:space="preserve">response </w:t>
      </w:r>
      <w:r>
        <w:t>DTO</w:t>
      </w:r>
      <w:bookmarkEnd w:id="1"/>
      <w:r w:rsidR="00464ACA">
        <w:t xml:space="preserve"> </w:t>
      </w:r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HTMLPreformatted"/>
            </w:pPr>
            <w:r w:rsidRPr="009554F4">
              <w:t>{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HTMLPreformatted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Heading1"/>
      </w:pPr>
      <w:bookmarkStart w:id="2" w:name="_Toc488699585"/>
      <w:r>
        <w:t>Api dominio</w:t>
      </w:r>
      <w:bookmarkStart w:id="3" w:name="_Toc488699586"/>
      <w:bookmarkEnd w:id="2"/>
      <w:bookmarkEnd w:id="3"/>
    </w:p>
    <w:p w:rsidR="00DF0BCA" w:rsidRPr="00DF0BCA" w:rsidRDefault="00DF0BCA" w:rsidP="00464ACA">
      <w:pPr>
        <w:pStyle w:val="Heading1"/>
        <w:numPr>
          <w:ilvl w:val="0"/>
          <w:numId w:val="0"/>
        </w:numPr>
        <w:ind w:left="357"/>
      </w:pPr>
    </w:p>
    <w:p w:rsidR="00D05050" w:rsidRDefault="00D05050"/>
    <w:p w:rsidR="008F7F7A" w:rsidRDefault="008F7F7A" w:rsidP="00464ACA">
      <w:pPr>
        <w:pStyle w:val="Heading1"/>
      </w:pPr>
      <w:bookmarkStart w:id="4" w:name="_Toc488699587"/>
      <w:r>
        <w:t>Casa delle regole</w:t>
      </w:r>
      <w:bookmarkEnd w:id="4"/>
    </w:p>
    <w:p w:rsid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BA0C76" w:rsidP="00D07B4B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7B4B" w:rsidRDefault="00D07B4B" w:rsidP="00D07B4B"/>
        </w:tc>
      </w:tr>
    </w:tbl>
    <w:p w:rsidR="00A16B36" w:rsidRPr="00A16B36" w:rsidRDefault="00A16B36" w:rsidP="00A16B36"/>
    <w:p w:rsidR="002B11A7" w:rsidRPr="002B11A7" w:rsidRDefault="008F7F7A" w:rsidP="00464ACA">
      <w:pPr>
        <w:pStyle w:val="Heading1"/>
      </w:pPr>
      <w:bookmarkStart w:id="5" w:name="_Toc488699588"/>
      <w:r w:rsidRPr="00464ACA">
        <w:t>Ricerca</w:t>
      </w:r>
      <w:bookmarkEnd w:id="5"/>
      <w:r>
        <w:t xml:space="preserve"> </w:t>
      </w:r>
    </w:p>
    <w:p w:rsidR="00A16B36" w:rsidRP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HTMLPreformatted"/>
            </w:pPr>
            <w:r>
              <w:t>{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HTMLPreformatted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Heading1"/>
      </w:pPr>
      <w:bookmarkStart w:id="6" w:name="_Toc488699589"/>
      <w:r>
        <w:t>Apri Sinistro</w:t>
      </w:r>
      <w:bookmarkEnd w:id="6"/>
    </w:p>
    <w:p w:rsidR="002B11A7" w:rsidRDefault="002B11A7" w:rsidP="002B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nominativoContraente</w:t>
            </w:r>
            <w:r w:rsidR="007F188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: </w:t>
            </w:r>
            <w:r w:rsidR="007F188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F188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34530A" w:rsidRDefault="0034530A" w:rsidP="00BA0C76"/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HTMLPreformatted"/>
            </w:pPr>
            <w:r>
              <w:t>{</w:t>
            </w:r>
          </w:p>
          <w:p w:rsidR="0034530A" w:rsidRDefault="007F188E" w:rsidP="007F188E">
            <w:pPr>
              <w:pStyle w:val="HTMLPreformatted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HTMLPreformatted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Heading1"/>
      </w:pPr>
      <w:bookmarkStart w:id="7" w:name="_Toc488699590"/>
      <w:r>
        <w:t xml:space="preserve">Salva sezione </w:t>
      </w:r>
      <w:r w:rsidR="004301FB">
        <w:t>Segnalazione</w:t>
      </w:r>
      <w:bookmarkEnd w:id="7"/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HTMLPreformatted"/>
            </w:pPr>
            <w:r>
              <w:t>{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HTMLPreformatted"/>
            </w:pPr>
            <w:r>
              <w:t>}</w:t>
            </w:r>
          </w:p>
          <w:p w:rsidR="00BA0C76" w:rsidRDefault="00BA0C76" w:rsidP="00BA0C76">
            <w:pPr>
              <w:pStyle w:val="HTMLPreformatted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{</w:t>
            </w:r>
          </w:p>
          <w:p w:rsidR="001F792F" w:rsidRDefault="001F792F" w:rsidP="001F792F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HTMLPreformatted"/>
            </w:pPr>
            <w:r>
              <w:t>}</w:t>
            </w:r>
          </w:p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//RC Auto;</w:t>
            </w:r>
          </w:p>
          <w:p w:rsidR="001F792F" w:rsidRDefault="001F792F" w:rsidP="001F792F">
            <w:pPr>
              <w:pStyle w:val="HTMLPreformatted"/>
            </w:pPr>
            <w:r>
              <w:t>//Incendio;</w:t>
            </w:r>
          </w:p>
          <w:p w:rsidR="001F792F" w:rsidRDefault="001F792F" w:rsidP="001F792F">
            <w:pPr>
              <w:pStyle w:val="HTMLPreformatted"/>
            </w:pPr>
            <w:r>
              <w:t>//Furto totale;</w:t>
            </w:r>
          </w:p>
          <w:p w:rsidR="001F792F" w:rsidRDefault="001F792F" w:rsidP="001F792F">
            <w:pPr>
              <w:pStyle w:val="HTMLPreformatted"/>
            </w:pPr>
            <w:r>
              <w:t>//</w:t>
            </w:r>
            <w:r>
              <w:t>Furto parziale;</w:t>
            </w:r>
          </w:p>
          <w:p w:rsidR="001F792F" w:rsidRDefault="001F792F" w:rsidP="001F792F">
            <w:pPr>
              <w:pStyle w:val="HTMLPreformatted"/>
            </w:pPr>
            <w:r>
              <w:t xml:space="preserve">//Atti vandalici </w:t>
            </w:r>
          </w:p>
          <w:p w:rsidR="001F792F" w:rsidRDefault="001F792F" w:rsidP="001F792F">
            <w:pPr>
              <w:pStyle w:val="HTMLPreformatted"/>
            </w:pPr>
            <w:r>
              <w:t>//Eventi atmosferici</w:t>
            </w:r>
          </w:p>
          <w:p w:rsidR="001F792F" w:rsidRDefault="001F792F" w:rsidP="001F792F">
            <w:pPr>
              <w:pStyle w:val="HTMLPreformatted"/>
            </w:pPr>
            <w:r>
              <w:t>//Kasko;</w:t>
            </w:r>
          </w:p>
          <w:p w:rsidR="001F792F" w:rsidRDefault="001F792F" w:rsidP="001F792F">
            <w:pPr>
              <w:pStyle w:val="HTMLPreformatted"/>
            </w:pPr>
            <w:r>
              <w:t>//Cristalli;</w:t>
            </w:r>
          </w:p>
          <w:p w:rsidR="00BA0C76" w:rsidRDefault="008E67D3" w:rsidP="001F792F">
            <w:pPr>
              <w:pStyle w:val="HTMLPreformatted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Heading1"/>
      </w:pPr>
      <w:r>
        <w:t>Salva Sezione Evento RCA</w:t>
      </w:r>
    </w:p>
    <w:p w:rsidR="006A01D7" w:rsidRDefault="006A01D7" w:rsidP="006A0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E60AA2">
            <w:r>
              <w:t>Metodo che salva i dati d</w:t>
            </w:r>
            <w:r>
              <w:t>ell’evento RCA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E60AA2">
            <w:r>
              <w:t>SinistroController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E60AA2">
            <w:r>
              <w:t>/api/sinistro/{numero}/</w:t>
            </w:r>
            <w:r>
              <w:t>RCA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E60AA2">
            <w:r>
              <w:t>POST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HTMLPreformatted"/>
            </w:pPr>
            <w:r>
              <w:t>{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HTMLPreformatted"/>
            </w:pPr>
            <w:r>
              <w:t xml:space="preserve">} </w:t>
            </w:r>
          </w:p>
          <w:p w:rsidR="006A01D7" w:rsidRDefault="006A01D7" w:rsidP="006A01D7">
            <w:pPr>
              <w:pStyle w:val="HTMLPreformatted"/>
            </w:pP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HTMLPreformatted"/>
            </w:pPr>
            <w:r>
              <w:t>{</w:t>
            </w:r>
          </w:p>
          <w:p w:rsidR="00D0373B" w:rsidRDefault="00D0373B" w:rsidP="00D0373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HTMLPreformatted"/>
            </w:pPr>
            <w:r>
              <w:t xml:space="preserve">} </w:t>
            </w:r>
          </w:p>
          <w:p w:rsidR="006A01D7" w:rsidRDefault="006A01D7" w:rsidP="00D0373B">
            <w:pPr>
              <w:pStyle w:val="HTMLPreformatted"/>
            </w:pPr>
          </w:p>
        </w:tc>
      </w:tr>
    </w:tbl>
    <w:p w:rsidR="00F53315" w:rsidRDefault="00F53315" w:rsidP="00F53315">
      <w:pPr>
        <w:pStyle w:val="Heading1"/>
        <w:numPr>
          <w:ilvl w:val="0"/>
          <w:numId w:val="0"/>
        </w:numPr>
      </w:pPr>
    </w:p>
    <w:p w:rsidR="00D0373B" w:rsidRDefault="00B62F9C" w:rsidP="00F53315">
      <w:pPr>
        <w:pStyle w:val="Heading1"/>
      </w:pPr>
      <w:r>
        <w:t xml:space="preserve">Salva </w:t>
      </w:r>
      <w:r w:rsidR="00662155">
        <w:t xml:space="preserve">Sezione </w:t>
      </w:r>
      <w:r w:rsidR="00F53315">
        <w:t>Constatazione Amichevole</w:t>
      </w:r>
    </w:p>
    <w:p w:rsidR="00F53315" w:rsidRDefault="00F53315" w:rsidP="00F53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E60AA2">
            <w:r>
              <w:t xml:space="preserve">Metodo che </w:t>
            </w:r>
            <w:r>
              <w:t>salva i dati della constatazione amichevole nel caso in cui i veicoli coinvolti siano maggiori di 2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E60AA2">
            <w:r>
              <w:t>SinistroController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E60AA2">
            <w:r>
              <w:t>/api/sinistro/{numero}/</w:t>
            </w:r>
            <w:r>
              <w:t>constatazioneAmichevole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E60AA2">
            <w:r>
              <w:t>POST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E60AA2">
            <w:pPr>
              <w:pStyle w:val="HTMLPreformatted"/>
            </w:pPr>
            <w:r>
              <w:t>{</w:t>
            </w:r>
          </w:p>
          <w:p w:rsidR="00F53315" w:rsidRDefault="00F53315" w:rsidP="00E60AA2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isCaCompilata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isCaCompilataControparte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E60AA2">
            <w:pPr>
              <w:pStyle w:val="HTMLPreformatted"/>
            </w:pPr>
            <w:r>
              <w:t xml:space="preserve">} </w:t>
            </w:r>
          </w:p>
          <w:p w:rsidR="00F53315" w:rsidRDefault="00F53315" w:rsidP="00E60AA2">
            <w:pPr>
              <w:pStyle w:val="HTMLPreformatted"/>
            </w:pP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Heading1"/>
      </w:pPr>
      <w:r>
        <w:lastRenderedPageBreak/>
        <w:t>Salva</w:t>
      </w:r>
      <w:r w:rsidR="00662155">
        <w:t xml:space="preserve"> Sezione</w:t>
      </w:r>
      <w:r>
        <w:t xml:space="preserve"> CAI</w:t>
      </w:r>
    </w:p>
    <w:p w:rsidR="00B62F9C" w:rsidRDefault="00B62F9C" w:rsidP="00B62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E60AA2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E60AA2">
            <w:r>
              <w:t>SinistroController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E60AA2">
            <w:r>
              <w:t>/api/sinistro/{numero}/</w:t>
            </w:r>
            <w:r w:rsidR="00930E6B">
              <w:t>CAI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E60AA2">
            <w:r>
              <w:t>POST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Heading1"/>
      </w:pPr>
      <w:r>
        <w:t xml:space="preserve">Salva Sezione </w:t>
      </w:r>
      <w:r>
        <w:t>Danno RCA</w:t>
      </w:r>
    </w:p>
    <w:p w:rsidR="003D6B40" w:rsidRDefault="003D6B40" w:rsidP="003D6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E60AA2">
            <w:r>
              <w:t xml:space="preserve">Metodo che </w:t>
            </w:r>
            <w:r>
              <w:t>salva i danni riportati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E60AA2">
            <w:r>
              <w:t>SinistroController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E60AA2">
            <w:r>
              <w:t>/api/sinistro/{numero}/</w:t>
            </w:r>
            <w:r>
              <w:t>dannoRCA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E60AA2">
            <w:r>
              <w:t>POST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E83257" w:rsidRDefault="00E83257" w:rsidP="00E83257">
            <w:pPr>
              <w:pStyle w:val="HTMLPreformatted"/>
            </w:pPr>
            <w:r>
              <w:t>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"lesioniConducente"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"anagraficaConducente"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"patente"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"dataScadenza"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"anagraficaControparte"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lastRenderedPageBreak/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"danniCliente"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"asx"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"adx"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E83257">
              <w:rPr>
                <w:color w:val="800000"/>
                <w:lang w:val="en-US"/>
              </w:rPr>
              <w:t>"csx"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"danniControparte"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"asx"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"adx"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E83257">
              <w:rPr>
                <w:color w:val="800000"/>
                <w:lang w:val="en-US"/>
              </w:rPr>
              <w:t>"csx"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 xml:space="preserve">} </w:t>
            </w:r>
          </w:p>
          <w:p w:rsidR="003D6B40" w:rsidRDefault="003D6B40" w:rsidP="009F7326">
            <w:pPr>
              <w:pStyle w:val="HTMLPreformatted"/>
            </w:pP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  <w:bookmarkStart w:id="8" w:name="_GoBack"/>
            <w:bookmarkEnd w:id="8"/>
          </w:p>
        </w:tc>
      </w:tr>
    </w:tbl>
    <w:p w:rsidR="003D6B40" w:rsidRPr="00B62F9C" w:rsidRDefault="003D6B40" w:rsidP="00B62F9C"/>
    <w:p w:rsidR="00F53315" w:rsidRDefault="00F53315" w:rsidP="00F53315"/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85" w:rsidRDefault="00533885" w:rsidP="003A624D">
      <w:pPr>
        <w:spacing w:after="0" w:line="240" w:lineRule="auto"/>
      </w:pPr>
      <w:r>
        <w:separator/>
      </w:r>
    </w:p>
  </w:endnote>
  <w:endnote w:type="continuationSeparator" w:id="0">
    <w:p w:rsidR="00533885" w:rsidRDefault="00533885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C76" w:rsidRDefault="00BA0C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2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A0C76" w:rsidRDefault="00BA0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85" w:rsidRDefault="00533885" w:rsidP="003A624D">
      <w:pPr>
        <w:spacing w:after="0" w:line="240" w:lineRule="auto"/>
      </w:pPr>
      <w:r>
        <w:separator/>
      </w:r>
    </w:p>
  </w:footnote>
  <w:footnote w:type="continuationSeparator" w:id="0">
    <w:p w:rsidR="00533885" w:rsidRDefault="00533885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76" w:rsidRDefault="00BA0C76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BA0C76" w:rsidRDefault="00BA0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76" w:rsidRDefault="00BA0C7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BA0C76" w:rsidRDefault="00BA0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0CDCC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191C0A"/>
    <w:rsid w:val="001C35C9"/>
    <w:rsid w:val="001F792F"/>
    <w:rsid w:val="002B11A7"/>
    <w:rsid w:val="002B12C4"/>
    <w:rsid w:val="0034530A"/>
    <w:rsid w:val="003A624D"/>
    <w:rsid w:val="003D6B40"/>
    <w:rsid w:val="004301FB"/>
    <w:rsid w:val="00464ACA"/>
    <w:rsid w:val="00533885"/>
    <w:rsid w:val="0055546C"/>
    <w:rsid w:val="00633FA2"/>
    <w:rsid w:val="00662155"/>
    <w:rsid w:val="006A01D7"/>
    <w:rsid w:val="006D7F6B"/>
    <w:rsid w:val="006F3B68"/>
    <w:rsid w:val="00725B47"/>
    <w:rsid w:val="00730EEC"/>
    <w:rsid w:val="007F188E"/>
    <w:rsid w:val="008E67D3"/>
    <w:rsid w:val="008F7F7A"/>
    <w:rsid w:val="00930E6B"/>
    <w:rsid w:val="009554F4"/>
    <w:rsid w:val="00995D2D"/>
    <w:rsid w:val="009F7326"/>
    <w:rsid w:val="00A16B36"/>
    <w:rsid w:val="00A467BE"/>
    <w:rsid w:val="00B62F9C"/>
    <w:rsid w:val="00BA0C76"/>
    <w:rsid w:val="00D0373B"/>
    <w:rsid w:val="00D05050"/>
    <w:rsid w:val="00D07B4B"/>
    <w:rsid w:val="00D52CC8"/>
    <w:rsid w:val="00DF0BCA"/>
    <w:rsid w:val="00E83257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B3BBA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A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4D"/>
  </w:style>
  <w:style w:type="paragraph" w:styleId="Footer">
    <w:name w:val="footer"/>
    <w:basedOn w:val="Normal"/>
    <w:link w:val="Foot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4D"/>
  </w:style>
  <w:style w:type="character" w:customStyle="1" w:styleId="Heading1Char">
    <w:name w:val="Heading 1 Char"/>
    <w:basedOn w:val="DefaultParagraphFont"/>
    <w:link w:val="Heading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F7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7F7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7F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7F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CC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F0BC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E0EC06-246C-4D4D-BE3F-DEB5AE93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MSA - Api</vt:lpstr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Giovanni Bottalico</cp:lastModifiedBy>
  <cp:revision>19</cp:revision>
  <dcterms:created xsi:type="dcterms:W3CDTF">2017-07-24T12:14:00Z</dcterms:created>
  <dcterms:modified xsi:type="dcterms:W3CDTF">2017-07-24T22:16:00Z</dcterms:modified>
</cp:coreProperties>
</file>