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rFonts w:ascii="Calibri" w:hAnsi="Calibri"/>
          <w:b/>
          <w:color w:val="0B2545"/>
          <w:sz w:val="44"/>
        </w:rPr>
        <w:t>MTObjects Spike Gate Optuna Optimisation</w:t>
      </w:r>
    </w:p>
    <w:p>
      <w:pPr>
        <w:spacing w:after="280"/>
      </w:pPr>
      <w:r>
        <w:rPr>
          <w:color w:val="475569"/>
          <w:sz w:val="22"/>
        </w:rPr>
        <w:t>Technical reference for identifying bar-profile spikes, masking them with global MTObjects, and tuning MTObjects parameters with Optuna.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The optimiser uses Spike Gate as a physically motivated profile-level target, then asks MTObjects to produce a global two-dimensional foreground mask. Optuna searches for the MTObjects settings that remove the spike-producing sources while minimising unnecessary masking elsewhere in the image and bar-major profile.</w:t>
            </w:r>
          </w:p>
        </w:tc>
      </w:tr>
    </w:tbl>
    <w:p/>
    <w:p>
      <w:pPr>
        <w:pStyle w:val="Heading1"/>
      </w:pPr>
      <w:r>
        <w:t>Where the Code Lives</w:t>
      </w:r>
    </w:p>
    <w:p>
      <w:r>
        <w:t>The batch optimiser is implemented in Foreground Masking/optimise_mtobjects_spike_gate_parameters.py. It reuses the MTObjects runner, Spike Gate detector, profile extraction, and mask-profile utilities exposed through Foreground Masking/interactive_mtobjects_spike_gate_parameter_tester.py.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Component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Role in the new workflow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Spike Gate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Detects narrow positive features in the deprojected bar-major intensity profile.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Builds a global foreground-object segmentation and mask from the image or residual image.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Optuna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Samples MTObjects parameter combinations and records the lowest-penalty trial.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CSV/JSON/SQLite outputs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Store per-case scores, trial summaries, the best parameters, and the resumable study.</w:t>
            </w:r>
          </w:p>
        </w:tc>
      </w:tr>
    </w:tbl>
    <w:p/>
    <w:p>
      <w:pPr>
        <w:pStyle w:val="Heading1"/>
      </w:pPr>
      <w:r>
        <w:t>High-Level Workflow</w:t>
      </w:r>
    </w:p>
    <w:p>
      <w:pPr>
        <w:pStyle w:val="ListNumber"/>
        <w:spacing w:after="80"/>
        <w:ind w:left="540" w:hanging="271"/>
      </w:pPr>
      <w:r>
        <w:t>Select up to the requested number of usable galaxies from the S4G manifest, or use the explicit galaxy names supplied with --names.</w:t>
      </w:r>
    </w:p>
    <w:p>
      <w:pPr>
        <w:pStyle w:val="ListNumber"/>
        <w:spacing w:after="80"/>
        <w:ind w:left="540" w:hanging="271"/>
      </w:pPr>
      <w:r>
        <w:t>For each galaxy, deproject a bar-aligned cutout and extract a bar-major intensity profile.</w:t>
      </w:r>
    </w:p>
    <w:p>
      <w:pPr>
        <w:pStyle w:val="ListNumber"/>
        <w:spacing w:after="80"/>
        <w:ind w:left="540" w:hanging="271"/>
      </w:pPr>
      <w:r>
        <w:t>Run Spike Gate on that one-dimensional profile to identify candidate spike samples.</w:t>
      </w:r>
    </w:p>
    <w:p>
      <w:pPr>
        <w:pStyle w:val="ListNumber"/>
        <w:spacing w:after="80"/>
        <w:ind w:left="540" w:hanging="271"/>
      </w:pPr>
      <w:r>
        <w:t>For every Optuna trial, run global MTObjects with the suggested parameter set.</w:t>
      </w:r>
    </w:p>
    <w:p>
      <w:pPr>
        <w:pStyle w:val="ListNumber"/>
        <w:spacing w:after="80"/>
        <w:ind w:left="540" w:hanging="271"/>
      </w:pPr>
      <w:r>
        <w:t>Project the resulting two-dimensional MTObjects mask back onto the bar-major profile.</w:t>
      </w:r>
    </w:p>
    <w:p>
      <w:pPr>
        <w:pStyle w:val="ListNumber"/>
        <w:spacing w:after="80"/>
        <w:ind w:left="540" w:hanging="271"/>
      </w:pPr>
      <w:r>
        <w:t>Reward masks that cover Spike Gate samples and penalise masks that affect non-spike profile samples or large fractions of the image.</w:t>
      </w:r>
    </w:p>
    <w:p>
      <w:pPr>
        <w:pStyle w:val="ListNumber"/>
        <w:spacing w:after="80"/>
        <w:ind w:left="540" w:hanging="271"/>
      </w:pPr>
      <w:r>
        <w:t>Write the summary, details, best parameters, and Optuna SQLite study to a timestamped output directory.</w:t>
      </w:r>
    </w:p>
    <w:p>
      <w:pPr>
        <w:pStyle w:val="Heading1"/>
      </w:pPr>
      <w:r>
        <w:t>Spike Gate Criteria</w:t>
      </w:r>
    </w:p>
    <w:p>
      <w:r>
        <w:t>Spike Gate is deliberately a profile test, not a source extractor. It asks whether a profile sample is a narrow positive excess compared with its local radial neighbourhood and nearby side samples. The optimiser then uses those spike samples as evidence that a foreground source has damaged the bar-major intensity graph.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Criterion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Finite, positive profile sample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valid intensity samples above zero can become spike candidates.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arcsec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Samples with absolute bar-major radius below this value are ignored to protect central galaxy light.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 peak check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Candidate &gt;= immediate neighbours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sample must be at least as bright as the adjacent left and right profile samples.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excess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25 percent above neighbourhood median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sample must exceed the median of profile samples 4-15 arcsec away by the configured excess fraction.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Side-drop check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 percent above +/-3 samples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sample must stand above the median of profile samples offset by the configured number of samples.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 expansion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+/-2 samples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Detected spike samples are expanded along the profile so the optimiser scores a small radial window, not a single pixel-column.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The relevant command-line options are --spike-excess-fraction, --spike-neighbour-inner-arcsec, --spike-neighbour-outer-arcsec, --spike-side-offset-samples, --spike-side-drop-fraction, --spike-center-exclusion-arcsec, and --spike-window-samples.</w:t>
      </w:r>
    </w:p>
    <w:p>
      <w:pPr>
        <w:pStyle w:val="ListBullet"/>
        <w:spacing w:after="80"/>
        <w:ind w:left="540" w:hanging="271"/>
      </w:pPr>
      <w:r>
        <w:t>With --require-spikes enabled, galaxies with no Spike Gate samples are skipped until the requested number of spike-positive cases is reached.</w:t>
      </w:r>
    </w:p>
    <w:p>
      <w:pPr>
        <w:pStyle w:val="ListBullet"/>
        <w:spacing w:after="80"/>
        <w:ind w:left="540" w:hanging="271"/>
      </w:pPr>
      <w:r>
        <w:t>The Spike Gate samples are not the final mask. They are the target evidence used to judge whether the MTObjects mask reached the spike-producing contamination.</w:t>
      </w:r>
    </w:p>
    <w:p>
      <w:pPr>
        <w:pStyle w:val="Heading1"/>
      </w:pPr>
      <w:r>
        <w:t>MTObjects Masking Process</w:t>
      </w:r>
    </w:p>
    <w:p>
      <w:r>
        <w:t>MTObjects is used globally in the optimiser. This matters: the goal is not merely to hide the profile samples that Spike Gate marked. The goal is to tune MTObjects so it removes the two-dimensional foreground sources responsible for those spikes, along with other foreground objects that may not appear directly as graph spikes.</w:t>
      </w:r>
    </w:p>
    <w:p>
      <w:pPr>
        <w:pStyle w:val="ListBullet"/>
        <w:spacing w:after="80"/>
        <w:ind w:left="540" w:hanging="271"/>
      </w:pPr>
      <w:r>
        <w:t>Prepare the detection image from either the original image or a smooth-model residual, controlled by --detect-on.</w:t>
      </w:r>
    </w:p>
    <w:p>
      <w:pPr>
        <w:pStyle w:val="ListBullet"/>
        <w:spacing w:after="80"/>
        <w:ind w:left="540" w:hanging="271"/>
      </w:pPr>
      <w:r>
        <w:t>Preprocess the finite image for MTObjects, including optional Gaussian smoothing through gaussian_fwhm.</w:t>
      </w:r>
    </w:p>
    <w:p>
      <w:pPr>
        <w:pStyle w:val="ListBullet"/>
        <w:spacing w:after="80"/>
        <w:ind w:left="540" w:hanging="271"/>
      </w:pPr>
      <w:r>
        <w:t>Run MTObjects max-tree filtering with alpha, move_factor, min_distance, and background settings.</w:t>
      </w:r>
    </w:p>
    <w:p>
      <w:pPr>
        <w:pStyle w:val="ListBullet"/>
        <w:spacing w:after="80"/>
        <w:ind w:left="540" w:hanging="271"/>
      </w:pPr>
      <w:r>
        <w:t>Relabel the raw segmentation and reject non-finite pixels.</w:t>
      </w:r>
    </w:p>
    <w:p>
      <w:pPr>
        <w:pStyle w:val="ListBullet"/>
        <w:spacing w:after="80"/>
        <w:ind w:left="540" w:hanging="271"/>
      </w:pPr>
      <w:r>
        <w:t>Measure each segment area, residual-weighted centroid, elongation, peak residual significance, and distance from the galaxy centre.</w:t>
      </w:r>
    </w:p>
    <w:p>
      <w:pPr>
        <w:pStyle w:val="ListBullet"/>
        <w:spacing w:after="80"/>
        <w:ind w:left="540" w:hanging="271"/>
      </w:pPr>
      <w:r>
        <w:t>Filter segments by minarea, max_area, max_elongation, and exclude_center_pixels.</w:t>
      </w:r>
    </w:p>
    <w:p>
      <w:pPr>
        <w:pStyle w:val="ListBullet"/>
        <w:spacing w:after="80"/>
        <w:ind w:left="540" w:hanging="271"/>
      </w:pPr>
      <w:r>
        <w:t>Dilate the surviving segmentation by dilation_radius to capture object wings and nearby contaminated pixels.</w:t>
      </w:r>
    </w:p>
    <w:p>
      <w:pPr>
        <w:pStyle w:val="ListBullet"/>
        <w:spacing w:after="80"/>
        <w:ind w:left="540" w:hanging="271"/>
      </w:pPr>
      <w:r>
        <w:t>Score the resulting global mask against the Spike Gate profile target and the data-loss penalties.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MTObjects parameter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Optimised?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Function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alpha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No; fixed at 1e-6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the MTObjects rejection boundary. The local compiled build requires the 1e-6 boundary.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move_factor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how aggressively objects are selected from the max-tree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min_distance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Separates or merges nearby detections in the MTObjects decision process.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gaussian_fwhm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Smooths the detection image before max-tree filtering; zero disables the blur.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detections smaller than the selected pixel area.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surviving masks to cover wings around detected objects.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segments likely to be galaxy structure rather than compact foreground contamination.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highly elongated segments that are unlikely to be compact foreground objects.</w:t>
            </w:r>
          </w:p>
        </w:tc>
      </w:tr>
    </w:tbl>
    <w:p/>
    <w:p>
      <w:pPr>
        <w:pStyle w:val="Heading1"/>
      </w:pPr>
      <w:r>
        <w:t>Optuna Optimisation</w:t>
      </w:r>
    </w:p>
    <w:p>
      <w:r>
        <w:t>The optimiser uses Optuna's TPE sampler. Initial trials provide broad exploratory coverage; later trials focus on regions of parameter space that have produced lower objective scores. The study is stored in SQLite, so a run can be resumed if the same output directory and study name are reused.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Search dimension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Range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move_factor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0.05 to 0.95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min_distance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 to 1.0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gaussian_fwhm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 to 5.0 pixels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to 100 pixels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 to 8 pixels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 to 5000 pixels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1.5 to 25.0</w:t>
            </w:r>
          </w:p>
        </w:tc>
      </w:tr>
    </w:tbl>
    <w:p/>
    <w:p>
      <w:pPr>
        <w:pStyle w:val="Heading1"/>
      </w:pPr>
      <w:r>
        <w:t>Objective Function</w:t>
      </w:r>
    </w:p>
    <w:p>
      <w:r>
        <w:t>Lower objective scores are better. The score strongly prioritises spike coverage, then adds penalties for masking outside the spike evidence and for broader data loss.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Objective: </w:t>
            </w:r>
            <w:r>
              <w:t>12 x (1 - mean_spike_coverage) + 4 x mean_non_spike_profile_fraction + 2 x mean_masked_fraction + 1.5 x mean_profile_affected_fraction + 1 x mean_profile_change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Interpretation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mean_spike_coverage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Spike Gate profile samples covered by the projected MTObjects mask. Higher is better.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mean_non_spike_profile_fraction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non-spike bar-major profile samples affected by the mask. Lower protects the profile.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mean_masked_fraction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all image pixels masked. Lower means less global data loss.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mean_profile_affected_fraction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the bar-major profile touched by the mask. Lower means a more local intervention.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mean_profile_change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 log-intensity change after log-linear bridging across masked profile samples. Lower is better.</w:t>
            </w:r>
          </w:p>
        </w:tc>
      </w:tr>
    </w:tbl>
    <w:p/>
    <w:p>
      <w:pPr>
        <w:pStyle w:val="Heading1"/>
      </w:pPr>
      <w:r>
        <w:t>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File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Contents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mtobjects_spike_optimisation_config.json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Full command-line configuration for the run.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mtobjects_spike_optimisation_cases.csv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Prepared galaxies and number of Spike Gate samples per profile.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mtobjects_spike_optimisation_summary.csv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One row per trial with objective, aggregate metrics, elapsed time, and parameter values.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mtobjects_spike_optimisation_details.csv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One row per galaxy per trial with coverage, masking, profile-change, and segment metrics.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mtobjects_spike_optimisation_best.json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Best trial seen so far, including the complete MTObjects parameter dictionary.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mtobjects_spike_optimisation_study.sqlite3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Optuna study database for audit and resumption.</w:t>
            </w:r>
          </w:p>
        </w:tc>
      </w:tr>
    </w:tbl>
    <w:p/>
    <w:p>
      <w:pPr>
        <w:pStyle w:val="Heading1"/>
      </w:pPr>
      <w:r>
        <w:t>Running the Optimiser</w:t>
      </w:r>
    </w:p>
    <w:p>
      <w:pPr>
        <w:pStyle w:val="Heading2"/>
      </w:pPr>
      <w:r>
        <w:t>Initial 20-Galaxy Run</w:t>
      </w:r>
    </w:p>
    <w:p>
      <w:r>
        <w:t>Use this command to start a new timestamped optimisation run: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Masking\optimise_mtobjects_spike_gate_parameters.py" --max-images 20 --initial-points 12 --max-iter 48</w:t>
      </w:r>
    </w:p>
    <w:p>
      <w:pPr>
        <w:pStyle w:val="Heading2"/>
      </w:pPr>
      <w:r>
        <w:t>Resume an Interrupted Run</w:t>
      </w:r>
    </w:p>
    <w:p>
      <w:r>
        <w:t>Use this command after stopping a run, replacing the directory with the timestamped output folder created by the original command: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Masking\optimise_mtobjects_spike_gate_parameters.py" --resume-output-dir "D:\Dropbox\Public Documents\UCLAN\MSc Research\Remove foreground objects\mtobjects spike optimisation\20260719_165906" --max-images 20 --initial-points 12 --max-iter 48</w:t>
      </w:r>
    </w:p>
    <w:p>
      <w:pPr>
        <w:pStyle w:val="ListBullet"/>
        <w:spacing w:after="80"/>
        <w:ind w:left="540" w:hanging="271"/>
      </w:pPr>
      <w:r>
        <w:t>Do not resume into the same output directory while the original optimiser process is still running.</w:t>
      </w:r>
    </w:p>
    <w:p>
      <w:pPr>
        <w:pStyle w:val="ListBullet"/>
        <w:spacing w:after="80"/>
        <w:ind w:left="540" w:hanging="271"/>
      </w:pPr>
      <w:r>
        <w:t>On resume, Optuna reads the existing SQLite study and runs only the missing trials up to initial_points + max_iter.</w:t>
      </w:r>
    </w:p>
    <w:p>
      <w:pPr>
        <w:pStyle w:val="ListBullet"/>
        <w:spacing w:after="80"/>
        <w:ind w:left="540" w:hanging="271"/>
      </w:pPr>
      <w:r>
        <w:t>Use --names followed by galaxy names when the sample should be controlled explicitly.</w:t>
      </w:r>
    </w:p>
    <w:p>
      <w:pPr>
        <w:pStyle w:val="ListBullet"/>
        <w:spacing w:after="80"/>
        <w:ind w:left="540" w:hanging="271"/>
      </w:pPr>
      <w:r>
        <w:t>Use --prepare-only to confirm which galaxies have Spike Gate samples before spending time on MTObjects trials.</w:t>
      </w:r>
    </w:p>
    <w:p>
      <w:pPr>
        <w:pStyle w:val="ListBullet"/>
        <w:spacing w:after="80"/>
        <w:ind w:left="540" w:hanging="271"/>
      </w:pPr>
      <w:r>
        <w:t>Use --no-require-spikes when clean/control galaxies should be included as a data-loss safeguard.</w:t>
      </w:r>
    </w:p>
    <w:p>
      <w:pPr>
        <w:pStyle w:val="ListBullet"/>
        <w:spacing w:after="80"/>
        <w:ind w:left="540" w:hanging="271"/>
      </w:pPr>
      <w:r>
        <w:t>Use --detect-on original or --detect-on residual to switch the MTObjects detection image.</w:t>
      </w:r>
    </w:p>
    <w:p>
      <w:pPr>
        <w:pStyle w:val="ListBullet"/>
        <w:spacing w:after="80"/>
        <w:ind w:left="540" w:hanging="271"/>
      </w:pPr>
      <w:r>
        <w:t>Timestamped trial and per-galaxy progress is printed to the Terminal window by default; use --no-progress-galaxies to suppress per-galaxy lines.</w:t>
      </w:r>
    </w:p>
    <w:p>
      <w:pPr>
        <w:pStyle w:val="Heading1"/>
      </w:pPr>
      <w:r>
        <w:t>Interpreting Results</w:t>
      </w:r>
    </w:p>
    <w:p>
      <w:pPr>
        <w:pStyle w:val="ListBullet"/>
        <w:spacing w:after="80"/>
        <w:ind w:left="540" w:hanging="271"/>
      </w:pPr>
      <w:r>
        <w:t>Start with mtobjects_spike_optimisation_summary.csv sorted by objective. Good candidates should have high mean_spike_coverage and modest masked fractions.</w:t>
      </w:r>
    </w:p>
    <w:p>
      <w:pPr>
        <w:pStyle w:val="ListBullet"/>
        <w:spacing w:after="80"/>
        <w:ind w:left="540" w:hanging="271"/>
      </w:pPr>
      <w:r>
        <w:t>Inspect mtobjects_spike_optimisation_details.csv for galaxies whose spike coverage remains low. A strong mean score can hide one failed galaxy.</w:t>
      </w:r>
    </w:p>
    <w:p>
      <w:pPr>
        <w:pStyle w:val="ListBullet"/>
        <w:spacing w:after="80"/>
        <w:ind w:left="540" w:hanging="271"/>
      </w:pPr>
      <w:r>
        <w:t>Use mtobjects_spike_optimisation_best.json as the parameter source for follow-up visual tests in the interactive MTObjects tester.</w:t>
      </w:r>
    </w:p>
    <w:p>
      <w:pPr>
        <w:pStyle w:val="ListBullet"/>
        <w:spacing w:after="80"/>
        <w:ind w:left="540" w:hanging="271"/>
      </w:pPr>
      <w:r>
        <w:t>Treat the first short smoke runs only as code validation. Scientific tuning needs enough trials and enough spike-positive galaxies to stabilise the result.</w:t>
      </w:r>
    </w:p>
    <w:p>
      <w:pPr>
        <w:pStyle w:val="Heading1"/>
      </w:pPr>
      <w:r>
        <w:t>Important Caveats</w:t>
      </w:r>
    </w:p>
    <w:p>
      <w:pPr>
        <w:pStyle w:val="ListBullet"/>
        <w:spacing w:after="80"/>
        <w:ind w:left="540" w:hanging="271"/>
      </w:pPr>
      <w:r>
        <w:t>Spike Gate identifies profile symptoms, not ground-truth object masks. Visual review remains necessary before accepting a final parameter set.</w:t>
      </w:r>
    </w:p>
    <w:p>
      <w:pPr>
        <w:pStyle w:val="ListBullet"/>
        <w:spacing w:after="80"/>
        <w:ind w:left="540" w:hanging="271"/>
      </w:pPr>
      <w:r>
        <w:t>The objective intentionally rewards covering spike samples, so it should be balanced with explicit control galaxies when over-masking becomes a concern.</w:t>
      </w:r>
    </w:p>
    <w:p>
      <w:pPr>
        <w:pStyle w:val="ListBullet"/>
        <w:spacing w:after="80"/>
        <w:ind w:left="540" w:hanging="271"/>
      </w:pPr>
      <w:r>
        <w:t>The current optimiser fixes alpha at 1e-6 because the available MTObjects rejection boundary only supports that value.</w:t>
      </w:r>
    </w:p>
    <w:p>
      <w:pPr>
        <w:pStyle w:val="ListBullet"/>
        <w:spacing w:after="80"/>
        <w:ind w:left="540" w:hanging="271"/>
      </w:pPr>
      <w:r>
        <w:t>The optimiser writes timestamped output directories by default, which keeps runs separate but means a new command creates a new study unless the output path is reused deliberately.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MTObjects Spike Gate Optimisation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