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Interactive MTObjects Tester: Code Process and Flow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Implementation walkthrough for maintaining and extending the new tester.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  <w:t>Design intent: MTObjects is isolated behind a product-producing adapter so SEP, MTObjects, and future detectors can be compared through common masks, rows, profiles, and PNG outputs.</w:t>
            </w:r>
          </w:p>
        </w:tc>
      </w:tr>
    </w:tbl>
    <w:p>
      <w:pPr>
        <w:pStyle w:val="Heading1"/>
      </w:pPr>
      <w:r>
        <w:t>Runtime Entry Point</w:t>
      </w:r>
    </w:p>
    <w:p>
      <w:pPr>
        <w:pStyle w:val="ListNumber"/>
        <w:spacing w:after="80"/>
        <w:ind w:left="540" w:hanging="271"/>
      </w:pPr>
      <w:r>
        <w:t>parse_args reads --manifest, --pc, and --mtobjects-root.</w:t>
      </w:r>
    </w:p>
    <w:p>
      <w:pPr>
        <w:pStyle w:val="ListNumber"/>
        <w:spacing w:after="80"/>
        <w:ind w:left="540" w:hanging="271"/>
      </w:pPr>
      <w:r>
        <w:t>main creates MTObjectsTester with the selected manifest, machine, and MTObjects checkout path.</w:t>
      </w:r>
    </w:p>
    <w:p>
      <w:pPr>
        <w:pStyle w:val="ListNumber"/>
        <w:spacing w:after="80"/>
        <w:ind w:left="540" w:hanging="271"/>
      </w:pPr>
      <w:r>
        <w:t>MTObjectsTester loads the local manifest through interactive_galclean_parameter_tester helpers.</w:t>
      </w:r>
    </w:p>
    <w:p>
      <w:pPr>
        <w:pStyle w:val="ListNumber"/>
        <w:spacing w:after="80"/>
        <w:ind w:left="540" w:hanging="271"/>
      </w:pPr>
      <w:r>
        <w:t>The Tkinter UI exposes machine, galaxy, detection surface, units, MTObjects parameters, spike-gate controls, and post-filters.</w:t>
      </w:r>
    </w:p>
    <w:p>
      <w:r>
        <w:br w:type="page"/>
      </w:r>
    </w:p>
    <w:p>
      <w:pPr>
        <w:pStyle w:val="Heading1"/>
      </w:pPr>
      <w:r>
        <w:t>Calculation Flow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672"/>
        <w:gridCol w:w="3888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Load FITS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load_fits / _load_galaxy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 image data and geometry, with a per-galaxy cache.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Detection image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prepare_detection_image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 original or smoothed-residual detection image and non-finite mask.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 setup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mtobjects_context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Temporarily switch into the MTObjects checkout so its compiled libraries load correctly.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Parameter object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mtobjects_parameter_namespace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Build the SimpleNamespace expected by MTObjects internals.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Tree detection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mtobjects_products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Preprocess image, build max tree, filter tree, relabel segments, and produce raw rows.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Post-filtering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measure_segments / filter_segmentation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Measure labels and apply min/max area, elongation, centre exclusion, and dilation.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 gate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spike_gated_mtobjects_products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Run the gate MTObjects pass and keep labels intersecting detected bar-profile spikes.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Visual output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draw_products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Render original, residual, isophotes, profiles, masks, and spike samples; save a PNG.</w:t>
            </w:r>
          </w:p>
        </w:tc>
      </w:tr>
    </w:tbl>
    <w:p>
      <w:r>
        <w:br w:type="page"/>
      </w:r>
    </w:p>
    <w:p>
      <w:pPr>
        <w:pStyle w:val="Heading1"/>
      </w:pPr>
      <w:r>
        <w:t>Product Contract</w:t>
      </w:r>
    </w:p>
    <w:p>
      <w:r>
        <w:t>Both the normal MTObjects run and spike-gated run return a dictionary shaped like the SEP product boundary. This keeps downstream drawing and future benchmark code simple.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20"/>
        <w:gridCol w:w="1944"/>
        <w:gridCol w:w="4896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raw_segmentation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int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Relabeled MTObjects segmentation before comparison-layer filtering.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filtered_segmentation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int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Segmentation after geometry and size filters.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mask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bool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Dilated foreground mask used for visual/profile cleaning.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cleaned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float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Original image with mask pixels replaced by the finite unmasked median.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residual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float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Original minus smoothed model, used for display and measurements.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rows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list[dict]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Per-label measurements and keep/reject state.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background_level / background_rms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float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 estimated or supplied background values for audit display.</w:t>
            </w:r>
          </w:p>
        </w:tc>
      </w:tr>
    </w:tbl>
    <w:p>
      <w:pPr>
        <w:pStyle w:val="Heading1"/>
      </w:pPr>
      <w:r>
        <w:t>Comparison Readiness</w:t>
      </w:r>
    </w:p>
    <w:p>
      <w:pPr>
        <w:pStyle w:val="ListBullet"/>
        <w:spacing w:after="80"/>
        <w:ind w:left="540" w:hanging="271"/>
      </w:pPr>
      <w:r>
        <w:t>Detector-specific work is constrained to mtobjects_products and spike_gated_mtobjects_products.</w:t>
      </w:r>
    </w:p>
    <w:p>
      <w:pPr>
        <w:pStyle w:val="ListBullet"/>
        <w:spacing w:after="80"/>
        <w:ind w:left="540" w:hanging="271"/>
      </w:pPr>
      <w:r>
        <w:t>Rows contain detector-neutral fields: label, area, centroid, elongation, peak residual significance, centre distance, and kept.</w:t>
      </w:r>
    </w:p>
    <w:p>
      <w:pPr>
        <w:pStyle w:val="ListBullet"/>
        <w:spacing w:after="80"/>
        <w:ind w:left="540" w:hanging="271"/>
      </w:pPr>
      <w:r>
        <w:t>The output folder and PNG naming include MTObjects-specific alpha and move_factor values.</w:t>
      </w:r>
    </w:p>
    <w:p>
      <w:pPr>
        <w:pStyle w:val="ListBullet"/>
        <w:spacing w:after="80"/>
        <w:ind w:left="540" w:hanging="271"/>
      </w:pPr>
      <w:r>
        <w:t>The display uses the same bar-aligned profiles and isophote helpers as the existing foreground-mask testers.</w:t>
      </w:r>
    </w:p>
    <w:p>
      <w:pPr>
        <w:pStyle w:val="Heading1"/>
      </w:pPr>
      <w:r>
        <w:t>Error Handling and Setup</w:t>
      </w:r>
    </w:p>
    <w:p>
      <w:pPr>
        <w:pStyle w:val="ListBullet"/>
        <w:spacing w:after="80"/>
        <w:ind w:left="540" w:hanging="271"/>
      </w:pPr>
      <w:r>
        <w:t>If MTObjects cannot import or load its shared libraries, the adapter raises a setup-focused error message.</w:t>
      </w:r>
    </w:p>
    <w:p>
      <w:pPr>
        <w:pStyle w:val="ListBullet"/>
        <w:spacing w:after="80"/>
        <w:ind w:left="540" w:hanging="271"/>
      </w:pPr>
      <w:r>
        <w:t>Non-finite pixels are replaced only for MTObjects preprocessing, then restored to background in the segmentation.</w:t>
      </w:r>
    </w:p>
    <w:p>
      <w:pPr>
        <w:pStyle w:val="ListBullet"/>
        <w:spacing w:after="80"/>
        <w:ind w:left="540" w:hanging="271"/>
      </w:pPr>
      <w:r>
        <w:t>The max-tree C memory is released in a finally block after filtering.</w:t>
      </w:r>
    </w:p>
    <w:p>
      <w:pPr>
        <w:pStyle w:val="ListBullet"/>
        <w:spacing w:after="80"/>
        <w:ind w:left="540" w:hanging="271"/>
      </w:pPr>
      <w:r>
        <w:t>The script syntax-checks without MTObjects installed because imports occur inside the runtime adapter.</w:t>
      </w:r>
    </w:p>
    <w:p>
      <w:pPr>
        <w:pStyle w:val="Heading1"/>
      </w:pPr>
      <w:r>
        <w:t>Maintenance Notes</w:t>
      </w:r>
    </w:p>
    <w:p>
      <w:pPr>
        <w:pStyle w:val="ListBullet"/>
        <w:spacing w:after="80"/>
        <w:ind w:left="540" w:hanging="271"/>
      </w:pPr>
      <w:r>
        <w:t>For a formal SEP versus MTObjects benchmark, call detector product functions directly and compare mask fraction, object counts, profile residuals, runtime, and manual review flags.</w:t>
      </w:r>
    </w:p>
    <w:p>
      <w:pPr>
        <w:pStyle w:val="ListBullet"/>
        <w:spacing w:after="80"/>
        <w:ind w:left="540" w:hanging="271"/>
      </w:pPr>
      <w:r>
        <w:t>Keep new detector adapters returning the same product contract rather than branching the plotting code.</w:t>
      </w:r>
    </w:p>
    <w:p>
      <w:pPr>
        <w:pStyle w:val="ListBullet"/>
        <w:spacing w:after="80"/>
        <w:ind w:left="540" w:hanging="271"/>
      </w:pPr>
      <w:r>
        <w:t>If MTObjects is packaged differently later, update mtobjects_context only; the rest of the tester should not need to change.</w:t>
      </w:r>
    </w:p>
    <w:p>
      <w:pPr>
        <w:pStyle w:val="ListBullet"/>
        <w:spacing w:after="80"/>
        <w:ind w:left="540" w:hanging="271"/>
      </w:pPr>
      <w:r>
        <w:t>If replacement semantics change from median fill to interpolation/inpainting, implement that after product creation so detectors remain comparable.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