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Interactive Photutils Parameter Tester Documentation</w:t>
      </w:r>
    </w:p>
    <w:p>
      <w:pPr>
        <w:pStyle w:val="Subtitle"/>
        <w:pBdr>
          <w:bottom w:val="single" w:sz="12" w:space="6" w:color="D9E2F3"/>
        </w:pBdr>
      </w:pPr>
      <w:r>
        <w:rPr>
          <w:i/>
        </w:rPr>
        <w:t>interactive_photutils_parameter_tester.py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300"/>
        <w:gridCol w:w="7060"/>
      </w:tblGrid>
      <w:tr>
        <w:trPr>
          <w:cantSplit/>
          <w:tblHeader w:val="true"/>
        </w:trP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b/>
                <w:color w:val="1F4D78"/>
              </w:rPr>
              <w:t>Field</w:t>
            </w:r>
          </w:p>
        </w:tc>
        <w:tc>
          <w:tcPr>
            <w:tcW w:type="dxa" w:w="7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b/>
                <w:color w:val="1F4D78"/>
              </w:rPr>
              <w:t>Value</w:t>
            </w:r>
          </w:p>
        </w:tc>
      </w:tr>
      <w:tr>
        <w:trPr>
          <w:cantSplit/>
        </w:trPr>
        <w:tc>
          <w:tcPr>
            <w:tcW w:type="dxa" w:w="23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Script</w:t>
            </w:r>
          </w:p>
        </w:tc>
        <w:tc>
          <w:tcPr>
            <w:tcW w:type="dxa" w:w="7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interactive_photutils_parameter_tester.py</w:t>
            </w:r>
          </w:p>
        </w:tc>
      </w:tr>
      <w:tr>
        <w:trPr>
          <w:cantSplit/>
        </w:trPr>
        <w:tc>
          <w:tcPr>
            <w:tcW w:type="dxa" w:w="23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Document date</w:t>
            </w:r>
          </w:p>
        </w:tc>
        <w:tc>
          <w:tcPr>
            <w:tcW w:type="dxa" w:w="7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2026-07-27</w:t>
            </w:r>
          </w:p>
        </w:tc>
      </w:tr>
      <w:tr>
        <w:trPr>
          <w:cantSplit/>
        </w:trPr>
        <w:tc>
          <w:tcPr>
            <w:tcW w:type="dxa" w:w="23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Interactive visual tuning of global Photutils and spike-gated foreground masks for S4G barred-galaxy images.</w:t>
            </w:r>
          </w:p>
        </w:tc>
      </w:tr>
      <w:tr>
        <w:trPr>
          <w:cantSplit/>
        </w:trPr>
        <w:tc>
          <w:tcPr>
            <w:tcW w:type="dxa" w:w="23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Default output</w:t>
            </w:r>
          </w:p>
        </w:tc>
        <w:tc>
          <w:tcPr>
            <w:tcW w:type="dxa" w:w="7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{Remove foreground objects}\interactive_photutils_parameter_tester</w:t>
            </w:r>
          </w:p>
        </w:tc>
      </w:tr>
    </w:tbl>
    <w:p/>
    <w:p>
      <w:r>
        <w:rPr>
          <w:b w:val="0"/>
        </w:rPr>
        <w:t>The tester is a Tkinter/Matplotlib application for trying mask parameters on one galaxy at a time. It shows the residual view, deprojected bar-aligned image, and bar-major profile so that parameter changes can be judged immediately against the science profile rather than only against the image.</w:t>
      </w:r>
    </w:p>
    <w:p>
      <w:pPr>
        <w:pStyle w:val="Heading1"/>
      </w:pPr>
      <w:r>
        <w:t>How to run it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7560"/>
      </w:tblGrid>
      <w:tr>
        <w:trPr>
          <w:cantSplit/>
          <w:tblHeader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b/>
                <w:color w:val="1F4D78"/>
              </w:rPr>
              <w:t>Machine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b/>
                <w:color w:val="1F4D78"/>
              </w:rPr>
              <w:t>Command</w:t>
            </w:r>
          </w:p>
        </w:tc>
      </w:tr>
      <w:tr>
        <w:trPr>
          <w:cantSplit/>
        </w:trPr>
        <w:tc>
          <w:tcPr>
            <w:tcW w:type="dxa" w:w="1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Laptop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python "Foreground Masking/PhotUtils/interactive_photutils_parameter_tester.py" --pc Laptop</w:t>
            </w:r>
          </w:p>
        </w:tc>
      </w:tr>
      <w:tr>
        <w:trPr>
          <w:cantSplit/>
        </w:trPr>
        <w:tc>
          <w:tcPr>
            <w:tcW w:type="dxa" w:w="1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Desktop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python "Foreground Masking/PhotUtils/interactive_photutils_parameter_tester.py" --pc Desktop</w:t>
            </w:r>
          </w:p>
        </w:tc>
      </w:tr>
    </w:tbl>
    <w:p/>
    <w:p>
      <w:pPr>
        <w:pStyle w:val="ListBullet"/>
        <w:spacing w:after="80" w:line="300" w:lineRule="auto"/>
        <w:ind w:left="540" w:hanging="271"/>
      </w:pPr>
      <w:r>
        <w:t>The Machine selector can be changed inside the application; it reloads the available FITS image list using the configured Dropbox path for that PC.</w:t>
      </w:r>
    </w:p>
    <w:p>
      <w:pPr>
        <w:pStyle w:val="ListBullet"/>
        <w:spacing w:after="80" w:line="300" w:lineRule="auto"/>
        <w:ind w:left="540" w:hanging="271"/>
      </w:pPr>
      <w:r>
        <w:t>The Galaxy selector chooses one S4G image from the geometry manifest.</w:t>
      </w:r>
    </w:p>
    <w:p>
      <w:pPr>
        <w:pStyle w:val="ListBullet"/>
        <w:spacing w:after="80" w:line="300" w:lineRule="auto"/>
        <w:ind w:left="540" w:hanging="271"/>
      </w:pPr>
      <w:r>
        <w:t>The left control panel is scrollable and the window opens larger than before so the full parameter set remains reachable.</w:t>
      </w:r>
    </w:p>
    <w:p>
      <w:pPr>
        <w:pStyle w:val="Heading1"/>
      </w:pPr>
      <w:r>
        <w:t>Masking method selector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600"/>
        <w:gridCol w:w="5960"/>
        <w:gridCol w:w="1800"/>
      </w:tblGrid>
      <w:tr>
        <w:trPr>
          <w:cantSplit/>
          <w:tblHeader w:val="true"/>
        </w:trP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b/>
                <w:color w:val="1F4D78"/>
              </w:rPr>
              <w:t>Method</w:t>
            </w:r>
          </w:p>
        </w:tc>
        <w:tc>
          <w:tcPr>
            <w:tcW w:type="dxa" w:w="5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b/>
                <w:color w:val="1F4D78"/>
              </w:rPr>
              <w:t>Meaning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b/>
                <w:color w:val="1F4D78"/>
              </w:rPr>
              <w:t>Default detection nsigma</w:t>
            </w:r>
          </w:p>
        </w:tc>
      </w:tr>
      <w:tr>
        <w:trPr>
          <w:cantSplit/>
        </w:trPr>
        <w:tc>
          <w:tcPr>
            <w:tcW w:type="dxa" w:w="16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Global</w:t>
            </w:r>
          </w:p>
        </w:tc>
        <w:tc>
          <w:tcPr>
            <w:tcW w:type="dxa" w:w="5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All compact residual-source segments that pass area, elongation, central-exclusion, and optional peak-threshold filters are applied to the mask.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5.0</w:t>
            </w:r>
          </w:p>
        </w:tc>
      </w:tr>
      <w:tr>
        <w:trPr>
          <w:cantSplit/>
        </w:trPr>
        <w:tc>
          <w:tcPr>
            <w:tcW w:type="dxa" w:w="16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Spike-gated</w:t>
            </w:r>
          </w:p>
        </w:tc>
        <w:tc>
          <w:tcPr>
            <w:tcW w:type="dxa" w:w="5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Photutils residual-source segments are candidates only. A segment is applied only if its dilated profile footprint intersects detected bar-major spike samples.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3.5</w:t>
            </w:r>
          </w:p>
        </w:tc>
      </w:tr>
    </w:tbl>
    <w:p/>
    <w:p>
      <w:r>
        <w:rPr>
          <w:b w:val="0"/>
        </w:rPr>
        <w:t>Changing the masking method resets the controls to that method's defaults. The internal code still uses the stable method keys global and spike-gated; the dropdown displays the user-facing labels Global and Spike-gated.</w:t>
      </w:r>
    </w:p>
    <w:p>
      <w:pPr>
        <w:pStyle w:val="Heading1"/>
      </w:pPr>
      <w:r>
        <w:t>Parameter units selector</w:t>
      </w:r>
    </w:p>
    <w:p>
      <w:r>
        <w:rPr>
          <w:b w:val="0"/>
        </w:rPr>
        <w:t>The Parameter units selector changes pixel-based controls between Pixels and Arcsec. The GUI converts the displayed values back to pixels before calling the masking code, so the underlying Photutils behaviour is unchanged.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500"/>
        <w:gridCol w:w="1500"/>
        <w:gridCol w:w="1500"/>
        <w:gridCol w:w="3860"/>
      </w:tblGrid>
      <w:tr>
        <w:trPr>
          <w:cantSplit/>
          <w:tblHeader w:val="true"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b/>
                <w:color w:val="1F4D78"/>
              </w:rPr>
              <w:t>Control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b/>
                <w:color w:val="1F4D78"/>
              </w:rPr>
              <w:t>Pixels display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b/>
                <w:color w:val="1F4D78"/>
              </w:rPr>
              <w:t>Arcsec display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b/>
                <w:color w:val="1F4D78"/>
              </w:rPr>
              <w:t>Conversion</w:t>
            </w:r>
          </w:p>
        </w:tc>
      </w:tr>
      <w:tr>
        <w:trPr>
          <w:cantSplit/>
        </w:trPr>
        <w:tc>
          <w:tcPr>
            <w:tcW w:type="dxa" w:w="25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Smooth sigma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[px]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[as]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linear: pixels x pixel_scale</w:t>
            </w:r>
          </w:p>
        </w:tc>
      </w:tr>
      <w:tr>
        <w:trPr>
          <w:cantSplit/>
        </w:trPr>
        <w:tc>
          <w:tcPr>
            <w:tcW w:type="dxa" w:w="25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Dilation radius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[px]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[as]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linear: pixels x pixel_scale</w:t>
            </w:r>
          </w:p>
        </w:tc>
      </w:tr>
      <w:tr>
        <w:trPr>
          <w:cantSplit/>
        </w:trPr>
        <w:tc>
          <w:tcPr>
            <w:tcW w:type="dxa" w:w="25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Max segment area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[px]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[as^2]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area: pixels x pixel_scale^2</w:t>
            </w:r>
          </w:p>
        </w:tc>
      </w:tr>
      <w:tr>
        <w:trPr>
          <w:cantSplit/>
        </w:trPr>
        <w:tc>
          <w:tcPr>
            <w:tcW w:type="dxa" w:w="25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Deprojected central exclusion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[px]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[as]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linear: pixels x pixel_scale</w:t>
            </w:r>
          </w:p>
        </w:tc>
      </w:tr>
      <w:tr>
        <w:trPr>
          <w:cantSplit/>
        </w:trPr>
        <w:tc>
          <w:tcPr>
            <w:tcW w:type="dxa" w:w="25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Profile width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[px]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[as]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linear: pixels x pixel_scale</w:t>
            </w:r>
          </w:p>
        </w:tc>
      </w:tr>
      <w:tr>
        <w:trPr>
          <w:cantSplit/>
        </w:trPr>
        <w:tc>
          <w:tcPr>
            <w:tcW w:type="dxa" w:w="25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Minimum pixels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pixels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pixels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not converted; this is a connected-pixel count</w:t>
            </w:r>
          </w:p>
        </w:tc>
      </w:tr>
    </w:tbl>
    <w:p/>
    <w:p>
      <w:pPr>
        <w:pStyle w:val="Heading1"/>
      </w:pPr>
      <w:r>
        <w:t>Controls and redraw behaviour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500"/>
        <w:gridCol w:w="6860"/>
      </w:tblGrid>
      <w:tr>
        <w:trPr>
          <w:cantSplit/>
          <w:tblHeader w:val="true"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b/>
                <w:color w:val="1F4D78"/>
              </w:rPr>
              <w:t>Control group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b/>
                <w:color w:val="1F4D78"/>
              </w:rPr>
              <w:t>Notes</w:t>
            </w:r>
          </w:p>
        </w:tc>
      </w:tr>
      <w:tr>
        <w:trPr>
          <w:cantSplit/>
        </w:trPr>
        <w:tc>
          <w:tcPr>
            <w:tcW w:type="dxa" w:w="25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Core Photutils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smooth_sigma_pixels, detection_nsigma, npixels, dilation_radius_pixels, max_area, max_elongation, central exclusion, min peak nsigma, and profile width.</w:t>
            </w:r>
          </w:p>
        </w:tc>
      </w:tr>
      <w:tr>
        <w:trPr>
          <w:cantSplit/>
        </w:trPr>
        <w:tc>
          <w:tcPr>
            <w:tcW w:type="dxa" w:w="25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Spike gate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spike_excess_fraction, neighbour inner/outer arcsec, side offset samples, side drop fraction, centre exclusion arcsec, and spike window samples.</w:t>
            </w:r>
          </w:p>
        </w:tc>
      </w:tr>
      <w:tr>
        <w:trPr>
          <w:cantSplit/>
        </w:trPr>
        <w:tc>
          <w:tcPr>
            <w:tcW w:type="dxa" w:w="25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Deblend sources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Used by the global Photutils path. The spike-gated helper currently deblends candidates internally.</w:t>
            </w:r>
          </w:p>
        </w:tc>
      </w:tr>
      <w:tr>
        <w:trPr>
          <w:cantSplit/>
        </w:trPr>
        <w:tc>
          <w:tcPr>
            <w:tcW w:type="dxa" w:w="25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Auto redraw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When enabled, slider and spinbox edits wait for 0.5 seconds of no further changes before recomputing the mask.</w:t>
            </w:r>
          </w:p>
        </w:tc>
      </w:tr>
      <w:tr>
        <w:trPr>
          <w:cantSplit/>
        </w:trPr>
        <w:tc>
          <w:tcPr>
            <w:tcW w:type="dxa" w:w="25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Redraw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Cancels any pending delayed redraw and recomputes immediately.</w:t>
            </w:r>
          </w:p>
        </w:tc>
      </w:tr>
      <w:tr>
        <w:trPr>
          <w:cantSplit/>
        </w:trPr>
        <w:tc>
          <w:tcPr>
            <w:tcW w:type="dxa" w:w="25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Reset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Restores the active method's default values in the currently selected display units.</w:t>
            </w:r>
          </w:p>
        </w:tc>
      </w:tr>
      <w:tr>
        <w:trPr>
          <w:cantSplit/>
        </w:trPr>
        <w:tc>
          <w:tcPr>
            <w:tcW w:type="dxa" w:w="25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Save PNG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Writes the current figure to the machine-specific interactive tester output folder.</w:t>
            </w:r>
          </w:p>
        </w:tc>
      </w:tr>
    </w:tbl>
    <w:p/>
    <w:p>
      <w:pPr>
        <w:pStyle w:val="Heading1"/>
      </w:pPr>
      <w:r>
        <w:t>Saved outputs</w:t>
      </w:r>
    </w:p>
    <w:p>
      <w:r>
        <w:rPr>
          <w:b w:val="0"/>
        </w:rPr>
        <w:t>Saved PNG filenames include the galaxy name, PC, masking method, nsigma, dilation, and max-area settings. The current pattern is {galaxy}_{pc}_{method}_nsigma{value}_dil{value}_area{value}.png.</w:t>
      </w:r>
    </w:p>
    <w:p>
      <w:pPr>
        <w:pStyle w:val="ListBullet"/>
        <w:spacing w:after="80" w:line="300" w:lineRule="auto"/>
        <w:ind w:left="540" w:hanging="271"/>
      </w:pPr>
      <w:r>
        <w:t>The method element is global or spike-gated in saved interactive tester PNG names.</w:t>
      </w:r>
    </w:p>
    <w:p>
      <w:pPr>
        <w:pStyle w:val="ListBullet"/>
        <w:spacing w:after="80" w:line="300" w:lineRule="auto"/>
        <w:ind w:left="540" w:hanging="271"/>
      </w:pPr>
      <w:r>
        <w:t>Production report outputs use the separate report convention {galaxy_name}_fg_removed_global or {galaxy_name}_fg_removed_sp-gated.</w:t>
      </w:r>
    </w:p>
    <w:p>
      <w:pPr>
        <w:pStyle w:val="ListBullet"/>
        <w:spacing w:after="80" w:line="300" w:lineRule="auto"/>
        <w:ind w:left="540" w:hanging="271"/>
      </w:pPr>
      <w:r>
        <w:t>The status line reports kept segments, masked-pixel count, masked fraction, and spike-sample count when spike-gated mode is active.</w:t>
      </w:r>
    </w:p>
    <w:p>
      <w:pPr>
        <w:pStyle w:val="Heading1"/>
      </w:pPr>
      <w:r>
        <w:t>Recommended use</w:t>
      </w:r>
    </w:p>
    <w:p>
      <w:pPr>
        <w:spacing w:after="80" w:line="300" w:lineRule="auto"/>
        <w:ind w:left="540" w:hanging="271"/>
      </w:pPr>
      <w:r>
        <w:rPr>
          <w:b/>
        </w:rPr>
        <w:t xml:space="preserve">1.  </w:t>
      </w:r>
      <w:r>
        <w:t>Start with a known spike-positive galaxy and compare Global against Spike-gated.</w:t>
      </w:r>
    </w:p>
    <w:p>
      <w:pPr>
        <w:spacing w:after="80" w:line="300" w:lineRule="auto"/>
        <w:ind w:left="540" w:hanging="271"/>
      </w:pPr>
      <w:r>
        <w:rPr>
          <w:b/>
        </w:rPr>
        <w:t xml:space="preserve">2.  </w:t>
      </w:r>
      <w:r>
        <w:t>Use Pixels when matching code parameters exactly; switch to Arcsec when thinking in angular size across galaxies.</w:t>
      </w:r>
    </w:p>
    <w:p>
      <w:pPr>
        <w:spacing w:after="80" w:line="300" w:lineRule="auto"/>
        <w:ind w:left="540" w:hanging="271"/>
      </w:pPr>
      <w:r>
        <w:rPr>
          <w:b/>
        </w:rPr>
        <w:t xml:space="preserve">3.  </w:t>
      </w:r>
      <w:r>
        <w:t>In spike-gated mode, check that green spike-sample markers coincide with the profile disturbance you intend to mask.</w:t>
      </w:r>
    </w:p>
    <w:p>
      <w:pPr>
        <w:spacing w:after="80" w:line="300" w:lineRule="auto"/>
        <w:ind w:left="540" w:hanging="271"/>
      </w:pPr>
      <w:r>
        <w:rPr>
          <w:b/>
        </w:rPr>
        <w:t xml:space="preserve">4.  </w:t>
      </w:r>
      <w:r>
        <w:t>Use the residual and deprojected panels together: red circles should explain profile artifacts, not blanket real galaxy structure.</w:t>
      </w:r>
    </w:p>
    <w:p>
      <w:pPr>
        <w:spacing w:after="80" w:line="300" w:lineRule="auto"/>
        <w:ind w:left="540" w:hanging="271"/>
      </w:pPr>
      <w:r>
        <w:rPr>
          <w:b/>
        </w:rPr>
        <w:t xml:space="preserve">5.  </w:t>
      </w:r>
      <w:r>
        <w:t>Save PNGs for parameter settings that are candidates for production or documentation.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5959"/>
        <w:sz w:val="18"/>
      </w:rPr>
      <w:t>Generated documentation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8"/>
      </w:rPr>
      <w:t>Interactive Photutils Parameter Tester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300" w:lineRule="auto" w:before="0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60" w:line="300" w:lineRule="auto"/>
    </w:pPr>
    <w:rPr>
      <w:rFonts w:asciiTheme="majorHAnsi" w:eastAsiaTheme="majorEastAsia" w:hAnsiTheme="majorHAnsi" w:cstheme="majorBidi" w:ascii="Calibri" w:hAnsi="Calibri"/>
      <w:i/>
      <w:iCs/>
      <w:color w:val="595959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Interactive Photutils Parameter Tester Documentation</dc:title>
  <dc:subject>Interactive documentation for global and spike-gated Photutils mask tuning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