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F4E79"/>
          <w:sz w:val="40"/>
        </w:rPr>
        <w:t>Foreground Masking Canonical Tools Reference</w:t>
      </w:r>
    </w:p>
    <w:p>
      <w:r>
        <w:rPr>
          <w:rFonts w:ascii="Arial" w:hAnsi="Arial"/>
          <w:i/>
          <w:sz w:val="20"/>
        </w:rPr>
        <w:t>Updated naming convention and launch guidance for the foreground masking interactive and batch tools.</w:t>
      </w:r>
    </w:p>
    <w:p>
      <w:pPr>
        <w:pStyle w:val="Heading1"/>
      </w:pPr>
      <w:r>
        <w:t>Naming Convention</w:t>
      </w:r>
    </w:p>
    <w:p>
      <w:r>
        <w:t>There are now four canonical interactive entry points and four canonical batch entry points. Each filename starts with interactive or batch, then names the foreground-detection method, then names the masking technique.</w:t>
      </w:r>
    </w:p>
    <w:p>
      <w:r>
        <w:t>Pattern: interactive_&lt;method&gt;_&lt;technique&gt;.py or batch_&lt;method&gt;_&lt;technique&gt;.py</w:t>
      </w:r>
    </w:p>
    <w:p>
      <w:r>
        <w:t>Methods are spike_gate and toy_objects. Techniques are SEP and MTObjects.</w:t>
      </w:r>
    </w:p>
    <w:p>
      <w:pPr>
        <w:pStyle w:val="Heading1"/>
      </w:pPr>
      <w:r>
        <w:t>Interactive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Canonical file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Technique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Default behaviour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interactive_spike_gate_SEP.py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Spike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Opens SEP + Spike Gate GUI and loads latest sep_spike_optimisation_best.json by default.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interactive_toy_objects_SEP.py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Toy 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Opens SEP toy-object recovery GUI and loads latest sep_toy_object_optimisation_best.json by default.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interactive_spike_gate_MTObjects.py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Spike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MTObjects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Opens MTObjects + Spike Gate GUI and loads latest mtobjects_spike_optimisation_best.json by default.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interactive_toy_objects_MTObjects.py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Toy 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MTObjects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Opens MTObjects toy-object recovery GUI and loads latest mtobjects_parameter_optimisation_best.json by default.</w:t>
            </w:r>
          </w:p>
        </w:tc>
      </w:tr>
    </w:tbl>
    <w:p/>
    <w:p>
      <w:pPr>
        <w:pStyle w:val="Heading1"/>
      </w:pPr>
      <w:r>
        <w:t>Batch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Canonical file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Technique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Default behaviour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batch_spike_gate_SEP.py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Spike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Runs all-galaxy SEP batch using latest SEP Spike Gate optimisation unless --best-json is supplied.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batch_toy_objects_SEP.py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Toy 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Runs all-galaxy SEP batch using latest SEP toy-object optimisation unless --best-json is supplied.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batch_spike_gate_MTObjects.py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Spike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MTObjects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Runs all-galaxy MTObjects batch using latest MTObjects Spike Gate optimisation unless --best-json is supplied.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batch_toy_objects_MTObjects.py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Toy 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MTObjects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Runs all-galaxy MTObjects batch using latest MTObjects toy-object optimisation unless --best-json is supplied.</w:t>
            </w:r>
          </w:p>
        </w:tc>
      </w:tr>
    </w:tbl>
    <w:p/>
    <w:p>
      <w:pPr>
        <w:pStyle w:val="Heading1"/>
      </w:pPr>
      <w:r>
        <w:t>Default Parameter Loading</w:t>
      </w:r>
    </w:p>
    <w:p>
      <w:r>
        <w:t>Interactive tools load the most recent matching optimisation result by default. For example, interactive_spike_gate_SEP.py searches the SEP Spike Gate optimisation folder only; it will not accidentally load a newer toy-object result.</w:t>
      </w:r>
    </w:p>
    <w:p>
      <w:r>
        <w:t>All tools still accept --best-json, which overrides the automatic latest-result lookup. Use --pc Laptop or --pc Desktop to select the matching Dropbox/Erwin path tree.</w:t>
      </w:r>
    </w:p>
    <w:p>
      <w:r>
        <w:t>The Spike Gate interactive defaults are: Spike Gate detects on residual; SEP or MTObjects detects on original.</w:t>
      </w:r>
    </w:p>
    <w:p>
      <w:pPr>
        <w:pStyle w:val="Heading1"/>
      </w:pPr>
      <w:r>
        <w:t>Example Commands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Masking\Interactive tools\interactive_spike_gate_SEP.py" --pc Desktop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Masking\Interactive tools\interactive_toy_objects_SEP.py" --pc Desktop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Masking\Interactive tools\interactive_spike_gate_MTObjects.py" --pc Desktop --mtobjects-root "C:\Users\gordo\Documents\Github\mtobjects"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Masking\Interactive tools\interactive_toy_objects_MTObjects.py" --pc Desktop --mtobjects-root "C:\Users\gordo\Documents\Github\mtobjects"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Masking\Batch tools\batch_spike_gate_SEP.py" --pc Desktop --require-best-json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Masking\Batch tools\batch_toy_objects_SEP.py" --pc Desktop --require-best-json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Masking\Batch tools\batch_spike_gate_MTObjects.py" --pc Desktop --mtobjects-root "C:\Users\gordo\Documents\Github\mtobjects"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Masking\Batch tools\batch_toy_objects_MTObjects.py" --pc Desktop --mtobjects-root "C:\Users\gordo\Documents\Github\mtobjects"</w:t>
      </w:r>
    </w:p>
    <w:p>
      <w:pPr>
        <w:pStyle w:val="Heading1"/>
      </w:pPr>
      <w:r>
        <w:t>Legacy Names</w:t>
      </w:r>
    </w:p>
    <w:p>
      <w:r>
        <w:t>Older scripts are retained as compatibility entry points for existing scheduled jobs and notebooks. New work should use the canonical names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Older entry point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Use this canonical tool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interactive_sep_spike_gate_parameter_tester.py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interactive_spike_gate_SEP.py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interactive_sep_toy_object_tester.py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interactive_toy_objects_SEP.py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interactive_mtobjects_spike_gate_parameter_tester.py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interactive_spike_gate_MTObjects.py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interactive_mtobjects_toy_object_tester.py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interactive_toy_objects_MTObjects.py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batch_sep_all_galaxies.py --source spike-gate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batch_spike_gate_SEP.py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batch_sep_all_galaxies.py --source toy-object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batch_toy_objects_SEP.py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apply_optimised_mtobjects_all_galaxies.py --source spike-gate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batch_spike_gate_MTObjects.py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apply_optimised_mtobjects_all_galaxies.py --source toy-object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batch_toy_objects_MTObjects.py</w:t>
            </w:r>
          </w:p>
        </w:tc>
      </w:tr>
    </w:tbl>
    <w:p/>
    <w:p>
      <w:pPr>
        <w:pStyle w:val="Heading1"/>
      </w:pPr>
      <w:r>
        <w:t>Implementation Notes</w:t>
      </w:r>
    </w:p>
    <w:p>
      <w:pPr>
        <w:pStyle w:val="ListBullet"/>
      </w:pPr>
      <w:r>
        <w:t>canonical_tool_helpers.py contains the latest-best-json lookup shared by the canonical wrappers.</w:t>
      </w:r>
    </w:p>
    <w:p>
      <w:pPr>
        <w:pStyle w:val="ListBullet"/>
      </w:pPr>
      <w:r>
        <w:t>SEP batch execution remains implemented by batch_sep_all_galaxies.py.</w:t>
      </w:r>
    </w:p>
    <w:p>
      <w:pPr>
        <w:pStyle w:val="ListBullet"/>
      </w:pPr>
      <w:r>
        <w:t>MTObjects batch execution remains implemented by apply_optimised_mtobjects_all_galaxies.py.</w:t>
      </w:r>
    </w:p>
    <w:p>
      <w:pPr>
        <w:pStyle w:val="ListBullet"/>
      </w:pPr>
      <w:r>
        <w:t>SEP Spike Gate GUI execution remains implemented by interactive_sep_spike_gate_parameter_tester.py.</w:t>
      </w:r>
    </w:p>
    <w:p>
      <w:pPr>
        <w:pStyle w:val="ListBullet"/>
      </w:pPr>
      <w:r>
        <w:t>MTObjects Spike Gate GUI execution remains implemented by mtobjects_spike_gate_processing.py.</w:t>
      </w:r>
    </w:p>
    <w:p>
      <w:pPr>
        <w:pStyle w:val="ListBullet"/>
      </w:pPr>
      <w:r>
        <w:t>Toy-object GUI execution remains implemented by toy_object_interactive_core.py.</w:t>
      </w: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2E74B5"/>
          <w:sz w:val="32"/>
        </w:rPr>
        <w:t>Systematic documentation review - 16 August 2026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Review classification: </w:t>
      </w:r>
      <w:r>
        <w:rPr>
          <w:rFonts w:ascii="Calibri" w:hAnsi="Calibri"/>
          <w:sz w:val="21"/>
        </w:rPr>
        <w:t>Updated - canonical launch paths and batch-output conventions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Updates made: </w:t>
      </w:r>
      <w:r>
        <w:rPr>
          <w:rFonts w:ascii="Calibri" w:hAnsi="Calibri"/>
          <w:sz w:val="21"/>
        </w:rPr>
        <w:t>Example commands were corrected to include the Interactive tools and Batch tools folders. The automatic `_clean` suffix for the validated 40 calibration galaxies and the aligned eight-panel Toy Objects batch layout were documented.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Current interpretation: </w:t>
      </w:r>
      <w:r>
        <w:rPr>
          <w:rFonts w:ascii="Calibri" w:hAnsi="Calibri"/>
          <w:sz w:val="21"/>
        </w:rPr>
        <w:t>Future SEP and MTObjects Toy Objects batches read CleanGalaxies.txt, require 40 unique names, and add `_clean` before `.png` for those calibration galaxies.</w:t>
      </w:r>
    </w:p>
    <w:p>
      <w:pPr>
        <w:spacing w:after="0"/>
      </w:pPr>
      <w:r>
        <w:rPr>
          <w:rFonts w:ascii="Calibri" w:hAnsi="Calibri"/>
          <w:b w:val="0"/>
          <w:i/>
          <w:color w:val="5A5A5A"/>
          <w:sz w:val="19"/>
        </w:rPr>
        <w:t>Authoritative combined outcome: SEP and MTObjects Toy Objects Optimisation Summary and Conclusions.docx. Full-precision results: Foreground Masking Optimisation Results.xlsx.</w:t>
      </w:r>
    </w:p>
    <w:p>
      <w:pPr>
        <w:pStyle w:val="ListBullet"/>
      </w:pPr>
      <w:r>
        <w:t>Aligned Toy Objects batch layout: original / original plus toys; mask / recovered image with green correct and red incorrect outlines; original / processed isophotes; original / processed bar-major profile.</w:t>
      </w:r>
    </w:p>
    <w:p>
      <w:pPr>
        <w:pStyle w:val="ListBullet"/>
      </w:pPr>
      <w:r>
        <w:t>Calibration filenames: reports for the 40 validated CleanGalaxies.txt entries end in `_clean.png`; the remaining reports keep their ordinary suffix.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