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Algorithm and Parameters (No Spike Gate)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Reference guide for the MTObjects foreground-mask backend and tuning controls, after the spike-gate comparison view was removed.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Scope: this document describes interactive_mtobjects_parameter_tester_No_SpikeGate.py, a variant of the MTObjects tester that runs a single MTObjects pass per galaxy (the spike-gate second pass and its seven tuning parameters were removed). The original interactive_mtobjects_parameter_tester.py, with spike gate intact, is unchanged and still available side by side. This variant keeps the same manifest, geometry, profile, and PNG review workflow as the original.</w:t>
            </w:r>
          </w:p>
        </w:tc>
      </w:tr>
    </w:tbl>
    <w:p>
      <w:pPr>
        <w:pStyle w:val="Heading1"/>
      </w:pPr>
      <w:r>
        <w:t>Algorithm Summary</w:t>
      </w:r>
    </w:p>
    <w:p>
      <w:r>
        <w:t>MTObjects detects astronomical sources by building a max tree of the preprocessed image and applying statistical attribute filtering to identify significant connected structures. The project README describes it as a tool for detecting sources, creating segmentation maps, and producing parameter tables; the implementation is based on the C work by Teeninga et al. and wrapped by Caroline Haigh's Python package.</w:t>
      </w:r>
    </w:p>
    <w:p>
      <w:pPr>
        <w:pStyle w:val="ListNumber"/>
        <w:spacing w:after="80"/>
        <w:ind w:left="540" w:hanging="271"/>
      </w:pPr>
      <w:r>
        <w:t>Prepare either the residual image or original image as the detection surface.</w:t>
      </w:r>
    </w:p>
    <w:p>
      <w:pPr>
        <w:pStyle w:val="ListNumber"/>
        <w:spacing w:after="80"/>
        <w:ind w:left="540" w:hanging="271"/>
      </w:pPr>
      <w:r>
        <w:t>Estimate or accept supplied background mean, variance, soft bias, and gain values.</w:t>
      </w:r>
    </w:p>
    <w:p>
      <w:pPr>
        <w:pStyle w:val="ListNumber"/>
        <w:spacing w:after="80"/>
        <w:ind w:left="540" w:hanging="271"/>
      </w:pPr>
      <w:r>
        <w:t>Subtract the background, optionally smooth with a Gaussian kernel, truncate negative values, and replace NaNs for MTObjects.</w:t>
      </w:r>
    </w:p>
    <w:p>
      <w:pPr>
        <w:pStyle w:val="ListNumber"/>
        <w:spacing w:after="80"/>
        <w:ind w:left="540" w:hanging="271"/>
      </w:pPr>
      <w:r>
        <w:t>Build a max tree over the preprocessed image.</w:t>
      </w:r>
    </w:p>
    <w:p>
      <w:pPr>
        <w:pStyle w:val="ListNumber"/>
        <w:spacing w:after="80"/>
        <w:ind w:left="540" w:hanging="271"/>
      </w:pPr>
      <w:r>
        <w:t>Run MTObjects statistical filtering using alpha, move_factor, and min_distance.</w:t>
      </w:r>
    </w:p>
    <w:p>
      <w:pPr>
        <w:pStyle w:val="ListNumber"/>
        <w:spacing w:after="80"/>
        <w:ind w:left="540" w:hanging="271"/>
      </w:pPr>
      <w:r>
        <w:t>Relabel the object map, restore non-finite pixels to background, and convert MTObjects labels to a boolean foreground mask.</w:t>
      </w:r>
    </w:p>
    <w:p>
      <w:pPr>
        <w:pStyle w:val="ListNumber"/>
        <w:spacing w:after="80"/>
        <w:ind w:left="540" w:hanging="271"/>
      </w:pPr>
      <w:r>
        <w:t>Apply comparison-layer filters: minimum area, maximum area, elongation, central exclusion, and mask dilation.</w:t>
      </w:r>
    </w:p>
    <w:p>
      <w:pPr>
        <w:pStyle w:val="Heading1"/>
      </w:pPr>
      <w:r>
        <w:t>MTObjects Parameters</w:t>
      </w:r>
    </w:p>
    <w:p>
      <w:r>
        <w:t>Every GUI control label now states which direction increases masking aggressiveness, so the effect of a change is visible without leaving the sidebar. Defaults reflect the Optuna toy-object-recovery optimisation run of 2026-07-19 (objective = -0.304658). Toy-object optimisation runs created before 2026-07-22 are superseded, because the current optimiser injects toys only into the same deprojected, bar-aligned galaxy investigation cutout used for the normal image/profile reports.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1224"/>
        <w:gridCol w:w="1584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More aggressive when...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alpha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1e-6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Significance level used by the MTObjects statistical test; a higher value is a less strict threshold, so more objects are flagged.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move_factor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0.4402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how far object markers move upward in the tree; a lower value includes more of a large object's faint outskirts, so more pixels are masked.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min_distance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0.2367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 brightness separation required between objects; a lower value makes it easier for a node to pass the significance test, so more objects are flagged.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gaussian_fwhm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2.084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directional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FWHM used by MTObjects preprocessing before tree construction; 0 disables smoothing. Changes sensitivity to small/faint features rather than simply increasing or decreasing masking.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soft_bias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Constant bias term used when estimating gain.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gain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Electrons per ADU. A negative value asks MTObjects to estimate it.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bg_mean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NaN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mean. NaN asks MTObjects to estimate it from flat tiles.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bg_variance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n/a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variance. A negative value asks MTObjects to estimate it.</w:t>
            </w:r>
          </w:p>
        </w:tc>
      </w:tr>
    </w:tbl>
    <w:p>
      <w:pPr>
        <w:pStyle w:val="Heading1"/>
      </w:pPr>
      <w:r>
        <w:t>Post-Detection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1224"/>
        <w:gridCol w:w="1584"/>
        <w:gridCol w:w="460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More aggressive when...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minarea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small detected segments after MTObjects relabeling; a lower threshold keeps/masks smaller segments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max_area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2073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broad segments that are more likely galaxy/bar structure than compact foreground objects; a higher cap lets larger segments be masked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max_elongation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15.49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very elongated detections using weighted second moments; a higher cap lets more elongated shapes be masked too.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exclude_center_pixels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detections close to the galaxy centre, with arcsec display conversion available; a smaller protected radius exposes more of the centre to masking.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dilation_radius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px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Expands accepted segments before replacing/masking pixels; a larger radius grows the mask further around each segment.</w:t>
            </w:r>
          </w:p>
        </w:tc>
      </w:tr>
    </w:tbl>
    <w:p>
      <w:pPr>
        <w:pStyle w:val="Heading1"/>
      </w:pPr>
      <w:r>
        <w:t>Removed: Spike-Gate Parameters</w:t>
      </w:r>
    </w:p>
    <w:p>
      <w:r>
        <w:t>The spike-gate comparison view (a second, more inclusive MTObjects pass gated to bar-major-axis profile spikes) and its seven tuning parameters (spike_gate_move_factor, spike_excess_fraction, spike_neighbour_inner_arcsec, spike_neighbour_outer_arcsec, spike_side_offset_samples, spike_side_drop_fraction, spike_window_samples) have been removed from both the internal code and the GUI. The figure no longer includes the third, spike-gated profile panel; the two remaining profile panels (original and MTObjects-processed) now use the freed vertical space. See interactive_mtobjects_algorithm_and_parameters.docx for the historical spike-gate reference.</w:t>
      </w:r>
    </w:p>
    <w:p>
      <w:pPr>
        <w:pStyle w:val="Heading1"/>
      </w:pPr>
      <w:r>
        <w:t>Output Folder</w:t>
      </w:r>
    </w:p>
    <w:p>
      <w:r>
        <w:t>PNGs from this version are written to a new folder, interactive_mtobjects_parameter_tester_no_spike_gate (under the machine's foreground-removal research folder), rather than the original interactive_mtobjects_parameter_tester folder, so outputs from before and after the spike-gate removal do not mix.</w:t>
      </w:r>
    </w:p>
    <w:p>
      <w:pPr>
        <w:pStyle w:val="Heading1"/>
      </w:pPr>
      <w:r>
        <w:t>Operational Notes</w:t>
      </w:r>
    </w:p>
    <w:p>
      <w:pPr>
        <w:pStyle w:val="ListBullet"/>
        <w:spacing w:after="80"/>
        <w:ind w:left="540" w:hanging="271"/>
      </w:pPr>
      <w:r>
        <w:t>MTObjects currently expects compiled shared libraries in the MTObjects checkout; use --mtobjects-root or MTOBJECTS_ROOT.</w:t>
      </w:r>
    </w:p>
    <w:p>
      <w:pPr>
        <w:pStyle w:val="ListBullet"/>
        <w:spacing w:after="80"/>
        <w:ind w:left="540" w:hanging="271"/>
      </w:pPr>
      <w:r>
        <w:t>The tester treats MTObjects as the detector and keeps comparison filters outside the library adapter.</w:t>
      </w:r>
    </w:p>
    <w:p>
      <w:pPr>
        <w:pStyle w:val="ListBullet"/>
        <w:spacing w:after="80"/>
        <w:ind w:left="540" w:hanging="271"/>
      </w:pPr>
      <w:r>
        <w:t>Mask replacement currently uses the median of finite unmasked pixels, matching the SEP tester's simple visualization-oriented cleaning.</w:t>
      </w:r>
    </w:p>
    <w:p>
      <w:pPr>
        <w:pStyle w:val="ListBullet"/>
        <w:spacing w:after="80"/>
        <w:ind w:left="540" w:hanging="271"/>
      </w:pPr>
      <w:r>
        <w:t>The MTObjects README warns the project is a work in progress, so parameter sweeps should record library version or commit when used for comparisons.</w:t>
      </w:r>
    </w:p>
    <w:p>
      <w:pPr>
        <w:pStyle w:val="ListBullet"/>
        <w:spacing w:after="80"/>
        <w:ind w:left="540" w:hanging="271"/>
      </w:pPr>
      <w:r>
        <w:t>Parameter direction claims (alpha, move_factor, min_distance) are taken from the CarolineHaigh/mtobjects README and mt_node_test_4.c significance test, not re-derived empirically.</w:t>
      </w:r>
    </w:p>
    <w:p>
      <w:pPr>
        <w:pStyle w:val="Heading1"/>
      </w:pPr>
      <w:r>
        <w:t>Sources</w:t>
      </w:r>
    </w:p>
    <w:p>
      <w:pPr>
        <w:pStyle w:val="ListBullet"/>
        <w:spacing w:after="80"/>
        <w:ind w:left="540" w:hanging="271"/>
      </w:pPr>
      <w:r>
        <w:t>CarolineHaigh/mtobjects README: source detection, segmentation maps, dependencies, and command-line parameters.</w:t>
      </w:r>
    </w:p>
    <w:p>
      <w:pPr>
        <w:pStyle w:val="ListBullet"/>
        <w:spacing w:after="80"/>
        <w:ind w:left="540" w:hanging="271"/>
      </w:pPr>
      <w:r>
        <w:t>CarolineHaigh/mtobjects source files: main.py, preprocessing.py, tree_filtering.py, maxtree.py, postprocessing.py, and mt_node_test_4.c.</w:t>
      </w:r>
    </w:p>
    <w:p>
      <w:pPr>
        <w:pStyle w:val="ListBullet"/>
        <w:spacing w:after="80"/>
        <w:ind w:left="540" w:hanging="271"/>
      </w:pPr>
      <w:r>
        <w:t>Local implementation: interactive_mtobjects_parameter_tester_No_SpikeGate.py.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