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GalClean Algorithm Documentation</w:t>
      </w:r>
    </w:p>
    <w:p>
      <w:pPr>
        <w:spacing w:after="240"/>
      </w:pPr>
      <w:r>
        <w:rPr>
          <w:i/>
          <w:color w:val="555555"/>
        </w:rPr>
        <w:t>Local implementation in interactive_galclean_parameter_tester.py</w:t>
      </w:r>
    </w:p>
    <w:p>
      <w:pPr>
        <w:pStyle w:val="Heading1"/>
      </w:pPr>
      <w:r>
        <w:t>Purpose</w:t>
      </w:r>
    </w:p>
    <w:p>
      <w:r>
        <w:t>GalClean is a foreground/background object removal routine for galaxy images. It detects sources that are not part of the central galaxy, replaces those source pixels with sampled sky/background pixels, and writes a cleaned image for visual inspection and downstream comparison.</w:t>
      </w:r>
    </w:p>
    <w:p>
      <w:r>
        <w:t>In the local tester, GalClean itself runs on the original S4G FITS image. The deprojected, bar-aligned views, isophotes, and bar-major profiles are display products only. They are used to inspect the outcome, not to drive the cleaning algorithm.</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E8EEF5"/>
            <w:vAlign w:val="center"/>
          </w:tcPr>
          <w:p>
            <w:pPr>
              <w:spacing w:after="0"/>
            </w:pPr>
            <w:r>
              <w:rPr>
                <w:rFonts w:ascii="Calibri" w:hAnsi="Calibri" w:eastAsia="Calibri"/>
                <w:b/>
                <w:sz w:val="20"/>
              </w:rPr>
              <w:t>Item</w:t>
            </w:r>
          </w:p>
        </w:tc>
        <w:tc>
          <w:tcPr>
            <w:tcW w:type="dxa" w:w="7560"/>
            <w:shd w:fill="E8EEF5"/>
            <w:vAlign w:val="center"/>
          </w:tcPr>
          <w:p>
            <w:pPr>
              <w:spacing w:after="0"/>
            </w:pPr>
            <w:r>
              <w:rPr>
                <w:rFonts w:ascii="Calibri" w:hAnsi="Calibri" w:eastAsia="Calibri"/>
                <w:b/>
                <w:sz w:val="20"/>
              </w:rPr>
              <w:t>Description</w:t>
            </w:r>
          </w:p>
        </w:tc>
      </w:tr>
      <w:tr>
        <w:tc>
          <w:tcPr>
            <w:tcW w:type="dxa" w:w="1800"/>
            <w:vAlign w:val="center"/>
          </w:tcPr>
          <w:p>
            <w:pPr>
              <w:spacing w:after="0" w:line="276" w:lineRule="auto"/>
            </w:pPr>
            <w:r>
              <w:rPr>
                <w:rFonts w:ascii="Calibri" w:hAnsi="Calibri" w:eastAsia="Calibri"/>
                <w:sz w:val="20"/>
              </w:rPr>
              <w:t>Primary script</w:t>
            </w:r>
          </w:p>
        </w:tc>
        <w:tc>
          <w:tcPr>
            <w:tcW w:type="dxa" w:w="7560"/>
            <w:vAlign w:val="center"/>
          </w:tcPr>
          <w:p>
            <w:pPr>
              <w:spacing w:after="0" w:line="276" w:lineRule="auto"/>
            </w:pPr>
            <w:r>
              <w:rPr>
                <w:rFonts w:ascii="Calibri" w:hAnsi="Calibri" w:eastAsia="Calibri"/>
                <w:sz w:val="20"/>
              </w:rPr>
              <w:t>Foreground Masking/interactive_galclean_parameter_tester.py</w:t>
            </w:r>
          </w:p>
        </w:tc>
      </w:tr>
      <w:tr>
        <w:tc>
          <w:tcPr>
            <w:tcW w:type="dxa" w:w="1800"/>
            <w:vAlign w:val="center"/>
          </w:tcPr>
          <w:p>
            <w:pPr>
              <w:spacing w:after="0" w:line="276" w:lineRule="auto"/>
            </w:pPr>
            <w:r>
              <w:rPr>
                <w:rFonts w:ascii="Calibri" w:hAnsi="Calibri" w:eastAsia="Calibri"/>
                <w:sz w:val="20"/>
              </w:rPr>
              <w:t>Upstream source</w:t>
            </w:r>
          </w:p>
        </w:tc>
        <w:tc>
          <w:tcPr>
            <w:tcW w:type="dxa" w:w="7560"/>
            <w:vAlign w:val="center"/>
          </w:tcPr>
          <w:p>
            <w:pPr>
              <w:spacing w:after="0" w:line="276" w:lineRule="auto"/>
            </w:pPr>
            <w:r>
              <w:rPr>
                <w:rFonts w:ascii="Calibri" w:hAnsi="Calibri" w:eastAsia="Calibri"/>
                <w:sz w:val="20"/>
              </w:rPr>
              <w:t>astroferreira/galclean on GitHub</w:t>
            </w:r>
          </w:p>
        </w:tc>
      </w:tr>
      <w:tr>
        <w:tc>
          <w:tcPr>
            <w:tcW w:type="dxa" w:w="1800"/>
            <w:vAlign w:val="center"/>
          </w:tcPr>
          <w:p>
            <w:pPr>
              <w:spacing w:after="0" w:line="276" w:lineRule="auto"/>
            </w:pPr>
            <w:r>
              <w:rPr>
                <w:rFonts w:ascii="Calibri" w:hAnsi="Calibri" w:eastAsia="Calibri"/>
                <w:sz w:val="20"/>
              </w:rPr>
              <w:t>Input image</w:t>
            </w:r>
          </w:p>
        </w:tc>
        <w:tc>
          <w:tcPr>
            <w:tcW w:type="dxa" w:w="7560"/>
            <w:vAlign w:val="center"/>
          </w:tcPr>
          <w:p>
            <w:pPr>
              <w:spacing w:after="0" w:line="276" w:lineRule="auto"/>
            </w:pPr>
            <w:r>
              <w:rPr>
                <w:rFonts w:ascii="Calibri" w:hAnsi="Calibri" w:eastAsia="Calibri"/>
                <w:sz w:val="20"/>
              </w:rPr>
              <w:t>Original 2D S4G FITS image selected through the local geometry manifest and machine path preset.</w:t>
            </w:r>
          </w:p>
        </w:tc>
      </w:tr>
      <w:tr>
        <w:tc>
          <w:tcPr>
            <w:tcW w:type="dxa" w:w="1800"/>
            <w:vAlign w:val="center"/>
          </w:tcPr>
          <w:p>
            <w:pPr>
              <w:spacing w:after="0" w:line="276" w:lineRule="auto"/>
            </w:pPr>
            <w:r>
              <w:rPr>
                <w:rFonts w:ascii="Calibri" w:hAnsi="Calibri" w:eastAsia="Calibri"/>
                <w:sz w:val="20"/>
              </w:rPr>
              <w:t>Main outputs</w:t>
            </w:r>
          </w:p>
        </w:tc>
        <w:tc>
          <w:tcPr>
            <w:tcW w:type="dxa" w:w="7560"/>
            <w:vAlign w:val="center"/>
          </w:tcPr>
          <w:p>
            <w:pPr>
              <w:spacing w:after="0" w:line="276" w:lineRule="auto"/>
            </w:pPr>
            <w:r>
              <w:rPr>
                <w:rFonts w:ascii="Calibri" w:hAnsi="Calibri" w:eastAsia="Calibri"/>
                <w:sz w:val="20"/>
              </w:rPr>
              <w:t>Inspection PNG plus cleaned FITS image ending in _seg.fits.</w:t>
            </w:r>
          </w:p>
        </w:tc>
      </w:tr>
      <w:tr>
        <w:tc>
          <w:tcPr>
            <w:tcW w:type="dxa" w:w="1800"/>
            <w:vAlign w:val="center"/>
          </w:tcPr>
          <w:p>
            <w:pPr>
              <w:spacing w:after="0" w:line="276" w:lineRule="auto"/>
            </w:pPr>
            <w:r>
              <w:rPr>
                <w:rFonts w:ascii="Calibri" w:hAnsi="Calibri" w:eastAsia="Calibri"/>
                <w:sz w:val="20"/>
              </w:rPr>
              <w:t>Display products</w:t>
            </w:r>
          </w:p>
        </w:tc>
        <w:tc>
          <w:tcPr>
            <w:tcW w:type="dxa" w:w="7560"/>
            <w:vAlign w:val="center"/>
          </w:tcPr>
          <w:p>
            <w:pPr>
              <w:spacing w:after="0" w:line="276" w:lineRule="auto"/>
            </w:pPr>
            <w:r>
              <w:rPr>
                <w:rFonts w:ascii="Calibri" w:hAnsi="Calibri" w:eastAsia="Calibri"/>
                <w:sz w:val="20"/>
              </w:rPr>
              <w:t>Centered, deprojected, bar-aligned image panels, isophote panels, residual/mask panels, and bar-major intensity profiles.</w:t>
            </w:r>
          </w:p>
        </w:tc>
      </w:tr>
    </w:tbl>
    <w:p/>
    <w:p>
      <w:pPr>
        <w:pStyle w:val="Heading1"/>
      </w:pPr>
      <w:r>
        <w:t>Algorithm Summary</w:t>
      </w:r>
    </w:p>
    <w:p>
      <w:pPr>
        <w:pStyle w:val="ListNumber"/>
        <w:spacing w:after="80" w:line="300" w:lineRule="auto"/>
        <w:ind w:left="540" w:hanging="271"/>
      </w:pPr>
      <w:r>
        <w:t>Load the selected FITS image as a floating-point 2D array and preserve the original FITS header for the cleaned output.</w:t>
      </w:r>
    </w:p>
    <w:p>
      <w:pPr>
        <w:pStyle w:val="ListNumber"/>
        <w:spacing w:after="80" w:line="300" w:lineRule="auto"/>
        <w:ind w:left="540" w:hanging="271"/>
      </w:pPr>
      <w:r>
        <w:t>Estimate the sky/background level with sigma-clipped statistics, recursively masking detected sources before the final estimate.</w:t>
      </w:r>
    </w:p>
    <w:p>
      <w:pPr>
        <w:pStyle w:val="ListNumber"/>
        <w:spacing w:after="80" w:line="300" w:lineRule="auto"/>
        <w:ind w:left="540" w:hanging="271"/>
      </w:pPr>
      <w:r>
        <w:t>Compute the GalClean detection threshold as median background plus siglevel times the background standard deviation.</w:t>
      </w:r>
    </w:p>
    <w:p>
      <w:pPr>
        <w:pStyle w:val="ListNumber"/>
        <w:spacing w:after="80" w:line="300" w:lineRule="auto"/>
        <w:ind w:left="540" w:hanging="271"/>
      </w:pPr>
      <w:r>
        <w:t>Upscale the image before segmentation so compact objects have more pixels for source detection and replacement.</w:t>
      </w:r>
    </w:p>
    <w:p>
      <w:pPr>
        <w:pStyle w:val="ListNumber"/>
        <w:spacing w:after="80" w:line="300" w:lineRule="auto"/>
        <w:ind w:left="540" w:hanging="271"/>
      </w:pPr>
      <w:r>
        <w:t>Run Photutils source segmentation on the upscaled image.</w:t>
      </w:r>
    </w:p>
    <w:p>
      <w:pPr>
        <w:pStyle w:val="ListNumber"/>
        <w:spacing w:after="80" w:line="300" w:lineRule="auto"/>
        <w:ind w:left="540" w:hanging="271"/>
      </w:pPr>
      <w:r>
        <w:t>Identify the central galaxy segment and protect it from replacement.</w:t>
      </w:r>
    </w:p>
    <w:p>
      <w:pPr>
        <w:pStyle w:val="ListNumber"/>
        <w:spacing w:after="80" w:line="300" w:lineRule="auto"/>
        <w:ind w:left="540" w:hanging="271"/>
      </w:pPr>
      <w:r>
        <w:t>Build an external-source mask from segmented regions that are not part of the protected central galaxy.</w:t>
      </w:r>
    </w:p>
    <w:p>
      <w:pPr>
        <w:pStyle w:val="ListNumber"/>
        <w:spacing w:after="80" w:line="300" w:lineRule="auto"/>
        <w:ind w:left="540" w:hanging="271"/>
      </w:pPr>
      <w:r>
        <w:t>Replace external-source pixels in the upscaled image with randomly sampled background pixels.</w:t>
      </w:r>
    </w:p>
    <w:p>
      <w:pPr>
        <w:pStyle w:val="ListNumber"/>
        <w:spacing w:after="80" w:line="300" w:lineRule="auto"/>
        <w:ind w:left="540" w:hanging="271"/>
      </w:pPr>
      <w:r>
        <w:t>Downscale the cleaned image back to the original FITS dimensions and restore NaN regions from the input image.</w:t>
      </w:r>
    </w:p>
    <w:p>
      <w:pPr>
        <w:pStyle w:val="ListNumber"/>
        <w:spacing w:after="80" w:line="300" w:lineRule="auto"/>
        <w:ind w:left="540" w:hanging="271"/>
      </w:pPr>
      <w:r>
        <w:t>Save a cleaned FITS image and a multi-panel PNG diagnostic view.</w:t>
      </w:r>
    </w:p>
    <w:p>
      <w:pPr>
        <w:pStyle w:val="Heading1"/>
      </w:pPr>
      <w:r>
        <w:t>Detailed Processing Stages</w:t>
      </w:r>
    </w:p>
    <w:p>
      <w:pPr>
        <w:pStyle w:val="Heading2"/>
      </w:pPr>
      <w:r>
        <w:t>1. Input Loading</w:t>
      </w:r>
    </w:p>
    <w:p>
      <w:r>
        <w:t>The tester uses the same local manifest and machine-path process as the existing foreground-masking tools. A selected galaxy name is resolved to a FITS path, loaded from HDU 0, squeezed to 2D, and converted to float. The geometry manifest is also read so the display can later be centered, deprojected, and rotated with the bar on the x-axis.</w:t>
      </w:r>
    </w:p>
    <w:p>
      <w:pPr>
        <w:pStyle w:val="Heading2"/>
      </w:pPr>
      <w:r>
        <w:t>2. Recursive Background Measurement</w:t>
      </w:r>
    </w:p>
    <w:p>
      <w:r>
        <w:t>The background measurement is performed by measure_background(). The routine begins with finite pixels only, then applies sigma-clipped statistics with sigma = 3.0 to obtain mean, median, and standard deviation. For recursive passes, it detects sources above median + 2 x standard deviation, dilates that source mask, and repeats the statistics while excluding the dilated mask. The local implementation uses two recursive iterations.</w:t>
      </w:r>
    </w:p>
    <w:p>
      <w:pPr>
        <w:pStyle w:val="Heading2"/>
      </w:pPr>
      <w:r>
        <w:t>3. Detection Threshold</w:t>
      </w:r>
    </w:p>
    <w:p>
      <w:r>
        <w:t>After the final background estimate, the source detection threshold is set to:</w:t>
      </w:r>
    </w:p>
    <w:p>
      <w:pPr>
        <w:jc w:val="center"/>
      </w:pPr>
      <w:r>
        <w:rPr>
          <w:rFonts w:ascii="Consolas" w:hAnsi="Consolas" w:eastAsia="Consolas"/>
          <w:b/>
        </w:rPr>
        <w:t>threshold = background_median + siglevel x background_std</w:t>
      </w:r>
    </w:p>
    <w:p>
      <w:pPr>
        <w:pStyle w:val="Heading2"/>
      </w:pPr>
      <w:r>
        <w:t>4. Image Rescaling</w:t>
      </w:r>
    </w:p>
    <w:p>
      <w:r>
        <w:t>The image is upscaled before segmentation using scipy.ndimage.zoom. This follows the upstream GalClean idea of working on a higher-resolution sampling of the image. The local implementation caps the upscaled maximum side length at 2000 pixels to avoid very large intermediate arrays. Non-finite input pixels are temporarily filled with the measured background median so NaNs do not spread through interpolation.</w:t>
      </w:r>
    </w:p>
    <w:p>
      <w:pPr>
        <w:pStyle w:val="Heading2"/>
      </w:pPr>
      <w:r>
        <w:t>5. Source Segmentation</w:t>
      </w:r>
    </w:p>
    <w:p>
      <w:r>
        <w:t>Photutils detect_sources is run on the upscaled image using the computed threshold. The minimum connected source size is derived from the image size and the min_size parameter:</w:t>
      </w:r>
    </w:p>
    <w:p>
      <w:pPr>
        <w:jc w:val="center"/>
      </w:pPr>
      <w:r>
        <w:rPr>
          <w:rFonts w:ascii="Consolas" w:hAnsi="Consolas" w:eastAsia="Consolas"/>
          <w:b/>
        </w:rPr>
        <w:t>npixels = round((min(image height, image width) x min_size)^2)</w:t>
      </w:r>
    </w:p>
    <w:p>
      <w:pPr>
        <w:pStyle w:val="Heading2"/>
      </w:pPr>
      <w:r>
        <w:t>6. Galaxy Protection</w:t>
      </w:r>
    </w:p>
    <w:p>
      <w:r>
        <w:t>GalClean is intended to remove external compact objects, not the central galaxy. The segmentation label at the image centre is treated as the galaxy label. If the exact centre is not segmented, the local implementation chooses the segmented region whose centroid is closest to the image centre. That galaxy region is then dilated with a circular kernel, creating a protected mask around the galaxy light.</w:t>
      </w:r>
    </w:p>
    <w:p>
      <w:pPr>
        <w:pStyle w:val="Heading2"/>
      </w:pPr>
      <w:r>
        <w:t>7. External-Source Mask</w:t>
      </w:r>
    </w:p>
    <w:p>
      <w:r>
        <w:t>The replacement mask is built from segmented pixels that are not part of the protected galaxy mask. This external-source mask is also dilated with a circular kernel so that replacement covers source edges and near wings. Pixels outside any segmentation label are treated as the pool of background pixels available for replacement.</w:t>
      </w:r>
    </w:p>
    <w:p>
      <w:pPr>
        <w:pStyle w:val="Heading2"/>
      </w:pPr>
      <w:r>
        <w:t>8. Pixel Replacement</w:t>
      </w:r>
    </w:p>
    <w:p>
      <w:r>
        <w:t>For every pixel in the external-source mask, the algorithm samples a random value from the background-pixel pool and writes it into the upscaled image. The local tester exposes a random seed so repeated calculations can be reproduced. If no external sources are detected, no pixels are replaced.</w:t>
      </w:r>
    </w:p>
    <w:p>
      <w:pPr>
        <w:pStyle w:val="Heading2"/>
      </w:pPr>
      <w:r>
        <w:t>9. Return to Original Image Frame</w:t>
      </w:r>
    </w:p>
    <w:p>
      <w:r>
        <w:t>The cleaned upscaled image is downscaled back to the original FITS dimensions. If interpolation produces a shape mismatch by a pixel, the local implementation crops/pads into an original-size array. Original NaN locations are restored to NaN in the cleaned output.</w:t>
      </w:r>
    </w:p>
    <w:p>
      <w:pPr>
        <w:pStyle w:val="Heading1"/>
      </w:pPr>
      <w:r>
        <w:t>Parameters</w:t>
      </w:r>
    </w:p>
    <w:tbl>
      <w:tblPr>
        <w:tblStyle w:val="TableGrid"/>
        <w:tblW w:type="dxa" w:w="9360"/>
        <w:jc w:val="left"/>
        <w:tblLayout w:type="fixed"/>
        <w:tblLook w:firstColumn="1" w:firstRow="1" w:lastColumn="0" w:lastRow="0" w:noHBand="0" w:noVBand="1" w:val="04A0"/>
        <w:tblInd w:w="120" w:type="dxa"/>
      </w:tblPr>
      <w:tblGrid>
        <w:gridCol w:w="1600"/>
        <w:gridCol w:w="5960"/>
        <w:gridCol w:w="1800"/>
      </w:tblGrid>
      <w:tr>
        <w:tc>
          <w:tcPr>
            <w:tcW w:type="dxa" w:w="1600"/>
            <w:shd w:fill="E8EEF5"/>
            <w:vAlign w:val="center"/>
          </w:tcPr>
          <w:p>
            <w:pPr>
              <w:spacing w:after="0"/>
            </w:pPr>
            <w:r>
              <w:rPr>
                <w:rFonts w:ascii="Calibri" w:hAnsi="Calibri" w:eastAsia="Calibri"/>
                <w:b/>
                <w:sz w:val="20"/>
              </w:rPr>
              <w:t>Parameter</w:t>
            </w:r>
          </w:p>
        </w:tc>
        <w:tc>
          <w:tcPr>
            <w:tcW w:type="dxa" w:w="5960"/>
            <w:shd w:fill="E8EEF5"/>
            <w:vAlign w:val="center"/>
          </w:tcPr>
          <w:p>
            <w:pPr>
              <w:spacing w:after="0"/>
            </w:pPr>
            <w:r>
              <w:rPr>
                <w:rFonts w:ascii="Calibri" w:hAnsi="Calibri" w:eastAsia="Calibri"/>
                <w:b/>
                <w:sz w:val="20"/>
              </w:rPr>
              <w:t>Role in the algorithm</w:t>
            </w:r>
          </w:p>
        </w:tc>
        <w:tc>
          <w:tcPr>
            <w:tcW w:type="dxa" w:w="1800"/>
            <w:shd w:fill="E8EEF5"/>
            <w:vAlign w:val="center"/>
          </w:tcPr>
          <w:p>
            <w:pPr>
              <w:spacing w:after="0"/>
            </w:pPr>
            <w:r>
              <w:rPr>
                <w:rFonts w:ascii="Calibri" w:hAnsi="Calibri" w:eastAsia="Calibri"/>
                <w:b/>
                <w:sz w:val="20"/>
              </w:rPr>
              <w:t>Default</w:t>
            </w:r>
          </w:p>
        </w:tc>
      </w:tr>
      <w:tr>
        <w:tc>
          <w:tcPr>
            <w:tcW w:type="dxa" w:w="1600"/>
            <w:vAlign w:val="center"/>
          </w:tcPr>
          <w:p>
            <w:pPr>
              <w:spacing w:after="0" w:line="276" w:lineRule="auto"/>
            </w:pPr>
            <w:r>
              <w:rPr>
                <w:rFonts w:ascii="Calibri" w:hAnsi="Calibri" w:eastAsia="Calibri"/>
                <w:sz w:val="20"/>
              </w:rPr>
              <w:t>siglevel</w:t>
            </w:r>
          </w:p>
        </w:tc>
        <w:tc>
          <w:tcPr>
            <w:tcW w:type="dxa" w:w="5960"/>
            <w:vAlign w:val="center"/>
          </w:tcPr>
          <w:p>
            <w:pPr>
              <w:spacing w:after="0" w:line="276" w:lineRule="auto"/>
            </w:pPr>
            <w:r>
              <w:rPr>
                <w:rFonts w:ascii="Calibri" w:hAnsi="Calibri" w:eastAsia="Calibri"/>
                <w:sz w:val="20"/>
              </w:rPr>
              <w:t>Sets the final detection threshold in units of the measured background standard deviation.</w:t>
            </w:r>
          </w:p>
        </w:tc>
        <w:tc>
          <w:tcPr>
            <w:tcW w:type="dxa" w:w="1800"/>
            <w:vAlign w:val="center"/>
          </w:tcPr>
          <w:p>
            <w:pPr>
              <w:spacing w:after="0" w:line="276" w:lineRule="auto"/>
            </w:pPr>
            <w:r>
              <w:rPr>
                <w:rFonts w:ascii="Calibri" w:hAnsi="Calibri" w:eastAsia="Calibri"/>
                <w:sz w:val="20"/>
              </w:rPr>
              <w:t>4.0</w:t>
            </w:r>
          </w:p>
        </w:tc>
      </w:tr>
      <w:tr>
        <w:tc>
          <w:tcPr>
            <w:tcW w:type="dxa" w:w="1600"/>
            <w:vAlign w:val="center"/>
          </w:tcPr>
          <w:p>
            <w:pPr>
              <w:spacing w:after="0" w:line="276" w:lineRule="auto"/>
            </w:pPr>
            <w:r>
              <w:rPr>
                <w:rFonts w:ascii="Calibri" w:hAnsi="Calibri" w:eastAsia="Calibri"/>
                <w:sz w:val="20"/>
              </w:rPr>
              <w:t>min_size</w:t>
            </w:r>
          </w:p>
        </w:tc>
        <w:tc>
          <w:tcPr>
            <w:tcW w:type="dxa" w:w="5960"/>
            <w:vAlign w:val="center"/>
          </w:tcPr>
          <w:p>
            <w:pPr>
              <w:spacing w:after="0" w:line="276" w:lineRule="auto"/>
            </w:pPr>
            <w:r>
              <w:rPr>
                <w:rFonts w:ascii="Calibri" w:hAnsi="Calibri" w:eastAsia="Calibri"/>
                <w:sz w:val="20"/>
              </w:rPr>
              <w:t>Controls the minimum connected segmentation area as a fraction of the upscaled image side length.</w:t>
            </w:r>
          </w:p>
        </w:tc>
        <w:tc>
          <w:tcPr>
            <w:tcW w:type="dxa" w:w="1800"/>
            <w:vAlign w:val="center"/>
          </w:tcPr>
          <w:p>
            <w:pPr>
              <w:spacing w:after="0" w:line="276" w:lineRule="auto"/>
            </w:pPr>
            <w:r>
              <w:rPr>
                <w:rFonts w:ascii="Calibri" w:hAnsi="Calibri" w:eastAsia="Calibri"/>
                <w:sz w:val="20"/>
              </w:rPr>
              <w:t>0.010</w:t>
            </w:r>
          </w:p>
        </w:tc>
      </w:tr>
      <w:tr>
        <w:tc>
          <w:tcPr>
            <w:tcW w:type="dxa" w:w="1600"/>
            <w:vAlign w:val="center"/>
          </w:tcPr>
          <w:p>
            <w:pPr>
              <w:spacing w:after="0" w:line="276" w:lineRule="auto"/>
            </w:pPr>
            <w:r>
              <w:rPr>
                <w:rFonts w:ascii="Calibri" w:hAnsi="Calibri" w:eastAsia="Calibri"/>
                <w:sz w:val="20"/>
              </w:rPr>
              <w:t>scale_factor</w:t>
            </w:r>
          </w:p>
        </w:tc>
        <w:tc>
          <w:tcPr>
            <w:tcW w:type="dxa" w:w="5960"/>
            <w:vAlign w:val="center"/>
          </w:tcPr>
          <w:p>
            <w:pPr>
              <w:spacing w:after="0" w:line="276" w:lineRule="auto"/>
            </w:pPr>
            <w:r>
              <w:rPr>
                <w:rFonts w:ascii="Calibri" w:hAnsi="Calibri" w:eastAsia="Calibri"/>
                <w:sz w:val="20"/>
              </w:rPr>
              <w:t>Upscales the image before segmentation and replacement, capped so the largest side is no more than 2000 pixels.</w:t>
            </w:r>
          </w:p>
        </w:tc>
        <w:tc>
          <w:tcPr>
            <w:tcW w:type="dxa" w:w="1800"/>
            <w:vAlign w:val="center"/>
          </w:tcPr>
          <w:p>
            <w:pPr>
              <w:spacing w:after="0" w:line="276" w:lineRule="auto"/>
            </w:pPr>
            <w:r>
              <w:rPr>
                <w:rFonts w:ascii="Calibri" w:hAnsi="Calibri" w:eastAsia="Calibri"/>
                <w:sz w:val="20"/>
              </w:rPr>
              <w:t>4.0</w:t>
            </w:r>
          </w:p>
        </w:tc>
      </w:tr>
      <w:tr>
        <w:tc>
          <w:tcPr>
            <w:tcW w:type="dxa" w:w="1600"/>
            <w:vAlign w:val="center"/>
          </w:tcPr>
          <w:p>
            <w:pPr>
              <w:spacing w:after="0" w:line="276" w:lineRule="auto"/>
            </w:pPr>
            <w:r>
              <w:rPr>
                <w:rFonts w:ascii="Calibri" w:hAnsi="Calibri" w:eastAsia="Calibri"/>
                <w:sz w:val="20"/>
              </w:rPr>
              <w:t>random_seed</w:t>
            </w:r>
          </w:p>
        </w:tc>
        <w:tc>
          <w:tcPr>
            <w:tcW w:type="dxa" w:w="5960"/>
            <w:vAlign w:val="center"/>
          </w:tcPr>
          <w:p>
            <w:pPr>
              <w:spacing w:after="0" w:line="276" w:lineRule="auto"/>
            </w:pPr>
            <w:r>
              <w:rPr>
                <w:rFonts w:ascii="Calibri" w:hAnsi="Calibri" w:eastAsia="Calibri"/>
                <w:sz w:val="20"/>
              </w:rPr>
              <w:t>Initializes the random number generator used when sampling replacement background pixels.</w:t>
            </w:r>
          </w:p>
        </w:tc>
        <w:tc>
          <w:tcPr>
            <w:tcW w:type="dxa" w:w="1800"/>
            <w:vAlign w:val="center"/>
          </w:tcPr>
          <w:p>
            <w:pPr>
              <w:spacing w:after="0" w:line="276" w:lineRule="auto"/>
            </w:pPr>
            <w:r>
              <w:rPr>
                <w:rFonts w:ascii="Calibri" w:hAnsi="Calibri" w:eastAsia="Calibri"/>
                <w:sz w:val="20"/>
              </w:rPr>
              <w:t>0</w:t>
            </w:r>
          </w:p>
        </w:tc>
      </w:tr>
    </w:tbl>
    <w:p/>
    <w:p>
      <w:pPr>
        <w:pStyle w:val="Heading1"/>
      </w:pPr>
      <w:r>
        <w:t>Diagnostic PNG Panels</w:t>
      </w:r>
    </w:p>
    <w:p>
      <w:pPr>
        <w:pStyle w:val="ListBullet"/>
        <w:spacing w:after="80" w:line="300" w:lineRule="auto"/>
        <w:ind w:left="540" w:hanging="271"/>
      </w:pPr>
      <w:r>
        <w:t>Centered original image: deprojected and rotated so the bar major axis lies on the x-axis.</w:t>
      </w:r>
    </w:p>
    <w:p>
      <w:pPr>
        <w:pStyle w:val="ListBullet"/>
        <w:spacing w:after="80" w:line="300" w:lineRule="auto"/>
        <w:ind w:left="540" w:hanging="271"/>
      </w:pPr>
      <w:r>
        <w:t>Centered GalClean cleaned image: the cleaned full-frame output sampled into the same display coordinates.</w:t>
      </w:r>
    </w:p>
    <w:p>
      <w:pPr>
        <w:pStyle w:val="ListBullet"/>
        <w:spacing w:after="80" w:line="300" w:lineRule="auto"/>
        <w:ind w:left="540" w:hanging="271"/>
      </w:pPr>
      <w:r>
        <w:t>Residual image: original minus cleaned, in the same deprojected display frame.</w:t>
      </w:r>
    </w:p>
    <w:p>
      <w:pPr>
        <w:pStyle w:val="ListBullet"/>
        <w:spacing w:after="80" w:line="300" w:lineRule="auto"/>
        <w:ind w:left="540" w:hanging="271"/>
      </w:pPr>
      <w:r>
        <w:t>Mask overlay: the original display image with the GalClean replacement mask overlaid.</w:t>
      </w:r>
    </w:p>
    <w:p>
      <w:pPr>
        <w:pStyle w:val="ListBullet"/>
        <w:spacing w:after="80" w:line="300" w:lineRule="auto"/>
        <w:ind w:left="540" w:hanging="271"/>
      </w:pPr>
      <w:r>
        <w:t>Original and processed isophotes: log-scaled deprojected images with contour levels drawn for visual comparison.</w:t>
      </w:r>
    </w:p>
    <w:p>
      <w:pPr>
        <w:pStyle w:val="ListBullet"/>
        <w:spacing w:after="80" w:line="300" w:lineRule="auto"/>
        <w:ind w:left="540" w:hanging="271"/>
      </w:pPr>
      <w:r>
        <w:t>Original and processed bar-major profiles: intensity sampled along the deprojected x-axis aperture, with blue guides marking the bar and aperture width.</w:t>
      </w:r>
    </w:p>
    <w:p>
      <w:pPr>
        <w:pStyle w:val="Heading1"/>
      </w:pPr>
      <w:r>
        <w:t>Important Implementation Notes</w:t>
      </w:r>
    </w:p>
    <w:p>
      <w:pPr>
        <w:pStyle w:val="ListBullet"/>
        <w:spacing w:after="80" w:line="300" w:lineRule="auto"/>
        <w:ind w:left="540" w:hanging="271"/>
      </w:pPr>
      <w:r>
        <w:t>Cleaning is performed on the original FITS image, not on the deprojected display image.</w:t>
      </w:r>
    </w:p>
    <w:p>
      <w:pPr>
        <w:pStyle w:val="ListBullet"/>
        <w:spacing w:after="80" w:line="300" w:lineRule="auto"/>
        <w:ind w:left="540" w:hanging="271"/>
      </w:pPr>
      <w:r>
        <w:t>The cleaned FITS output remains in the original image coordinate frame and dimensions.</w:t>
      </w:r>
    </w:p>
    <w:p>
      <w:pPr>
        <w:pStyle w:val="ListBullet"/>
        <w:spacing w:after="80" w:line="300" w:lineRule="auto"/>
        <w:ind w:left="540" w:hanging="271"/>
      </w:pPr>
      <w:r>
        <w:t>Deprojection and bar alignment are used only for inspection panels and bar-major profile extraction.</w:t>
      </w:r>
    </w:p>
    <w:p>
      <w:pPr>
        <w:pStyle w:val="ListBullet"/>
        <w:spacing w:after="80" w:line="300" w:lineRule="auto"/>
        <w:ind w:left="540" w:hanging="271"/>
      </w:pPr>
      <w:r>
        <w:t>The local code updates upstream GalClean concepts for Photutils 3.x APIs and handles NaN-bearing S4G images explicitly.</w:t>
      </w:r>
    </w:p>
    <w:p>
      <w:pPr>
        <w:pStyle w:val="ListBullet"/>
        <w:spacing w:after="80" w:line="300" w:lineRule="auto"/>
        <w:ind w:left="540" w:hanging="271"/>
      </w:pPr>
      <w:r>
        <w:t>Because replacement values are randomly sampled from background pixels, changing random_seed can slightly change the cleaned image while leaving the detection mask unchanged.</w:t>
      </w:r>
    </w:p>
    <w:p>
      <w:pPr>
        <w:pStyle w:val="Heading1"/>
      </w:pPr>
      <w:r>
        <w:t>Source and Local Adaptation</w:t>
      </w:r>
    </w:p>
    <w:p>
      <w:r>
        <w:t>The algorithm is adapted from the GalClean project by astroferreira. The local tester preserves the core idea of identifying non-galaxy sources, replacing those pixels with sampled background, and writing a cleaned image, while integrating the process with the S4G manifest, local machine paths, current Photutils APIs, and bar-aligned diagnostic displays.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GalClean algorithm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