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3BE41" w14:textId="77777777" w:rsidR="00D57FA3" w:rsidRPr="00D57FA3" w:rsidRDefault="00D57FA3" w:rsidP="00D57FA3">
      <w:pPr>
        <w:jc w:val="center"/>
        <w:rPr>
          <w:b/>
          <w:bCs/>
        </w:rPr>
      </w:pPr>
      <w:r w:rsidRPr="00D57FA3">
        <w:rPr>
          <w:b/>
          <w:bCs/>
        </w:rPr>
        <w:t>Programa de la Asignatura</w:t>
      </w:r>
    </w:p>
    <w:p w14:paraId="1A367D3C" w14:textId="77777777" w:rsidR="00D57FA3" w:rsidRPr="00D57FA3" w:rsidRDefault="00D57FA3" w:rsidP="00D57FA3">
      <w:pPr>
        <w:jc w:val="center"/>
        <w:rPr>
          <w:b/>
          <w:bCs/>
        </w:rPr>
      </w:pPr>
      <w:r w:rsidRPr="00D57FA3">
        <w:rPr>
          <w:b/>
          <w:bCs/>
        </w:rPr>
        <w:t>Economía Internacional</w:t>
      </w:r>
    </w:p>
    <w:p w14:paraId="376F346C" w14:textId="77777777" w:rsidR="00D57FA3" w:rsidRPr="00D57FA3" w:rsidRDefault="00D57FA3" w:rsidP="00D57FA3">
      <w:pPr>
        <w:jc w:val="center"/>
      </w:pPr>
      <w:r w:rsidRPr="00D57FA3">
        <w:rPr>
          <w:i/>
          <w:iCs/>
        </w:rPr>
        <w:t>(con énfasis en comercio internacional, desarrollo e inserción externa)</w:t>
      </w:r>
    </w:p>
    <w:p w14:paraId="403AF3F8" w14:textId="77777777" w:rsidR="00D57FA3" w:rsidRPr="00D57FA3" w:rsidRDefault="00000000" w:rsidP="00D57FA3">
      <w:pPr>
        <w:jc w:val="center"/>
      </w:pPr>
      <w:r>
        <w:pict w14:anchorId="292FB97C">
          <v:rect id="_x0000_i1025" style="width:0;height:1.5pt" o:hralign="center" o:hrstd="t" o:hr="t" fillcolor="#a0a0a0" stroked="f"/>
        </w:pict>
      </w:r>
    </w:p>
    <w:p w14:paraId="30AE37AD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1. Datos generales</w:t>
      </w:r>
    </w:p>
    <w:p w14:paraId="269AC5BC" w14:textId="77777777" w:rsidR="00D57FA3" w:rsidRPr="00D57FA3" w:rsidRDefault="00D57FA3" w:rsidP="00D57FA3">
      <w:pPr>
        <w:numPr>
          <w:ilvl w:val="0"/>
          <w:numId w:val="1"/>
        </w:numPr>
      </w:pPr>
      <w:r w:rsidRPr="00D57FA3">
        <w:rPr>
          <w:b/>
          <w:bCs/>
        </w:rPr>
        <w:t>Carrera:</w:t>
      </w:r>
      <w:r w:rsidRPr="00D57FA3">
        <w:t xml:space="preserve"> Licenciatura en Economía / Relaciones Internacionales / afines</w:t>
      </w:r>
    </w:p>
    <w:p w14:paraId="1AA087A1" w14:textId="77777777" w:rsidR="00D57FA3" w:rsidRPr="00D57FA3" w:rsidRDefault="00D57FA3" w:rsidP="00D57FA3">
      <w:pPr>
        <w:numPr>
          <w:ilvl w:val="0"/>
          <w:numId w:val="1"/>
        </w:numPr>
      </w:pPr>
      <w:r w:rsidRPr="00D57FA3">
        <w:rPr>
          <w:b/>
          <w:bCs/>
        </w:rPr>
        <w:t>Departamento:</w:t>
      </w:r>
      <w:r w:rsidRPr="00D57FA3">
        <w:t xml:space="preserve"> Economía</w:t>
      </w:r>
    </w:p>
    <w:p w14:paraId="1B7FE629" w14:textId="77777777" w:rsidR="00D57FA3" w:rsidRPr="00D57FA3" w:rsidRDefault="00D57FA3" w:rsidP="00D57FA3">
      <w:pPr>
        <w:numPr>
          <w:ilvl w:val="0"/>
          <w:numId w:val="1"/>
        </w:numPr>
      </w:pPr>
      <w:r w:rsidRPr="00D57FA3">
        <w:rPr>
          <w:b/>
          <w:bCs/>
        </w:rPr>
        <w:t>Carácter:</w:t>
      </w:r>
      <w:r w:rsidRPr="00D57FA3">
        <w:t xml:space="preserve"> Obligatoria / Optativa (según plan de estudios)</w:t>
      </w:r>
    </w:p>
    <w:p w14:paraId="14AD6EFD" w14:textId="77777777" w:rsidR="00D57FA3" w:rsidRPr="00D57FA3" w:rsidRDefault="00D57FA3" w:rsidP="00D57FA3">
      <w:pPr>
        <w:numPr>
          <w:ilvl w:val="0"/>
          <w:numId w:val="1"/>
        </w:numPr>
      </w:pPr>
      <w:r w:rsidRPr="00D57FA3">
        <w:rPr>
          <w:b/>
          <w:bCs/>
        </w:rPr>
        <w:t>Régimen:</w:t>
      </w:r>
      <w:r w:rsidRPr="00D57FA3">
        <w:t xml:space="preserve"> Cuatrimestral</w:t>
      </w:r>
    </w:p>
    <w:p w14:paraId="5C87AD4F" w14:textId="77777777" w:rsidR="00D57FA3" w:rsidRPr="00D57FA3" w:rsidRDefault="00D57FA3" w:rsidP="00D57FA3">
      <w:pPr>
        <w:numPr>
          <w:ilvl w:val="0"/>
          <w:numId w:val="1"/>
        </w:numPr>
      </w:pPr>
      <w:r>
        <w:t>Carga horaria total: 48 horas</w:t>
      </w:r>
    </w:p>
    <w:p w14:paraId="5C10A1E3" w14:textId="76B1AA7D" w:rsidR="00D57FA3" w:rsidRPr="00D57FA3" w:rsidRDefault="00D57FA3" w:rsidP="00D57FA3">
      <w:pPr>
        <w:numPr>
          <w:ilvl w:val="0"/>
          <w:numId w:val="1"/>
        </w:numPr>
      </w:pPr>
      <w:r w:rsidRPr="00D57FA3">
        <w:rPr>
          <w:b/>
          <w:bCs/>
        </w:rPr>
        <w:t>Modalidad:</w:t>
      </w:r>
      <w:r w:rsidRPr="00D57FA3">
        <w:t xml:space="preserve"> </w:t>
      </w:r>
      <w:r w:rsidRPr="00D57FA3">
        <w:rPr>
          <w:b/>
          <w:bCs/>
        </w:rPr>
        <w:t>Presencial</w:t>
      </w:r>
      <w:r w:rsidR="00DB6C22">
        <w:rPr>
          <w:b/>
          <w:bCs/>
        </w:rPr>
        <w:t>/virtual sincronico</w:t>
      </w:r>
    </w:p>
    <w:p w14:paraId="051F7AC7" w14:textId="77777777" w:rsidR="00D57FA3" w:rsidRPr="00D57FA3" w:rsidRDefault="00D57FA3" w:rsidP="00D57FA3">
      <w:pPr>
        <w:numPr>
          <w:ilvl w:val="0"/>
          <w:numId w:val="1"/>
        </w:numPr>
      </w:pPr>
      <w:r>
        <w:t>Frecuencia: 1 sesión semanal de 4 horas</w:t>
      </w:r>
    </w:p>
    <w:p w14:paraId="23B5DAB1" w14:textId="77777777" w:rsidR="00D57FA3" w:rsidRPr="00D57FA3" w:rsidRDefault="00D57FA3" w:rsidP="00D57FA3">
      <w:pPr>
        <w:numPr>
          <w:ilvl w:val="0"/>
          <w:numId w:val="1"/>
        </w:numPr>
      </w:pPr>
      <w:r>
        <w:t>Duración estimada: 12 semanas (12 sesiones de 4 horas)</w:t>
      </w:r>
    </w:p>
    <w:p w14:paraId="12938D33" w14:textId="76DC4A08" w:rsidR="00D57FA3" w:rsidRPr="00D57FA3" w:rsidRDefault="00D57FA3" w:rsidP="00D57FA3">
      <w:pPr>
        <w:numPr>
          <w:ilvl w:val="0"/>
          <w:numId w:val="1"/>
        </w:numPr>
      </w:pPr>
      <w:r w:rsidRPr="00D57FA3">
        <w:rPr>
          <w:b/>
          <w:bCs/>
        </w:rPr>
        <w:t>Correlativas sugeridas:</w:t>
      </w:r>
      <w:r w:rsidRPr="00D57FA3">
        <w:t xml:space="preserve"> Microeconomía, Macroeconomía</w:t>
      </w:r>
    </w:p>
    <w:p w14:paraId="419C8949" w14:textId="77777777" w:rsidR="00D57FA3" w:rsidRPr="00D57FA3" w:rsidRDefault="00000000" w:rsidP="00D57FA3">
      <w:r>
        <w:pict w14:anchorId="26EB81DF">
          <v:rect id="_x0000_i1026" style="width:0;height:1.5pt" o:hralign="center" o:hrstd="t" o:hr="t" fillcolor="#a0a0a0" stroked="f"/>
        </w:pict>
      </w:r>
    </w:p>
    <w:p w14:paraId="2D4B925B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2. Fundamentación</w:t>
      </w:r>
    </w:p>
    <w:p w14:paraId="473A88EC" w14:textId="77777777" w:rsidR="00D57FA3" w:rsidRPr="00D57FA3" w:rsidRDefault="00D57FA3" w:rsidP="00D57FA3">
      <w:pPr>
        <w:jc w:val="both"/>
      </w:pPr>
      <w:r w:rsidRPr="00D57FA3">
        <w:t xml:space="preserve">El curso de </w:t>
      </w:r>
      <w:r w:rsidRPr="00D57FA3">
        <w:rPr>
          <w:b/>
          <w:bCs/>
        </w:rPr>
        <w:t>Economía Internacional</w:t>
      </w:r>
      <w:r w:rsidRPr="00D57FA3">
        <w:t xml:space="preserve"> aborda las principales teorías que explican el intercambio de bienes y servicios entre países, así como sus efectos sobre la estructura productiva, el desarrollo y la distribución del ingreso.</w:t>
      </w:r>
    </w:p>
    <w:p w14:paraId="2BA393BC" w14:textId="77777777" w:rsidR="00D57FA3" w:rsidRPr="00D57FA3" w:rsidRDefault="00D57FA3" w:rsidP="00D57FA3">
      <w:pPr>
        <w:jc w:val="both"/>
      </w:pPr>
      <w:r w:rsidRPr="00D57FA3">
        <w:t xml:space="preserve">Se parte de los enfoques </w:t>
      </w:r>
      <w:r w:rsidRPr="00D57FA3">
        <w:rPr>
          <w:b/>
          <w:bCs/>
        </w:rPr>
        <w:t>clásicos y neoclásicos del comercio</w:t>
      </w:r>
      <w:r w:rsidRPr="00D57FA3">
        <w:t xml:space="preserve"> para avanzar hacia las </w:t>
      </w:r>
      <w:r w:rsidRPr="00D57FA3">
        <w:rPr>
          <w:b/>
          <w:bCs/>
        </w:rPr>
        <w:t>nuevas teorías</w:t>
      </w:r>
      <w:r w:rsidRPr="00D57FA3">
        <w:t xml:space="preserve"> basadas en rendimientos crecientes, competencia imperfecta y firmas heterogéneas, incorporando también la </w:t>
      </w:r>
      <w:r w:rsidRPr="00D57FA3">
        <w:rPr>
          <w:b/>
          <w:bCs/>
        </w:rPr>
        <w:t>tradición estructuralista latinoamericana</w:t>
      </w:r>
      <w:r w:rsidRPr="00D57FA3">
        <w:t xml:space="preserve"> y las perspectivas </w:t>
      </w:r>
      <w:r w:rsidRPr="00D57FA3">
        <w:rPr>
          <w:b/>
          <w:bCs/>
        </w:rPr>
        <w:t>neoschumpeterianas</w:t>
      </w:r>
      <w:r w:rsidRPr="00D57FA3">
        <w:t xml:space="preserve"> sobre ventajas comparativas dinámicas, innovación y cambio tecnológico.</w:t>
      </w:r>
    </w:p>
    <w:p w14:paraId="3D677082" w14:textId="77777777" w:rsidR="00D57FA3" w:rsidRPr="00D57FA3" w:rsidRDefault="00D57FA3" w:rsidP="00D57FA3">
      <w:pPr>
        <w:jc w:val="both"/>
      </w:pPr>
      <w:r w:rsidRPr="00D57FA3">
        <w:t xml:space="preserve">La asignatura se concentra en la </w:t>
      </w:r>
      <w:r w:rsidRPr="00D57FA3">
        <w:rPr>
          <w:b/>
          <w:bCs/>
        </w:rPr>
        <w:t>dimensión real de la economía internacional</w:t>
      </w:r>
      <w:r w:rsidRPr="00D57FA3">
        <w:t xml:space="preserve">: patrones de especialización, comercio de bienes y servicios, cadenas globales de valor, empresas transnacionales, política comercial e integración económica regional. Se incorporan referencias a la </w:t>
      </w:r>
      <w:r w:rsidRPr="00D57FA3">
        <w:rPr>
          <w:b/>
          <w:bCs/>
        </w:rPr>
        <w:t>macroeconomía abierta</w:t>
      </w:r>
      <w:r w:rsidRPr="00D57FA3">
        <w:t xml:space="preserve"> —balanza de pagos, tipo de cambio nominal y real, regímenes cambiarios e integración monetaria— en la medida en que resultan necesarias para comprender los problemas de comercio, especialización y desarrollo, particularmente en economías periféricas.</w:t>
      </w:r>
    </w:p>
    <w:p w14:paraId="44540391" w14:textId="77777777" w:rsidR="00D57FA3" w:rsidRPr="00D57FA3" w:rsidRDefault="00D57FA3" w:rsidP="00D57FA3">
      <w:pPr>
        <w:jc w:val="both"/>
      </w:pPr>
      <w:r w:rsidRPr="00D57FA3">
        <w:t xml:space="preserve">El curso se actualiza a la luz de las transformaciones recientes del sistema económico internacional: la consolidación de </w:t>
      </w:r>
      <w:r w:rsidRPr="00D57FA3">
        <w:rPr>
          <w:b/>
          <w:bCs/>
        </w:rPr>
        <w:t>China como potencia comercial</w:t>
      </w:r>
      <w:r w:rsidRPr="00D57FA3">
        <w:t xml:space="preserve">, la organización del comercio en </w:t>
      </w:r>
      <w:r w:rsidRPr="00D57FA3">
        <w:rPr>
          <w:b/>
          <w:bCs/>
        </w:rPr>
        <w:t>cadenas globales de valor</w:t>
      </w:r>
      <w:r w:rsidRPr="00D57FA3">
        <w:t xml:space="preserve">, la crisis financiera global de </w:t>
      </w:r>
      <w:r w:rsidRPr="00D57FA3">
        <w:rPr>
          <w:b/>
          <w:bCs/>
        </w:rPr>
        <w:t>2008–2009</w:t>
      </w:r>
      <w:r w:rsidRPr="00D57FA3">
        <w:t xml:space="preserve"> y los procesos de </w:t>
      </w:r>
      <w:r w:rsidRPr="00D57FA3">
        <w:rPr>
          <w:b/>
          <w:bCs/>
        </w:rPr>
        <w:t>“slowbalization”</w:t>
      </w:r>
      <w:r w:rsidRPr="00D57FA3">
        <w:t xml:space="preserve">, así como las tensiones geopolíticas contemporáneas (guerra comercial y tecnológica Estados Unidos–China, transición energética y disputas por recursos estratégicos). Se busca articular el marco teórico con el análisis de </w:t>
      </w:r>
      <w:r w:rsidRPr="00D57FA3">
        <w:lastRenderedPageBreak/>
        <w:t xml:space="preserve">experiencias concretas de inserción internacional, con especial énfasis en </w:t>
      </w:r>
      <w:r w:rsidRPr="00D57FA3">
        <w:rPr>
          <w:b/>
          <w:bCs/>
        </w:rPr>
        <w:t>América Latina y Argentina</w:t>
      </w:r>
      <w:r w:rsidRPr="00D57FA3">
        <w:t xml:space="preserve">, incluyendo el rol de la </w:t>
      </w:r>
      <w:r w:rsidRPr="00D57FA3">
        <w:rPr>
          <w:b/>
          <w:bCs/>
        </w:rPr>
        <w:t>política cambiaria</w:t>
      </w:r>
      <w:r w:rsidRPr="00D57FA3">
        <w:t xml:space="preserve"> y de la </w:t>
      </w:r>
      <w:r w:rsidRPr="00D57FA3">
        <w:rPr>
          <w:b/>
          <w:bCs/>
        </w:rPr>
        <w:t>integración monetaria</w:t>
      </w:r>
      <w:r w:rsidRPr="00D57FA3">
        <w:t>.</w:t>
      </w:r>
    </w:p>
    <w:p w14:paraId="6619B16F" w14:textId="77777777" w:rsidR="00D57FA3" w:rsidRPr="00D57FA3" w:rsidRDefault="00000000" w:rsidP="00D57FA3">
      <w:r>
        <w:pict w14:anchorId="33E207DA">
          <v:rect id="_x0000_i1027" style="width:0;height:1.5pt" o:hralign="center" o:hrstd="t" o:hr="t" fillcolor="#a0a0a0" stroked="f"/>
        </w:pict>
      </w:r>
    </w:p>
    <w:p w14:paraId="02B8CE6A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3. Objetivos</w:t>
      </w:r>
    </w:p>
    <w:p w14:paraId="06D358E1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Objetivo general</w:t>
      </w:r>
    </w:p>
    <w:p w14:paraId="75057532" w14:textId="77777777" w:rsidR="00D57FA3" w:rsidRPr="00D57FA3" w:rsidRDefault="00D57FA3" w:rsidP="00D57FA3">
      <w:pPr>
        <w:jc w:val="both"/>
      </w:pPr>
      <w:r w:rsidRPr="00D57FA3">
        <w:t>Brindar a las y los estudiantes un marco teórico y empírico que permita comprender las causas y consecuencias de la inserción internacional de los países, con énfasis en el comercio, el tipo de cambio, el desarrollo y las estrategias de política económica en economías periféricas.</w:t>
      </w:r>
    </w:p>
    <w:p w14:paraId="6D6DFE9B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Objetivos específicos</w:t>
      </w:r>
    </w:p>
    <w:p w14:paraId="2FCD702E" w14:textId="77777777" w:rsidR="00D57FA3" w:rsidRPr="00D57FA3" w:rsidRDefault="00D57FA3" w:rsidP="00D57FA3">
      <w:r w:rsidRPr="00D57FA3">
        <w:t>Al finalizar el curso, se espera que las y los estudiantes sean capaces de:</w:t>
      </w:r>
    </w:p>
    <w:p w14:paraId="77554F87" w14:textId="77777777" w:rsidR="00D57FA3" w:rsidRPr="00D57FA3" w:rsidRDefault="00D57FA3" w:rsidP="00D57FA3">
      <w:pPr>
        <w:numPr>
          <w:ilvl w:val="0"/>
          <w:numId w:val="2"/>
        </w:numPr>
      </w:pPr>
      <w:r w:rsidRPr="00D57FA3">
        <w:t>Describir y comparar las principales teorías del comercio internacional (clásicas, neoclásicas, nuevas y estructuralistas).</w:t>
      </w:r>
    </w:p>
    <w:p w14:paraId="1ED8DE70" w14:textId="77777777" w:rsidR="00D57FA3" w:rsidRPr="00D57FA3" w:rsidRDefault="00D57FA3" w:rsidP="00D57FA3">
      <w:pPr>
        <w:numPr>
          <w:ilvl w:val="0"/>
          <w:numId w:val="2"/>
        </w:numPr>
      </w:pPr>
      <w:r w:rsidRPr="00D57FA3">
        <w:t>Analizar los efectos del comercio y del tipo de cambio sobre el bienestar y la distribución del ingreso entre países y dentro de cada país.</w:t>
      </w:r>
    </w:p>
    <w:p w14:paraId="00DA33DA" w14:textId="77777777" w:rsidR="00D57FA3" w:rsidRPr="00D57FA3" w:rsidRDefault="00D57FA3" w:rsidP="00D57FA3">
      <w:pPr>
        <w:numPr>
          <w:ilvl w:val="0"/>
          <w:numId w:val="2"/>
        </w:numPr>
      </w:pPr>
      <w:r w:rsidRPr="00D57FA3">
        <w:t xml:space="preserve">Comprender el rol de las </w:t>
      </w:r>
      <w:r w:rsidRPr="00D57FA3">
        <w:rPr>
          <w:b/>
          <w:bCs/>
        </w:rPr>
        <w:t>empresas transnacionales</w:t>
      </w:r>
      <w:r w:rsidRPr="00D57FA3">
        <w:t xml:space="preserve">, la </w:t>
      </w:r>
      <w:r w:rsidRPr="00D57FA3">
        <w:rPr>
          <w:b/>
          <w:bCs/>
        </w:rPr>
        <w:t>inversión extranjera directa</w:t>
      </w:r>
      <w:r w:rsidRPr="00D57FA3">
        <w:t xml:space="preserve"> y las </w:t>
      </w:r>
      <w:r w:rsidRPr="00D57FA3">
        <w:rPr>
          <w:b/>
          <w:bCs/>
        </w:rPr>
        <w:t>cadenas globales de valor</w:t>
      </w:r>
      <w:r w:rsidRPr="00D57FA3">
        <w:t xml:space="preserve"> en la organización actual del comercio mundial.</w:t>
      </w:r>
    </w:p>
    <w:p w14:paraId="4E03D869" w14:textId="77777777" w:rsidR="00D57FA3" w:rsidRPr="00D57FA3" w:rsidRDefault="00D57FA3" w:rsidP="00D57FA3">
      <w:pPr>
        <w:numPr>
          <w:ilvl w:val="0"/>
          <w:numId w:val="2"/>
        </w:numPr>
      </w:pPr>
      <w:r w:rsidRPr="00D57FA3">
        <w:t xml:space="preserve">Evaluar los principales </w:t>
      </w:r>
      <w:r w:rsidRPr="00D57FA3">
        <w:rPr>
          <w:b/>
          <w:bCs/>
        </w:rPr>
        <w:t>instrumentos de política comercial</w:t>
      </w:r>
      <w:r w:rsidRPr="00D57FA3">
        <w:t xml:space="preserve"> (aranceles, medidas antidumping, cuotas, subsidios, medidas no arancelarias) y su interacción con la política cambiaria.</w:t>
      </w:r>
    </w:p>
    <w:p w14:paraId="0492000D" w14:textId="77777777" w:rsidR="00D57FA3" w:rsidRPr="00D57FA3" w:rsidRDefault="00D57FA3" w:rsidP="00D57FA3">
      <w:pPr>
        <w:numPr>
          <w:ilvl w:val="0"/>
          <w:numId w:val="2"/>
        </w:numPr>
      </w:pPr>
      <w:r w:rsidRPr="00D57FA3">
        <w:t xml:space="preserve">Interpretar las transformaciones recientes del comercio mundial en el contexto de la </w:t>
      </w:r>
      <w:r w:rsidRPr="00D57FA3">
        <w:rPr>
          <w:b/>
          <w:bCs/>
        </w:rPr>
        <w:t>crisis de 2008–2009</w:t>
      </w:r>
      <w:r w:rsidRPr="00D57FA3">
        <w:t>, la “slowbalization”, la guerra comercial y tecnológica y la transición verde.</w:t>
      </w:r>
    </w:p>
    <w:p w14:paraId="7018B1BC" w14:textId="77777777" w:rsidR="00D57FA3" w:rsidRPr="00D57FA3" w:rsidRDefault="00D57FA3" w:rsidP="00D57FA3">
      <w:pPr>
        <w:numPr>
          <w:ilvl w:val="0"/>
          <w:numId w:val="2"/>
        </w:numPr>
      </w:pPr>
      <w:r w:rsidRPr="00D57FA3">
        <w:t xml:space="preserve">Analizar las experiencias de </w:t>
      </w:r>
      <w:r w:rsidRPr="00D57FA3">
        <w:rPr>
          <w:b/>
          <w:bCs/>
        </w:rPr>
        <w:t>integración económica y monetaria</w:t>
      </w:r>
      <w:r w:rsidRPr="00D57FA3">
        <w:t>, con particular referencia a la Unión Europea y al Mercosur.</w:t>
      </w:r>
    </w:p>
    <w:p w14:paraId="7E677048" w14:textId="77777777" w:rsidR="00D57FA3" w:rsidRPr="00D57FA3" w:rsidRDefault="00D57FA3" w:rsidP="00D57FA3">
      <w:pPr>
        <w:numPr>
          <w:ilvl w:val="0"/>
          <w:numId w:val="2"/>
        </w:numPr>
      </w:pPr>
      <w:r w:rsidRPr="00D57FA3">
        <w:t xml:space="preserve">Aplicar los marcos conceptuales al estudio del comercio exterior, el régimen cambiario y la inserción internacional de </w:t>
      </w:r>
      <w:r w:rsidRPr="00D57FA3">
        <w:rPr>
          <w:b/>
          <w:bCs/>
        </w:rPr>
        <w:t>Argentina y América Latina</w:t>
      </w:r>
      <w:r w:rsidRPr="00D57FA3">
        <w:t>.</w:t>
      </w:r>
    </w:p>
    <w:p w14:paraId="614B6514" w14:textId="77777777" w:rsidR="00D57FA3" w:rsidRPr="00D57FA3" w:rsidRDefault="00000000" w:rsidP="00D57FA3">
      <w:r>
        <w:pict w14:anchorId="015406BF">
          <v:rect id="_x0000_i1028" style="width:0;height:1.5pt" o:hralign="center" o:hrstd="t" o:hr="t" fillcolor="#a0a0a0" stroked="f"/>
        </w:pict>
      </w:r>
    </w:p>
    <w:p w14:paraId="247191E6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4. Contenidos mínimos</w:t>
      </w:r>
    </w:p>
    <w:p w14:paraId="33F6F208" w14:textId="77777777" w:rsidR="00D57FA3" w:rsidRPr="00D57FA3" w:rsidRDefault="00D57FA3" w:rsidP="00D57FA3">
      <w:pPr>
        <w:numPr>
          <w:ilvl w:val="0"/>
          <w:numId w:val="3"/>
        </w:numPr>
      </w:pPr>
      <w:r w:rsidRPr="00D57FA3">
        <w:t>Hechos estilizados de la economía internacional contemporánea; comercio, balanza de pagos y tipo de cambio.</w:t>
      </w:r>
    </w:p>
    <w:p w14:paraId="23AFEFB4" w14:textId="77777777" w:rsidR="00D57FA3" w:rsidRPr="00D57FA3" w:rsidRDefault="00D57FA3" w:rsidP="00D57FA3">
      <w:pPr>
        <w:numPr>
          <w:ilvl w:val="0"/>
          <w:numId w:val="3"/>
        </w:numPr>
      </w:pPr>
      <w:r w:rsidRPr="00D57FA3">
        <w:t>Teorías clásicas y neoclásicas del comercio internacional.</w:t>
      </w:r>
    </w:p>
    <w:p w14:paraId="2F8B9B37" w14:textId="77777777" w:rsidR="00D57FA3" w:rsidRPr="00D57FA3" w:rsidRDefault="00D57FA3" w:rsidP="00D57FA3">
      <w:pPr>
        <w:numPr>
          <w:ilvl w:val="0"/>
          <w:numId w:val="3"/>
        </w:numPr>
      </w:pPr>
      <w:r>
        <w:t>Nuevas teorías del comercio: rendimientos crecientes, competencia imperfecta, ciclo del producto, comercio intraindustrial y dumping.</w:t>
      </w:r>
    </w:p>
    <w:p w14:paraId="19CE6A1E" w14:textId="77777777" w:rsidR="00D57FA3" w:rsidRPr="00D57FA3" w:rsidRDefault="00D57FA3" w:rsidP="00D57FA3">
      <w:pPr>
        <w:numPr>
          <w:ilvl w:val="0"/>
          <w:numId w:val="3"/>
        </w:numPr>
      </w:pPr>
      <w:r w:rsidRPr="00D57FA3">
        <w:t>Firmas heterogéneas, comercio de tareas y cadenas globales de valor.</w:t>
      </w:r>
    </w:p>
    <w:p w14:paraId="1EC9D246" w14:textId="77777777" w:rsidR="00D57FA3" w:rsidRPr="00D57FA3" w:rsidRDefault="00D57FA3" w:rsidP="00D57FA3">
      <w:pPr>
        <w:numPr>
          <w:ilvl w:val="0"/>
          <w:numId w:val="3"/>
        </w:numPr>
      </w:pPr>
      <w:r w:rsidRPr="00D57FA3">
        <w:lastRenderedPageBreak/>
        <w:t>Enfoques estructuralistas del comercio y el desarrollo: deterioro de los términos del intercambio, intercambio desigual.</w:t>
      </w:r>
    </w:p>
    <w:p w14:paraId="3F9484F2" w14:textId="77777777" w:rsidR="00D57FA3" w:rsidRPr="00D57FA3" w:rsidRDefault="00D57FA3" w:rsidP="00D57FA3">
      <w:pPr>
        <w:numPr>
          <w:ilvl w:val="0"/>
          <w:numId w:val="3"/>
        </w:numPr>
      </w:pPr>
      <w:r w:rsidRPr="00D57FA3">
        <w:t>Ventajas comparativas dinámicas, innovación, cambio tecnológico y mercado de trabajo.</w:t>
      </w:r>
    </w:p>
    <w:p w14:paraId="3FBD16A0" w14:textId="77777777" w:rsidR="00D57FA3" w:rsidRPr="00D57FA3" w:rsidRDefault="00D57FA3" w:rsidP="00D57FA3">
      <w:pPr>
        <w:numPr>
          <w:ilvl w:val="0"/>
          <w:numId w:val="3"/>
        </w:numPr>
      </w:pPr>
      <w:r>
        <w:t>Movilidad internacional de factores. Empresas transnacionales, inversión extranjera directa y comercio intra-firma.</w:t>
      </w:r>
    </w:p>
    <w:p w14:paraId="5419C261" w14:textId="77777777" w:rsidR="00D57FA3" w:rsidRPr="00D57FA3" w:rsidRDefault="00D57FA3" w:rsidP="00D57FA3">
      <w:pPr>
        <w:numPr>
          <w:ilvl w:val="0"/>
          <w:numId w:val="3"/>
        </w:numPr>
      </w:pPr>
      <w:r w:rsidRPr="00D57FA3">
        <w:t>Instrumentos de política comercial: aranceles (específicos, ad-valorem), estructura arancelaria, protección efectiva, cuotas, subsidios, medidas no arancelarias, medidas antidumping y salvaguardias.</w:t>
      </w:r>
    </w:p>
    <w:p w14:paraId="7B42DD4C" w14:textId="77777777" w:rsidR="00D57FA3" w:rsidRPr="00D57FA3" w:rsidRDefault="00D57FA3" w:rsidP="00D57FA3">
      <w:pPr>
        <w:numPr>
          <w:ilvl w:val="0"/>
          <w:numId w:val="3"/>
        </w:numPr>
      </w:pPr>
      <w:r w:rsidRPr="00D57FA3">
        <w:t>Integración económica regional y monetaria: tipos de integración, efectos estáticos y dinámicos, experiencias europeas y latinoamericanas.</w:t>
      </w:r>
    </w:p>
    <w:p w14:paraId="4F30B98D" w14:textId="77777777" w:rsidR="00D57FA3" w:rsidRPr="00D57FA3" w:rsidRDefault="00D57FA3" w:rsidP="00D57FA3">
      <w:pPr>
        <w:numPr>
          <w:ilvl w:val="0"/>
          <w:numId w:val="3"/>
        </w:numPr>
      </w:pPr>
      <w:r w:rsidRPr="00D57FA3">
        <w:t>Transformaciones recientes del sistema comercial internacional: ascenso de China, crisis de 2008–2009, “slowbalization”, guerra comercial y geopolítica del comercio.</w:t>
      </w:r>
    </w:p>
    <w:p w14:paraId="2C96FD79" w14:textId="77777777" w:rsidR="00D57FA3" w:rsidRPr="00D57FA3" w:rsidRDefault="00000000" w:rsidP="00D57FA3">
      <w:r>
        <w:pict w14:anchorId="0F938AFB">
          <v:rect id="_x0000_i1029" style="width:0;height:1.5pt" o:hralign="center" o:hrstd="t" o:hr="t" fillcolor="#a0a0a0" stroked="f"/>
        </w:pict>
      </w:r>
    </w:p>
    <w:p w14:paraId="3786C806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5. Programa analítico</w:t>
      </w:r>
    </w:p>
    <w:p w14:paraId="48B46971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Unidad 1: Introducción, hechos estilizados, balanza de pagos y tipo de cambio</w:t>
      </w:r>
    </w:p>
    <w:p w14:paraId="4C3DF708" w14:textId="77777777" w:rsidR="00D57FA3" w:rsidRPr="00D57FA3" w:rsidRDefault="00D57FA3" w:rsidP="00D57FA3">
      <w:pPr>
        <w:numPr>
          <w:ilvl w:val="0"/>
          <w:numId w:val="4"/>
        </w:numPr>
      </w:pPr>
      <w:r w:rsidRPr="00D57FA3">
        <w:t>Conceptos básicos:</w:t>
      </w:r>
    </w:p>
    <w:p w14:paraId="003AC5BA" w14:textId="77777777" w:rsidR="00D57FA3" w:rsidRPr="00D57FA3" w:rsidRDefault="00D57FA3" w:rsidP="00D57FA3">
      <w:pPr>
        <w:numPr>
          <w:ilvl w:val="1"/>
          <w:numId w:val="4"/>
        </w:numPr>
      </w:pPr>
      <w:r w:rsidRPr="00D57FA3">
        <w:t>Balanza comercial, cuenta corriente, cuenta financiera.</w:t>
      </w:r>
    </w:p>
    <w:p w14:paraId="69C01F8C" w14:textId="77777777" w:rsidR="00D57FA3" w:rsidRPr="00D57FA3" w:rsidRDefault="00D57FA3" w:rsidP="00D57FA3">
      <w:pPr>
        <w:numPr>
          <w:ilvl w:val="1"/>
          <w:numId w:val="4"/>
        </w:numPr>
      </w:pPr>
      <w:r w:rsidRPr="00D57FA3">
        <w:t>Grado de apertura, términos del intercambio, estructura exportadora e importadora.</w:t>
      </w:r>
    </w:p>
    <w:p w14:paraId="0A8739CC" w14:textId="77777777" w:rsidR="00D57FA3" w:rsidRPr="00D57FA3" w:rsidRDefault="00D57FA3" w:rsidP="00D57FA3">
      <w:pPr>
        <w:numPr>
          <w:ilvl w:val="0"/>
          <w:numId w:val="4"/>
        </w:numPr>
      </w:pPr>
      <w:r w:rsidRPr="00D57FA3">
        <w:t>Evolución del comercio mundial desde la posguerra: liberalización, globalización y “segunda globalización” basada en cadenas de valor.</w:t>
      </w:r>
    </w:p>
    <w:p w14:paraId="00C0F33F" w14:textId="77777777" w:rsidR="00D57FA3" w:rsidRPr="00D57FA3" w:rsidRDefault="00D57FA3" w:rsidP="00D57FA3">
      <w:pPr>
        <w:numPr>
          <w:ilvl w:val="0"/>
          <w:numId w:val="4"/>
        </w:numPr>
      </w:pPr>
      <w:r w:rsidRPr="00D57FA3">
        <w:t xml:space="preserve">Cambios en la geografía del comercio: ascenso de Asia y consolidación de </w:t>
      </w:r>
      <w:r w:rsidRPr="00D57FA3">
        <w:rPr>
          <w:b/>
          <w:bCs/>
        </w:rPr>
        <w:t>China</w:t>
      </w:r>
      <w:r w:rsidRPr="00D57FA3">
        <w:t xml:space="preserve"> como actor central; pérdida relativa de participación de Estados Unidos.</w:t>
      </w:r>
    </w:p>
    <w:p w14:paraId="05406AD8" w14:textId="77777777" w:rsidR="00D57FA3" w:rsidRPr="00D57FA3" w:rsidRDefault="00D57FA3" w:rsidP="00D57FA3">
      <w:pPr>
        <w:numPr>
          <w:ilvl w:val="0"/>
          <w:numId w:val="4"/>
        </w:numPr>
      </w:pPr>
      <w:r w:rsidRPr="00D57FA3">
        <w:t>Comercio y desarrollo: vínculos entre apertura, estructura productiva e ingreso per cápita.</w:t>
      </w:r>
    </w:p>
    <w:p w14:paraId="134F815E" w14:textId="77777777" w:rsidR="00D57FA3" w:rsidRPr="00D57FA3" w:rsidRDefault="00D57FA3" w:rsidP="00D57FA3">
      <w:pPr>
        <w:numPr>
          <w:ilvl w:val="0"/>
          <w:numId w:val="4"/>
        </w:numPr>
      </w:pPr>
      <w:r w:rsidRPr="00D57FA3">
        <w:t xml:space="preserve">Introducción a la </w:t>
      </w:r>
      <w:r w:rsidRPr="00D57FA3">
        <w:rPr>
          <w:b/>
          <w:bCs/>
        </w:rPr>
        <w:t>balanza de pagos</w:t>
      </w:r>
      <w:r w:rsidRPr="00D57FA3">
        <w:t xml:space="preserve"> y su relación con el comercio de bienes y servicios.</w:t>
      </w:r>
    </w:p>
    <w:p w14:paraId="6C22A827" w14:textId="77777777" w:rsidR="00D57FA3" w:rsidRPr="00D57FA3" w:rsidRDefault="00D57FA3" w:rsidP="00D57FA3">
      <w:pPr>
        <w:numPr>
          <w:ilvl w:val="0"/>
          <w:numId w:val="4"/>
        </w:numPr>
      </w:pPr>
      <w:r w:rsidRPr="00D57FA3">
        <w:rPr>
          <w:b/>
          <w:bCs/>
        </w:rPr>
        <w:t>Tipo de cambio nominal y real</w:t>
      </w:r>
      <w:r w:rsidRPr="00D57FA3">
        <w:t>, competitividad externa y relación básica con el saldo comercial.</w:t>
      </w:r>
    </w:p>
    <w:p w14:paraId="0899D92A" w14:textId="77777777" w:rsidR="00D57FA3" w:rsidRPr="00D57FA3" w:rsidRDefault="00D57FA3" w:rsidP="00D57FA3">
      <w:pPr>
        <w:numPr>
          <w:ilvl w:val="0"/>
          <w:numId w:val="4"/>
        </w:numPr>
      </w:pPr>
      <w:r w:rsidRPr="00D57FA3">
        <w:t>Referencias a enfoques desarrollistas y estructuralistas sobre tipo de cambio y estructura productiva (visión de Diamand, Bresser-Pereira, Frenkel, entre otros).</w:t>
      </w:r>
    </w:p>
    <w:p w14:paraId="112CC2A7" w14:textId="77777777" w:rsidR="00D57FA3" w:rsidRPr="00D57FA3" w:rsidRDefault="00000000" w:rsidP="00D57FA3">
      <w:r>
        <w:pict w14:anchorId="2A477E80">
          <v:rect id="_x0000_i1030" style="width:0;height:1.5pt" o:hralign="center" o:hrstd="t" o:hr="t" fillcolor="#a0a0a0" stroked="f"/>
        </w:pict>
      </w:r>
    </w:p>
    <w:p w14:paraId="7D344274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Unidad 2: Teorías clásicas y neoclásicas del comercio internacional</w:t>
      </w:r>
    </w:p>
    <w:p w14:paraId="58E64869" w14:textId="77777777" w:rsidR="00D57FA3" w:rsidRPr="00D57FA3" w:rsidRDefault="00D57FA3" w:rsidP="00D57FA3">
      <w:pPr>
        <w:numPr>
          <w:ilvl w:val="0"/>
          <w:numId w:val="5"/>
        </w:numPr>
      </w:pPr>
      <w:r w:rsidRPr="00D57FA3">
        <w:rPr>
          <w:b/>
          <w:bCs/>
        </w:rPr>
        <w:t>Enfoque clásico</w:t>
      </w:r>
      <w:r w:rsidRPr="00D57FA3">
        <w:t>:</w:t>
      </w:r>
    </w:p>
    <w:p w14:paraId="1574D01E" w14:textId="77777777" w:rsidR="00D57FA3" w:rsidRPr="00D57FA3" w:rsidRDefault="00D57FA3" w:rsidP="00D57FA3">
      <w:pPr>
        <w:numPr>
          <w:ilvl w:val="1"/>
          <w:numId w:val="5"/>
        </w:numPr>
      </w:pPr>
      <w:r w:rsidRPr="00D57FA3">
        <w:t>Adam Smith: ventajas absolutas y especialización.</w:t>
      </w:r>
    </w:p>
    <w:p w14:paraId="3D60DEEC" w14:textId="77777777" w:rsidR="00D57FA3" w:rsidRPr="00D57FA3" w:rsidRDefault="00D57FA3" w:rsidP="00D57FA3">
      <w:pPr>
        <w:numPr>
          <w:ilvl w:val="1"/>
          <w:numId w:val="5"/>
        </w:numPr>
      </w:pPr>
      <w:r w:rsidRPr="00D57FA3">
        <w:t>David Ricardo: ventajas comparativas, costos de oportunidad y FPP.</w:t>
      </w:r>
    </w:p>
    <w:p w14:paraId="4854DD46" w14:textId="77777777" w:rsidR="00D57FA3" w:rsidRPr="00D57FA3" w:rsidRDefault="00D57FA3" w:rsidP="00D57FA3">
      <w:pPr>
        <w:numPr>
          <w:ilvl w:val="1"/>
          <w:numId w:val="5"/>
        </w:numPr>
      </w:pPr>
      <w:r w:rsidRPr="00D57FA3">
        <w:lastRenderedPageBreak/>
        <w:t>Equilibrio en autarquía y con comercio; ganancias del comercio entre países.</w:t>
      </w:r>
    </w:p>
    <w:p w14:paraId="7AB9A297" w14:textId="77777777" w:rsidR="00D57FA3" w:rsidRPr="00D57FA3" w:rsidRDefault="00D57FA3" w:rsidP="00D57FA3">
      <w:pPr>
        <w:numPr>
          <w:ilvl w:val="0"/>
          <w:numId w:val="5"/>
        </w:numPr>
      </w:pPr>
      <w:r w:rsidRPr="00D57FA3">
        <w:rPr>
          <w:b/>
          <w:bCs/>
        </w:rPr>
        <w:t>Enfoque neoclásico estándar</w:t>
      </w:r>
      <w:r w:rsidRPr="00D57FA3">
        <w:t>:</w:t>
      </w:r>
    </w:p>
    <w:p w14:paraId="3E9F64BB" w14:textId="77777777" w:rsidR="00D57FA3" w:rsidRPr="00D57FA3" w:rsidRDefault="00D57FA3" w:rsidP="00D57FA3">
      <w:pPr>
        <w:numPr>
          <w:ilvl w:val="1"/>
          <w:numId w:val="5"/>
        </w:numPr>
      </w:pPr>
      <w:r w:rsidRPr="00D57FA3">
        <w:t>Modelo de dotación de recursos y curvas de transformación.</w:t>
      </w:r>
    </w:p>
    <w:p w14:paraId="03E826BD" w14:textId="77777777" w:rsidR="00D57FA3" w:rsidRPr="00D57FA3" w:rsidRDefault="00D57FA3" w:rsidP="00D57FA3">
      <w:pPr>
        <w:numPr>
          <w:ilvl w:val="1"/>
          <w:numId w:val="5"/>
        </w:numPr>
      </w:pPr>
      <w:r w:rsidRPr="00D57FA3">
        <w:t>Modelo Heckscher–Ohlin: supuestos, intuición económica y patrones de especialización.</w:t>
      </w:r>
    </w:p>
    <w:p w14:paraId="7C22DB1A" w14:textId="77777777" w:rsidR="00D57FA3" w:rsidRPr="00D57FA3" w:rsidRDefault="00D57FA3" w:rsidP="00D57FA3">
      <w:pPr>
        <w:numPr>
          <w:ilvl w:val="1"/>
          <w:numId w:val="5"/>
        </w:numPr>
      </w:pPr>
      <w:r w:rsidRPr="00D57FA3">
        <w:t>Teoremas de Stolper–Samuelson y Rybczynski (formulación intuitiva): efectos distributivos del comercio sobre trabajo y capital, y sobre la estructura sectorial.</w:t>
      </w:r>
    </w:p>
    <w:p w14:paraId="603C685C" w14:textId="77777777" w:rsidR="00D57FA3" w:rsidRPr="00D57FA3" w:rsidRDefault="00D57FA3" w:rsidP="00D57FA3">
      <w:pPr>
        <w:numPr>
          <w:ilvl w:val="1"/>
          <w:numId w:val="5"/>
        </w:numPr>
      </w:pPr>
      <w:r w:rsidRPr="00D57FA3">
        <w:t>Movilidad internacional de factores: capital y trabajo; relación entre comercio de bienes y movilidad de factores.</w:t>
      </w:r>
    </w:p>
    <w:p w14:paraId="087C6B44" w14:textId="77777777" w:rsidR="00D57FA3" w:rsidRPr="00D57FA3" w:rsidRDefault="00D57FA3" w:rsidP="00D57FA3">
      <w:pPr>
        <w:numPr>
          <w:ilvl w:val="1"/>
          <w:numId w:val="5"/>
        </w:numPr>
      </w:pPr>
      <w:r w:rsidRPr="00D57FA3">
        <w:t>Paradoja de Leontief y evidencia empírica; límites del modelo neoclásico frente a los datos.</w:t>
      </w:r>
    </w:p>
    <w:p w14:paraId="282BBB03" w14:textId="77777777" w:rsidR="00D57FA3" w:rsidRPr="00D57FA3" w:rsidRDefault="00000000" w:rsidP="00D57FA3">
      <w:r>
        <w:pict w14:anchorId="13CCC623">
          <v:rect id="_x0000_i1031" style="width:0;height:1.5pt" o:hralign="center" o:hrstd="t" o:hr="t" fillcolor="#a0a0a0" stroked="f"/>
        </w:pict>
      </w:r>
    </w:p>
    <w:p w14:paraId="30B23B7B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Unidad 3: Nuevas teorías del comercio, comercio intraindustrial, dumping y firmas heterogéneas</w:t>
      </w:r>
    </w:p>
    <w:p w14:paraId="40A0ABE9" w14:textId="77777777" w:rsidR="00D57FA3" w:rsidRPr="00D57FA3" w:rsidRDefault="00D57FA3" w:rsidP="00D57FA3">
      <w:pPr>
        <w:numPr>
          <w:ilvl w:val="0"/>
          <w:numId w:val="6"/>
        </w:numPr>
      </w:pPr>
      <w:r w:rsidRPr="00D57FA3">
        <w:t>Rendimientos crecientes a escala (internos y externos) y comercio.</w:t>
      </w:r>
    </w:p>
    <w:p w14:paraId="6EEFD565" w14:textId="77777777" w:rsidR="00D57FA3" w:rsidRPr="00D57FA3" w:rsidRDefault="00D57FA3" w:rsidP="00D57FA3">
      <w:pPr>
        <w:numPr>
          <w:ilvl w:val="0"/>
          <w:numId w:val="6"/>
        </w:numPr>
      </w:pPr>
      <w:r w:rsidRPr="00D57FA3">
        <w:t xml:space="preserve">Competencia imperfecta y </w:t>
      </w:r>
      <w:r w:rsidRPr="00D57FA3">
        <w:rPr>
          <w:b/>
          <w:bCs/>
        </w:rPr>
        <w:t>competencia monopolística</w:t>
      </w:r>
      <w:r w:rsidRPr="00D57FA3">
        <w:t xml:space="preserve"> a la Krugman:</w:t>
      </w:r>
    </w:p>
    <w:p w14:paraId="01DA7609" w14:textId="77777777" w:rsidR="00D57FA3" w:rsidRPr="00D57FA3" w:rsidRDefault="00D57FA3" w:rsidP="00D57FA3">
      <w:pPr>
        <w:numPr>
          <w:ilvl w:val="1"/>
          <w:numId w:val="6"/>
        </w:numPr>
      </w:pPr>
      <w:r w:rsidRPr="00D57FA3">
        <w:t>Diferenciación de productos, economías de escala, tamaño de mercado y variedad.</w:t>
      </w:r>
    </w:p>
    <w:p w14:paraId="34EEF1F0" w14:textId="77777777" w:rsidR="00D57FA3" w:rsidRPr="00D57FA3" w:rsidRDefault="00D57FA3" w:rsidP="00D57FA3">
      <w:pPr>
        <w:numPr>
          <w:ilvl w:val="1"/>
          <w:numId w:val="6"/>
        </w:numPr>
      </w:pPr>
      <w:r w:rsidRPr="00D57FA3">
        <w:t>Comercio entre países con dotaciones similares.</w:t>
      </w:r>
    </w:p>
    <w:p w14:paraId="4DC466A5" w14:textId="77777777" w:rsidR="00D57FA3" w:rsidRPr="00D57FA3" w:rsidRDefault="00D57FA3" w:rsidP="00D57FA3">
      <w:pPr>
        <w:numPr>
          <w:ilvl w:val="0"/>
          <w:numId w:val="6"/>
        </w:numPr>
      </w:pPr>
      <w:r w:rsidRPr="00D57FA3">
        <w:rPr>
          <w:b/>
          <w:bCs/>
        </w:rPr>
        <w:t>Comercio intraindustrial</w:t>
      </w:r>
      <w:r w:rsidRPr="00D57FA3">
        <w:t>:</w:t>
      </w:r>
    </w:p>
    <w:p w14:paraId="02A2AC59" w14:textId="77777777" w:rsidR="00D57FA3" w:rsidRPr="00D57FA3" w:rsidRDefault="00D57FA3" w:rsidP="00D57FA3">
      <w:pPr>
        <w:numPr>
          <w:ilvl w:val="1"/>
          <w:numId w:val="6"/>
        </w:numPr>
      </w:pPr>
      <w:r w:rsidRPr="00D57FA3">
        <w:t>Definición y tipos (horizontal y vertical).</w:t>
      </w:r>
    </w:p>
    <w:p w14:paraId="35BA9518" w14:textId="77777777" w:rsidR="00D57FA3" w:rsidRPr="00D57FA3" w:rsidRDefault="00D57FA3" w:rsidP="00D57FA3">
      <w:pPr>
        <w:numPr>
          <w:ilvl w:val="1"/>
          <w:numId w:val="6"/>
        </w:numPr>
      </w:pPr>
      <w:r w:rsidRPr="00D57FA3">
        <w:t>Medición (índice de Grubel-Lloyd) e interpretación.</w:t>
      </w:r>
    </w:p>
    <w:p w14:paraId="51F68D7D" w14:textId="77777777" w:rsidR="00D57FA3" w:rsidRPr="00D57FA3" w:rsidRDefault="00D57FA3" w:rsidP="00D57FA3">
      <w:pPr>
        <w:numPr>
          <w:ilvl w:val="1"/>
          <w:numId w:val="6"/>
        </w:numPr>
      </w:pPr>
      <w:r w:rsidRPr="00D57FA3">
        <w:t>Determinantes: economías de escala, preferencias por la variedad, nivel de ingreso, proximidad geográfica.</w:t>
      </w:r>
    </w:p>
    <w:p w14:paraId="7A9EE819" w14:textId="77777777" w:rsidR="00D57FA3" w:rsidRPr="00D57FA3" w:rsidRDefault="00D57FA3" w:rsidP="00D57FA3">
      <w:pPr>
        <w:numPr>
          <w:ilvl w:val="0"/>
          <w:numId w:val="6"/>
        </w:numPr>
      </w:pPr>
      <w:r w:rsidRPr="00D57FA3">
        <w:rPr>
          <w:b/>
          <w:bCs/>
        </w:rPr>
        <w:t>Dumping y discriminación de precios internacional</w:t>
      </w:r>
      <w:r w:rsidRPr="00D57FA3">
        <w:t>:</w:t>
      </w:r>
    </w:p>
    <w:p w14:paraId="3D3AF24E" w14:textId="77777777" w:rsidR="00D57FA3" w:rsidRPr="00D57FA3" w:rsidRDefault="00D57FA3" w:rsidP="00D57FA3">
      <w:pPr>
        <w:numPr>
          <w:ilvl w:val="1"/>
          <w:numId w:val="6"/>
        </w:numPr>
      </w:pPr>
      <w:r w:rsidRPr="00D57FA3">
        <w:t>Idea básica de dumping como discriminación de precios en mercados segmentados.</w:t>
      </w:r>
    </w:p>
    <w:p w14:paraId="196E717B" w14:textId="77777777" w:rsidR="00D57FA3" w:rsidRPr="00D57FA3" w:rsidRDefault="00D57FA3" w:rsidP="00D57FA3">
      <w:pPr>
        <w:numPr>
          <w:ilvl w:val="1"/>
          <w:numId w:val="6"/>
        </w:numPr>
      </w:pPr>
      <w:r w:rsidRPr="00D57FA3">
        <w:t>Relación con competencia imperfecta y poder de mercado.</w:t>
      </w:r>
    </w:p>
    <w:p w14:paraId="3D0438AD" w14:textId="77777777" w:rsidR="00D57FA3" w:rsidRPr="00D57FA3" w:rsidRDefault="00D57FA3" w:rsidP="00D57FA3">
      <w:pPr>
        <w:numPr>
          <w:ilvl w:val="1"/>
          <w:numId w:val="6"/>
        </w:numPr>
      </w:pPr>
      <w:r w:rsidRPr="00D57FA3">
        <w:t>Efectos potenciales sobre productores locales y consumidores.</w:t>
      </w:r>
    </w:p>
    <w:p w14:paraId="2906DF9F" w14:textId="77777777" w:rsidR="00934E89" w:rsidRDefault="00000000">
      <w:pPr>
        <w:numPr>
          <w:ilvl w:val="1"/>
          <w:numId w:val="6"/>
        </w:numPr>
      </w:pPr>
      <w:r>
        <w:t>Teoría del ciclo del producto (Vernon):</w:t>
      </w:r>
    </w:p>
    <w:p w14:paraId="07BD92B5" w14:textId="77777777" w:rsidR="00934E89" w:rsidRDefault="00000000">
      <w:pPr>
        <w:numPr>
          <w:ilvl w:val="1"/>
          <w:numId w:val="6"/>
        </w:numPr>
      </w:pPr>
      <w:r>
        <w:t>Innovación en países avanzados, estandarización y traslado de la producción a países de menor costo.</w:t>
      </w:r>
    </w:p>
    <w:p w14:paraId="0EB1E939" w14:textId="77777777" w:rsidR="00934E89" w:rsidRDefault="00000000">
      <w:pPr>
        <w:numPr>
          <w:ilvl w:val="1"/>
          <w:numId w:val="6"/>
        </w:numPr>
      </w:pPr>
      <w:r>
        <w:t>Dinámica temporal del patrón de comercio y localización de la producción internacional.</w:t>
      </w:r>
    </w:p>
    <w:p w14:paraId="65FF1924" w14:textId="77777777" w:rsidR="00D57FA3" w:rsidRPr="00D57FA3" w:rsidRDefault="00D57FA3" w:rsidP="00D57FA3">
      <w:pPr>
        <w:numPr>
          <w:ilvl w:val="0"/>
          <w:numId w:val="6"/>
        </w:numPr>
      </w:pPr>
      <w:r w:rsidRPr="00D57FA3">
        <w:t xml:space="preserve">Modelos de </w:t>
      </w:r>
      <w:r w:rsidRPr="00D57FA3">
        <w:rPr>
          <w:b/>
          <w:bCs/>
        </w:rPr>
        <w:t>firmas heterogéneas</w:t>
      </w:r>
      <w:r w:rsidRPr="00D57FA3">
        <w:t>:</w:t>
      </w:r>
    </w:p>
    <w:p w14:paraId="0674612F" w14:textId="77777777" w:rsidR="00D57FA3" w:rsidRPr="00D57FA3" w:rsidRDefault="00D57FA3" w:rsidP="00D57FA3">
      <w:pPr>
        <w:numPr>
          <w:ilvl w:val="1"/>
          <w:numId w:val="6"/>
        </w:numPr>
      </w:pPr>
      <w:r w:rsidRPr="00D57FA3">
        <w:lastRenderedPageBreak/>
        <w:t>Diferencias de productividad entre empresas.</w:t>
      </w:r>
    </w:p>
    <w:p w14:paraId="39C0F927" w14:textId="77777777" w:rsidR="00D57FA3" w:rsidRPr="00D57FA3" w:rsidRDefault="00D57FA3" w:rsidP="00D57FA3">
      <w:pPr>
        <w:numPr>
          <w:ilvl w:val="1"/>
          <w:numId w:val="6"/>
        </w:numPr>
      </w:pPr>
      <w:r w:rsidRPr="00D57FA3">
        <w:t>Costos de entrada a la exportación y selección de exportadores (intuición del modelo de Melitz).</w:t>
      </w:r>
    </w:p>
    <w:p w14:paraId="3B232609" w14:textId="77777777" w:rsidR="00D57FA3" w:rsidRPr="00D57FA3" w:rsidRDefault="00D57FA3" w:rsidP="00D57FA3">
      <w:pPr>
        <w:numPr>
          <w:ilvl w:val="1"/>
          <w:numId w:val="6"/>
        </w:numPr>
      </w:pPr>
      <w:r w:rsidRPr="00D57FA3">
        <w:t>Reasignación de recursos hacia firmas más productivas y ganancias del comercio vía “limpieza” de firmas menos eficientes.</w:t>
      </w:r>
    </w:p>
    <w:p w14:paraId="4E76EB14" w14:textId="77777777" w:rsidR="00D57FA3" w:rsidRPr="00D57FA3" w:rsidRDefault="00D57FA3" w:rsidP="00D57FA3">
      <w:pPr>
        <w:numPr>
          <w:ilvl w:val="0"/>
          <w:numId w:val="6"/>
        </w:numPr>
      </w:pPr>
      <w:r w:rsidRPr="00D57FA3">
        <w:t xml:space="preserve">Comercio de tareas, offshoring, outsourcing y organización de la producción en </w:t>
      </w:r>
      <w:r w:rsidRPr="00D57FA3">
        <w:rPr>
          <w:b/>
          <w:bCs/>
        </w:rPr>
        <w:t>cadenas globales de valor</w:t>
      </w:r>
      <w:r w:rsidRPr="00D57FA3">
        <w:t xml:space="preserve"> (CGV).</w:t>
      </w:r>
    </w:p>
    <w:p w14:paraId="432546DE" w14:textId="77777777" w:rsidR="00D57FA3" w:rsidRPr="00D57FA3" w:rsidRDefault="00000000" w:rsidP="00D57FA3">
      <w:r>
        <w:pict w14:anchorId="31D9EF71">
          <v:rect id="_x0000_i1032" style="width:0;height:1.5pt" o:hralign="center" o:hrstd="t" o:hr="t" fillcolor="#a0a0a0" stroked="f"/>
        </w:pict>
      </w:r>
    </w:p>
    <w:p w14:paraId="081C7C02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Unidad 4: Comercio, estructura productiva y desarrollo. Enfoques estructuralistas y dinámicos</w:t>
      </w:r>
    </w:p>
    <w:p w14:paraId="47CE0589" w14:textId="77777777" w:rsidR="00D57FA3" w:rsidRPr="00D57FA3" w:rsidRDefault="00D57FA3" w:rsidP="00D57FA3">
      <w:pPr>
        <w:numPr>
          <w:ilvl w:val="0"/>
          <w:numId w:val="7"/>
        </w:numPr>
      </w:pPr>
      <w:r w:rsidRPr="00D57FA3">
        <w:t>Visión estructuralista latinoamericana:</w:t>
      </w:r>
    </w:p>
    <w:p w14:paraId="45B72413" w14:textId="77777777" w:rsidR="00D57FA3" w:rsidRPr="00D57FA3" w:rsidRDefault="00D57FA3" w:rsidP="00D57FA3">
      <w:pPr>
        <w:numPr>
          <w:ilvl w:val="1"/>
          <w:numId w:val="7"/>
        </w:numPr>
      </w:pPr>
      <w:r w:rsidRPr="00D57FA3">
        <w:t>Centro–periferia, especialización productiva y desarrollo desigual.</w:t>
      </w:r>
    </w:p>
    <w:p w14:paraId="1DEFB56F" w14:textId="77777777" w:rsidR="00D57FA3" w:rsidRPr="00D57FA3" w:rsidRDefault="00D57FA3" w:rsidP="00D57FA3">
      <w:pPr>
        <w:numPr>
          <w:ilvl w:val="1"/>
          <w:numId w:val="7"/>
        </w:numPr>
      </w:pPr>
      <w:r w:rsidRPr="00D57FA3">
        <w:t>Industrialización por sustitución de importaciones (ISI) y crítica a la especialización primaria.</w:t>
      </w:r>
    </w:p>
    <w:p w14:paraId="10103693" w14:textId="77777777" w:rsidR="00D57FA3" w:rsidRPr="00D57FA3" w:rsidRDefault="00D57FA3" w:rsidP="00D57FA3">
      <w:pPr>
        <w:numPr>
          <w:ilvl w:val="0"/>
          <w:numId w:val="7"/>
        </w:numPr>
      </w:pPr>
      <w:r w:rsidRPr="00D57FA3">
        <w:t xml:space="preserve">Tesis del </w:t>
      </w:r>
      <w:r w:rsidRPr="00D57FA3">
        <w:rPr>
          <w:b/>
          <w:bCs/>
        </w:rPr>
        <w:t>deterioro de los términos del intercambio</w:t>
      </w:r>
      <w:r w:rsidRPr="00D57FA3">
        <w:t xml:space="preserve"> (Prebisch–Singer):</w:t>
      </w:r>
    </w:p>
    <w:p w14:paraId="590A514F" w14:textId="77777777" w:rsidR="00D57FA3" w:rsidRPr="00D57FA3" w:rsidRDefault="00D57FA3" w:rsidP="00D57FA3">
      <w:pPr>
        <w:numPr>
          <w:ilvl w:val="1"/>
          <w:numId w:val="7"/>
        </w:numPr>
      </w:pPr>
      <w:r w:rsidRPr="00D57FA3">
        <w:t>Fundamentos teóricos y evidencia histórica.</w:t>
      </w:r>
    </w:p>
    <w:p w14:paraId="7BDE2E78" w14:textId="77777777" w:rsidR="00D57FA3" w:rsidRPr="00D57FA3" w:rsidRDefault="00D57FA3" w:rsidP="00D57FA3">
      <w:pPr>
        <w:numPr>
          <w:ilvl w:val="1"/>
          <w:numId w:val="7"/>
        </w:numPr>
      </w:pPr>
      <w:r w:rsidRPr="00D57FA3">
        <w:t>Implicancias para la estrategia de desarrollo de países exportadores de productos primarios.</w:t>
      </w:r>
    </w:p>
    <w:p w14:paraId="15A9AB94" w14:textId="77777777" w:rsidR="00D57FA3" w:rsidRPr="00D57FA3" w:rsidRDefault="00D57FA3" w:rsidP="00D57FA3">
      <w:pPr>
        <w:numPr>
          <w:ilvl w:val="0"/>
          <w:numId w:val="7"/>
        </w:numPr>
      </w:pPr>
      <w:r w:rsidRPr="00D57FA3">
        <w:t xml:space="preserve">Teoría del </w:t>
      </w:r>
      <w:r w:rsidRPr="00D57FA3">
        <w:rPr>
          <w:b/>
          <w:bCs/>
        </w:rPr>
        <w:t>intercambio desigual</w:t>
      </w:r>
      <w:r w:rsidRPr="00D57FA3">
        <w:t>:</w:t>
      </w:r>
    </w:p>
    <w:p w14:paraId="29281B84" w14:textId="77777777" w:rsidR="00D57FA3" w:rsidRPr="00D57FA3" w:rsidRDefault="00D57FA3" w:rsidP="00D57FA3">
      <w:pPr>
        <w:numPr>
          <w:ilvl w:val="1"/>
          <w:numId w:val="7"/>
        </w:numPr>
      </w:pPr>
      <w:r w:rsidRPr="00D57FA3">
        <w:t>Diferencias internacionales de salarios y precios.</w:t>
      </w:r>
    </w:p>
    <w:p w14:paraId="02B46D20" w14:textId="77777777" w:rsidR="00D57FA3" w:rsidRPr="00D57FA3" w:rsidRDefault="00D57FA3" w:rsidP="00D57FA3">
      <w:pPr>
        <w:numPr>
          <w:ilvl w:val="1"/>
          <w:numId w:val="7"/>
        </w:numPr>
      </w:pPr>
      <w:r w:rsidRPr="00D57FA3">
        <w:t>Apropiación de valor a través del comercio y relación con la estructura global del capitalismo.</w:t>
      </w:r>
    </w:p>
    <w:p w14:paraId="5ECB13C1" w14:textId="77777777" w:rsidR="00D57FA3" w:rsidRPr="00D57FA3" w:rsidRDefault="00D57FA3" w:rsidP="00D57FA3">
      <w:pPr>
        <w:numPr>
          <w:ilvl w:val="0"/>
          <w:numId w:val="7"/>
        </w:numPr>
      </w:pPr>
      <w:r w:rsidRPr="00D57FA3">
        <w:t>Ventajas comparativas dinámicas:</w:t>
      </w:r>
    </w:p>
    <w:p w14:paraId="2FC1B69F" w14:textId="77777777" w:rsidR="00D57FA3" w:rsidRPr="00D57FA3" w:rsidRDefault="00D57FA3" w:rsidP="00D57FA3">
      <w:pPr>
        <w:numPr>
          <w:ilvl w:val="1"/>
          <w:numId w:val="7"/>
        </w:numPr>
      </w:pPr>
      <w:r w:rsidRPr="00D57FA3">
        <w:t>Aprendizaje por la práctica (</w:t>
      </w:r>
      <w:r w:rsidRPr="00D57FA3">
        <w:rPr>
          <w:i/>
          <w:iCs/>
        </w:rPr>
        <w:t>learning by doing</w:t>
      </w:r>
      <w:r w:rsidRPr="00D57FA3">
        <w:t>).</w:t>
      </w:r>
    </w:p>
    <w:p w14:paraId="3587C4A2" w14:textId="77777777" w:rsidR="00D57FA3" w:rsidRPr="00D57FA3" w:rsidRDefault="00D57FA3" w:rsidP="00D57FA3">
      <w:pPr>
        <w:numPr>
          <w:ilvl w:val="1"/>
          <w:numId w:val="7"/>
        </w:numPr>
      </w:pPr>
      <w:r w:rsidRPr="00D57FA3">
        <w:t>Acumulación de capacidades productivas y tecnológicas.</w:t>
      </w:r>
    </w:p>
    <w:p w14:paraId="348F50A5" w14:textId="77777777" w:rsidR="00D57FA3" w:rsidRPr="00D57FA3" w:rsidRDefault="00D57FA3" w:rsidP="00D57FA3">
      <w:pPr>
        <w:numPr>
          <w:ilvl w:val="1"/>
          <w:numId w:val="7"/>
        </w:numPr>
      </w:pPr>
      <w:r w:rsidRPr="00D57FA3">
        <w:t>Políticas de construcción de capacidades y upgrading productivo.</w:t>
      </w:r>
    </w:p>
    <w:p w14:paraId="7915A2F4" w14:textId="77777777" w:rsidR="00D57FA3" w:rsidRPr="00D57FA3" w:rsidRDefault="00D57FA3" w:rsidP="00D57FA3">
      <w:pPr>
        <w:numPr>
          <w:ilvl w:val="0"/>
          <w:numId w:val="7"/>
        </w:numPr>
      </w:pPr>
      <w:r w:rsidRPr="00D57FA3">
        <w:t>Perspectivas neoschumpeterianas:</w:t>
      </w:r>
    </w:p>
    <w:p w14:paraId="4E1962C0" w14:textId="77777777" w:rsidR="00D57FA3" w:rsidRPr="00D57FA3" w:rsidRDefault="00D57FA3" w:rsidP="00D57FA3">
      <w:pPr>
        <w:numPr>
          <w:ilvl w:val="1"/>
          <w:numId w:val="7"/>
        </w:numPr>
      </w:pPr>
      <w:r w:rsidRPr="00D57FA3">
        <w:t>Innovación, cambio tecnológico y competencia.</w:t>
      </w:r>
    </w:p>
    <w:p w14:paraId="3EEE402F" w14:textId="77777777" w:rsidR="00D57FA3" w:rsidRPr="00D57FA3" w:rsidRDefault="00D57FA3" w:rsidP="00D57FA3">
      <w:pPr>
        <w:numPr>
          <w:ilvl w:val="1"/>
          <w:numId w:val="7"/>
        </w:numPr>
      </w:pPr>
      <w:r w:rsidRPr="00D57FA3">
        <w:t xml:space="preserve">Senderos de desarrollo, </w:t>
      </w:r>
      <w:r w:rsidRPr="00D57FA3">
        <w:rPr>
          <w:i/>
          <w:iCs/>
        </w:rPr>
        <w:t>path dependence</w:t>
      </w:r>
      <w:r w:rsidRPr="00D57FA3">
        <w:t xml:space="preserve"> y trayectorias nacionales.</w:t>
      </w:r>
    </w:p>
    <w:p w14:paraId="55211C25" w14:textId="77777777" w:rsidR="00D57FA3" w:rsidRPr="00D57FA3" w:rsidRDefault="00D57FA3" w:rsidP="00D57FA3">
      <w:pPr>
        <w:numPr>
          <w:ilvl w:val="0"/>
          <w:numId w:val="7"/>
        </w:numPr>
      </w:pPr>
      <w:r w:rsidRPr="00D57FA3">
        <w:t>Comercio, cambio tecnológico y mercado de trabajo:</w:t>
      </w:r>
    </w:p>
    <w:p w14:paraId="7241A5CF" w14:textId="77777777" w:rsidR="00D57FA3" w:rsidRPr="00D57FA3" w:rsidRDefault="00D57FA3" w:rsidP="00D57FA3">
      <w:pPr>
        <w:numPr>
          <w:ilvl w:val="1"/>
          <w:numId w:val="7"/>
        </w:numPr>
      </w:pPr>
      <w:r w:rsidRPr="00D57FA3">
        <w:t>Efectos sobre la demanda de trabajo por calificación.</w:t>
      </w:r>
    </w:p>
    <w:p w14:paraId="5B82E564" w14:textId="77777777" w:rsidR="00D57FA3" w:rsidRPr="00D57FA3" w:rsidRDefault="00D57FA3" w:rsidP="00D57FA3">
      <w:pPr>
        <w:numPr>
          <w:ilvl w:val="1"/>
          <w:numId w:val="7"/>
        </w:numPr>
      </w:pPr>
      <w:r w:rsidRPr="00D57FA3">
        <w:t>Interacción entre apertura comercial, cambio técnico y desigualdad salarial.</w:t>
      </w:r>
    </w:p>
    <w:p w14:paraId="47A71C72" w14:textId="77777777" w:rsidR="00D57FA3" w:rsidRPr="00D57FA3" w:rsidRDefault="00000000" w:rsidP="00D57FA3">
      <w:r>
        <w:lastRenderedPageBreak/>
        <w:pict w14:anchorId="10C37F28">
          <v:rect id="_x0000_i1033" style="width:0;height:1.5pt" o:hralign="center" o:hrstd="t" o:hr="t" fillcolor="#a0a0a0" stroked="f"/>
        </w:pict>
      </w:r>
    </w:p>
    <w:p w14:paraId="70FB2990" w14:textId="77777777" w:rsidR="00D57FA3" w:rsidRPr="00D57FA3" w:rsidRDefault="00D57FA3" w:rsidP="00D57FA3">
      <w:pPr>
        <w:rPr>
          <w:b/>
          <w:bCs/>
        </w:rPr>
      </w:pPr>
      <w:r>
        <w:t>Unidad 5: Movilidad de factores, empresas transnacionales, inversión extranjera directa y cadenas globales de valor</w:t>
      </w:r>
    </w:p>
    <w:p w14:paraId="6C189BF1" w14:textId="77777777" w:rsidR="00934E89" w:rsidRDefault="00000000">
      <w:pPr>
        <w:rPr>
          <w:b/>
          <w:bCs/>
        </w:rPr>
      </w:pPr>
      <w:r>
        <w:t>Movilidad internacional de factores: marco general.</w:t>
      </w:r>
    </w:p>
    <w:p w14:paraId="07234E30" w14:textId="77777777" w:rsidR="00934E89" w:rsidRDefault="00000000">
      <w:pPr>
        <w:rPr>
          <w:b/>
          <w:bCs/>
        </w:rPr>
      </w:pPr>
      <w:r>
        <w:t>Del teorema de igualación del precio de los factores a la movilidad efectiva de capital y trabajo.</w:t>
      </w:r>
    </w:p>
    <w:p w14:paraId="707B2E9F" w14:textId="77777777" w:rsidR="00934E89" w:rsidRDefault="00000000">
      <w:pPr>
        <w:rPr>
          <w:b/>
          <w:bCs/>
        </w:rPr>
      </w:pPr>
      <w:r>
        <w:t>Movilidad del capital: inversión extranjera directa como forma principal.</w:t>
      </w:r>
    </w:p>
    <w:p w14:paraId="40B889E4" w14:textId="77777777" w:rsidR="00934E89" w:rsidRDefault="00000000">
      <w:pPr>
        <w:rPr>
          <w:b/>
          <w:bCs/>
        </w:rPr>
      </w:pPr>
      <w:r>
        <w:t>Movilidad del trabajo: migración internacional, fuga de cerebros y remesas.</w:t>
      </w:r>
    </w:p>
    <w:p w14:paraId="6E766595" w14:textId="77777777" w:rsidR="00D57FA3" w:rsidRPr="00D57FA3" w:rsidRDefault="00D57FA3" w:rsidP="00D57FA3">
      <w:pPr>
        <w:numPr>
          <w:ilvl w:val="0"/>
          <w:numId w:val="8"/>
        </w:numPr>
      </w:pPr>
      <w:r w:rsidRPr="00D57FA3">
        <w:t>Empresas transnacionales (ETN) como actores centrales de la economía internacional contemporánea.</w:t>
      </w:r>
    </w:p>
    <w:p w14:paraId="4F23F11A" w14:textId="77777777" w:rsidR="00D57FA3" w:rsidRPr="00D57FA3" w:rsidRDefault="00D57FA3" w:rsidP="00D57FA3">
      <w:pPr>
        <w:numPr>
          <w:ilvl w:val="0"/>
          <w:numId w:val="8"/>
        </w:numPr>
      </w:pPr>
      <w:r w:rsidRPr="00D57FA3">
        <w:t xml:space="preserve">Motivaciones de la </w:t>
      </w:r>
      <w:r w:rsidRPr="00D57FA3">
        <w:rPr>
          <w:b/>
          <w:bCs/>
        </w:rPr>
        <w:t>inversión extranjera directa (IED)</w:t>
      </w:r>
      <w:r w:rsidRPr="00D57FA3">
        <w:t>: búsqueda de recursos, mercados, eficiencia y activos estratégicos.</w:t>
      </w:r>
    </w:p>
    <w:p w14:paraId="30E5428B" w14:textId="77777777" w:rsidR="00D57FA3" w:rsidRPr="00D57FA3" w:rsidRDefault="00D57FA3" w:rsidP="00D57FA3">
      <w:pPr>
        <w:numPr>
          <w:ilvl w:val="0"/>
          <w:numId w:val="8"/>
        </w:numPr>
      </w:pPr>
      <w:r w:rsidRPr="00D57FA3">
        <w:t>Modos de internacionalización: filiales de propiedad total, joint ventures, licencias, contratos de producción y franquicias.</w:t>
      </w:r>
    </w:p>
    <w:p w14:paraId="6636AF00" w14:textId="77777777" w:rsidR="00D57FA3" w:rsidRPr="00D57FA3" w:rsidRDefault="00D57FA3" w:rsidP="00D57FA3">
      <w:pPr>
        <w:numPr>
          <w:ilvl w:val="0"/>
          <w:numId w:val="8"/>
        </w:numPr>
      </w:pPr>
      <w:r w:rsidRPr="00D57FA3">
        <w:rPr>
          <w:b/>
          <w:bCs/>
        </w:rPr>
        <w:t>Relación entre IED, empresas transnacionales y comercio internacional</w:t>
      </w:r>
      <w:r w:rsidRPr="00D57FA3">
        <w:t>:</w:t>
      </w:r>
    </w:p>
    <w:p w14:paraId="5AE49167" w14:textId="77777777" w:rsidR="00D57FA3" w:rsidRPr="00D57FA3" w:rsidRDefault="00D57FA3" w:rsidP="00D57FA3">
      <w:pPr>
        <w:numPr>
          <w:ilvl w:val="1"/>
          <w:numId w:val="8"/>
        </w:numPr>
      </w:pPr>
      <w:r w:rsidRPr="00D57FA3">
        <w:t>Comercio intra-firma y fragmentación internacional de la producción.</w:t>
      </w:r>
    </w:p>
    <w:p w14:paraId="0DAB06AB" w14:textId="77777777" w:rsidR="00D57FA3" w:rsidRPr="00D57FA3" w:rsidRDefault="00D57FA3" w:rsidP="00D57FA3">
      <w:pPr>
        <w:numPr>
          <w:ilvl w:val="1"/>
          <w:numId w:val="8"/>
        </w:numPr>
      </w:pPr>
      <w:r w:rsidRPr="00D57FA3">
        <w:t>Transferencia de tecnología, conocimiento y prácticas organizacionales.</w:t>
      </w:r>
    </w:p>
    <w:p w14:paraId="752B9753" w14:textId="77777777" w:rsidR="00D57FA3" w:rsidRPr="00D57FA3" w:rsidRDefault="00D57FA3" w:rsidP="00D57FA3">
      <w:pPr>
        <w:numPr>
          <w:ilvl w:val="1"/>
          <w:numId w:val="8"/>
        </w:numPr>
      </w:pPr>
      <w:r w:rsidRPr="00D57FA3">
        <w:t>Efectos sobre la balanza de pagos, la estructura productiva y el empleo en países receptores.</w:t>
      </w:r>
    </w:p>
    <w:p w14:paraId="245936C0" w14:textId="77777777" w:rsidR="00D57FA3" w:rsidRPr="00D57FA3" w:rsidRDefault="00D57FA3" w:rsidP="00D57FA3">
      <w:pPr>
        <w:numPr>
          <w:ilvl w:val="0"/>
          <w:numId w:val="8"/>
        </w:numPr>
      </w:pPr>
      <w:r w:rsidRPr="00D57FA3">
        <w:t>Inserción de países en desarrollo en cadenas globales de valor:</w:t>
      </w:r>
    </w:p>
    <w:p w14:paraId="0D96374C" w14:textId="77777777" w:rsidR="00D57FA3" w:rsidRPr="00D57FA3" w:rsidRDefault="00D57FA3" w:rsidP="00D57FA3">
      <w:pPr>
        <w:numPr>
          <w:ilvl w:val="1"/>
          <w:numId w:val="8"/>
        </w:numPr>
      </w:pPr>
      <w:r w:rsidRPr="00D57FA3">
        <w:t>Participación y posición en la cadena (upstream/downstream).</w:t>
      </w:r>
    </w:p>
    <w:p w14:paraId="56D42664" w14:textId="77777777" w:rsidR="00D57FA3" w:rsidRPr="00D57FA3" w:rsidRDefault="00D57FA3" w:rsidP="00D57FA3">
      <w:pPr>
        <w:numPr>
          <w:ilvl w:val="1"/>
          <w:numId w:val="8"/>
        </w:numPr>
      </w:pPr>
      <w:r w:rsidRPr="00D57FA3">
        <w:t>Captura de valor y trampas de bajo valor agregado.</w:t>
      </w:r>
    </w:p>
    <w:p w14:paraId="23D1A49E" w14:textId="77777777" w:rsidR="00D57FA3" w:rsidRPr="00D57FA3" w:rsidRDefault="00D57FA3" w:rsidP="00D57FA3">
      <w:pPr>
        <w:numPr>
          <w:ilvl w:val="1"/>
          <w:numId w:val="8"/>
        </w:numPr>
      </w:pPr>
      <w:r w:rsidRPr="00D57FA3">
        <w:t>Estrategias de upgrading (de ensamblador a proveedor de diseño, servicios, innovación).</w:t>
      </w:r>
    </w:p>
    <w:p w14:paraId="3CA51684" w14:textId="77777777" w:rsidR="00D57FA3" w:rsidRPr="00D57FA3" w:rsidRDefault="00D57FA3" w:rsidP="00D57FA3">
      <w:pPr>
        <w:numPr>
          <w:ilvl w:val="0"/>
          <w:numId w:val="8"/>
        </w:numPr>
      </w:pPr>
      <w:r w:rsidRPr="00D57FA3">
        <w:t>Tensiones entre estrategias nacionales de desarrollo y estrategias corporativas globales de las ETN.</w:t>
      </w:r>
    </w:p>
    <w:p w14:paraId="245DACFB" w14:textId="77777777" w:rsidR="00D57FA3" w:rsidRPr="00D57FA3" w:rsidRDefault="00000000" w:rsidP="00D57FA3">
      <w:r>
        <w:pict w14:anchorId="36F1ED19">
          <v:rect id="_x0000_i1034" style="width:0;height:1.5pt" o:hralign="center" o:hrstd="t" o:hr="t" fillcolor="#a0a0a0" stroked="f"/>
        </w:pict>
      </w:r>
    </w:p>
    <w:p w14:paraId="38C1E9A8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Unidad 6: Instrumentos de política comercial e integración económica regional</w:t>
      </w:r>
    </w:p>
    <w:p w14:paraId="022DAF05" w14:textId="77777777" w:rsidR="00D57FA3" w:rsidRPr="00D57FA3" w:rsidRDefault="00D57FA3" w:rsidP="00D57FA3">
      <w:pPr>
        <w:numPr>
          <w:ilvl w:val="0"/>
          <w:numId w:val="9"/>
        </w:numPr>
      </w:pPr>
      <w:r w:rsidRPr="00D57FA3">
        <w:t>Instrumentos de política comercial:</w:t>
      </w:r>
    </w:p>
    <w:p w14:paraId="2DA01641" w14:textId="77777777" w:rsidR="00D57FA3" w:rsidRPr="00D57FA3" w:rsidRDefault="00D57FA3" w:rsidP="00D57FA3">
      <w:pPr>
        <w:numPr>
          <w:ilvl w:val="1"/>
          <w:numId w:val="9"/>
        </w:numPr>
      </w:pPr>
      <w:r w:rsidRPr="00D57FA3">
        <w:rPr>
          <w:b/>
          <w:bCs/>
        </w:rPr>
        <w:t>Aranceles</w:t>
      </w:r>
      <w:r w:rsidRPr="00D57FA3">
        <w:t xml:space="preserve">: específicos y ad-valorem; noción de </w:t>
      </w:r>
      <w:r w:rsidRPr="00D57FA3">
        <w:rPr>
          <w:b/>
          <w:bCs/>
        </w:rPr>
        <w:t>estructura arancelaria</w:t>
      </w:r>
      <w:r w:rsidRPr="00D57FA3">
        <w:t xml:space="preserve"> y de </w:t>
      </w:r>
      <w:r w:rsidRPr="00D57FA3">
        <w:rPr>
          <w:b/>
          <w:bCs/>
        </w:rPr>
        <w:t>protección efectiva</w:t>
      </w:r>
      <w:r w:rsidRPr="00D57FA3">
        <w:t>.</w:t>
      </w:r>
    </w:p>
    <w:p w14:paraId="7182815F" w14:textId="77777777" w:rsidR="00D57FA3" w:rsidRPr="00D57FA3" w:rsidRDefault="00D57FA3" w:rsidP="00D57FA3">
      <w:pPr>
        <w:numPr>
          <w:ilvl w:val="1"/>
          <w:numId w:val="9"/>
        </w:numPr>
      </w:pPr>
      <w:r w:rsidRPr="00D57FA3">
        <w:t>Cuotas y restricciones cuantitativas.</w:t>
      </w:r>
    </w:p>
    <w:p w14:paraId="36AA0E7A" w14:textId="77777777" w:rsidR="00D57FA3" w:rsidRPr="00D57FA3" w:rsidRDefault="00D57FA3" w:rsidP="00D57FA3">
      <w:pPr>
        <w:numPr>
          <w:ilvl w:val="1"/>
          <w:numId w:val="9"/>
        </w:numPr>
      </w:pPr>
      <w:r w:rsidRPr="00D57FA3">
        <w:t>Subsidios a la producción y a la exportación.</w:t>
      </w:r>
    </w:p>
    <w:p w14:paraId="34FA26A1" w14:textId="77777777" w:rsidR="00D57FA3" w:rsidRPr="00D57FA3" w:rsidRDefault="00D57FA3" w:rsidP="00D57FA3">
      <w:pPr>
        <w:numPr>
          <w:ilvl w:val="1"/>
          <w:numId w:val="9"/>
        </w:numPr>
      </w:pPr>
      <w:r w:rsidRPr="00D57FA3">
        <w:lastRenderedPageBreak/>
        <w:t>Medidas no arancelarias: normas técnicas, sanitarias, fitosanitarias y ambientales.</w:t>
      </w:r>
    </w:p>
    <w:p w14:paraId="7BA8ACD3" w14:textId="77777777" w:rsidR="00D57FA3" w:rsidRPr="00D57FA3" w:rsidRDefault="00D57FA3" w:rsidP="00D57FA3">
      <w:pPr>
        <w:numPr>
          <w:ilvl w:val="1"/>
          <w:numId w:val="9"/>
        </w:numPr>
      </w:pPr>
      <w:r w:rsidRPr="00D57FA3">
        <w:rPr>
          <w:b/>
          <w:bCs/>
        </w:rPr>
        <w:t>Medidas de defensa comercial</w:t>
      </w:r>
      <w:r w:rsidRPr="00D57FA3">
        <w:t xml:space="preserve">: derechos </w:t>
      </w:r>
      <w:r w:rsidRPr="00D57FA3">
        <w:rPr>
          <w:b/>
          <w:bCs/>
        </w:rPr>
        <w:t>antidumping</w:t>
      </w:r>
      <w:r w:rsidRPr="00D57FA3">
        <w:t>, derechos compensatorios y salvaguardias en el marco de la OMC.</w:t>
      </w:r>
    </w:p>
    <w:p w14:paraId="10FB1FA7" w14:textId="77777777" w:rsidR="00D57FA3" w:rsidRPr="00D57FA3" w:rsidRDefault="00D57FA3" w:rsidP="00D57FA3">
      <w:pPr>
        <w:numPr>
          <w:ilvl w:val="0"/>
          <w:numId w:val="9"/>
        </w:numPr>
      </w:pPr>
      <w:r w:rsidRPr="00D57FA3">
        <w:t>Efectos de los instrumentos de política comercial:</w:t>
      </w:r>
    </w:p>
    <w:p w14:paraId="0CFA0D08" w14:textId="77777777" w:rsidR="00D57FA3" w:rsidRPr="00D57FA3" w:rsidRDefault="00D57FA3" w:rsidP="00D57FA3">
      <w:pPr>
        <w:numPr>
          <w:ilvl w:val="1"/>
          <w:numId w:val="9"/>
        </w:numPr>
      </w:pPr>
      <w:r w:rsidRPr="00D57FA3">
        <w:t>Sobre precios internos, producción, consumo y bienestar.</w:t>
      </w:r>
    </w:p>
    <w:p w14:paraId="6FD2AAB2" w14:textId="77777777" w:rsidR="00D57FA3" w:rsidRPr="00D57FA3" w:rsidRDefault="00D57FA3" w:rsidP="00D57FA3">
      <w:pPr>
        <w:numPr>
          <w:ilvl w:val="1"/>
          <w:numId w:val="9"/>
        </w:numPr>
      </w:pPr>
      <w:r w:rsidRPr="00D57FA3">
        <w:t>Distribución de ganancias y pérdidas entre productores, consumidores y Estado.</w:t>
      </w:r>
    </w:p>
    <w:p w14:paraId="7FEB50BE" w14:textId="77777777" w:rsidR="00D57FA3" w:rsidRPr="00D57FA3" w:rsidRDefault="00D57FA3" w:rsidP="00D57FA3">
      <w:pPr>
        <w:numPr>
          <w:ilvl w:val="1"/>
          <w:numId w:val="9"/>
        </w:numPr>
      </w:pPr>
      <w:r w:rsidRPr="00D57FA3">
        <w:t>Relación entre política comercial, estructura productiva y distribución del ingreso.</w:t>
      </w:r>
    </w:p>
    <w:p w14:paraId="01858063" w14:textId="77777777" w:rsidR="00D57FA3" w:rsidRPr="00D57FA3" w:rsidRDefault="00D57FA3" w:rsidP="00D57FA3">
      <w:pPr>
        <w:numPr>
          <w:ilvl w:val="0"/>
          <w:numId w:val="9"/>
        </w:numPr>
      </w:pPr>
      <w:r w:rsidRPr="00D57FA3">
        <w:t>Justificaciones de la intervención comercial:</w:t>
      </w:r>
    </w:p>
    <w:p w14:paraId="799B1713" w14:textId="77777777" w:rsidR="00D57FA3" w:rsidRPr="00D57FA3" w:rsidRDefault="00D57FA3" w:rsidP="00D57FA3">
      <w:pPr>
        <w:numPr>
          <w:ilvl w:val="1"/>
          <w:numId w:val="9"/>
        </w:numPr>
      </w:pPr>
      <w:r w:rsidRPr="00D57FA3">
        <w:t>Industria naciente.</w:t>
      </w:r>
    </w:p>
    <w:p w14:paraId="4DD12E30" w14:textId="77777777" w:rsidR="00D57FA3" w:rsidRPr="00D57FA3" w:rsidRDefault="00D57FA3" w:rsidP="00D57FA3">
      <w:pPr>
        <w:numPr>
          <w:ilvl w:val="1"/>
          <w:numId w:val="9"/>
        </w:numPr>
      </w:pPr>
      <w:r w:rsidRPr="00D57FA3">
        <w:t>Fallas de mercado, externalidades y economías de aprendizaje.</w:t>
      </w:r>
    </w:p>
    <w:p w14:paraId="6CE5B73C" w14:textId="77777777" w:rsidR="00D57FA3" w:rsidRPr="00D57FA3" w:rsidRDefault="00D57FA3" w:rsidP="00D57FA3">
      <w:pPr>
        <w:numPr>
          <w:ilvl w:val="1"/>
          <w:numId w:val="9"/>
        </w:numPr>
      </w:pPr>
      <w:r w:rsidRPr="00D57FA3">
        <w:t>Términos del intercambio y poder de mercado internacional.</w:t>
      </w:r>
    </w:p>
    <w:p w14:paraId="43B363CB" w14:textId="77777777" w:rsidR="00D57FA3" w:rsidRPr="00D57FA3" w:rsidRDefault="00D57FA3" w:rsidP="00D57FA3">
      <w:pPr>
        <w:numPr>
          <w:ilvl w:val="0"/>
          <w:numId w:val="9"/>
        </w:numPr>
      </w:pPr>
      <w:r w:rsidRPr="00D57FA3">
        <w:t>Integración económica regional:</w:t>
      </w:r>
    </w:p>
    <w:p w14:paraId="54084B45" w14:textId="77777777" w:rsidR="00D57FA3" w:rsidRPr="00D57FA3" w:rsidRDefault="00D57FA3" w:rsidP="00D57FA3">
      <w:pPr>
        <w:numPr>
          <w:ilvl w:val="1"/>
          <w:numId w:val="9"/>
        </w:numPr>
      </w:pPr>
      <w:r w:rsidRPr="00D57FA3">
        <w:t>Motivaciones económicas y políticas de la integración.</w:t>
      </w:r>
    </w:p>
    <w:p w14:paraId="5D3C7ED1" w14:textId="77777777" w:rsidR="00D57FA3" w:rsidRPr="00D57FA3" w:rsidRDefault="00D57FA3" w:rsidP="00D57FA3">
      <w:pPr>
        <w:numPr>
          <w:ilvl w:val="1"/>
          <w:numId w:val="9"/>
        </w:numPr>
      </w:pPr>
      <w:r w:rsidRPr="00D57FA3">
        <w:t>Tipos de integración: área de libre comercio, unión aduanera, mercado común, unión económica y monetaria.</w:t>
      </w:r>
    </w:p>
    <w:p w14:paraId="74D9EF37" w14:textId="77777777" w:rsidR="00D57FA3" w:rsidRPr="00D57FA3" w:rsidRDefault="00D57FA3" w:rsidP="00D57FA3">
      <w:pPr>
        <w:numPr>
          <w:ilvl w:val="1"/>
          <w:numId w:val="9"/>
        </w:numPr>
      </w:pPr>
      <w:r w:rsidRPr="00D57FA3">
        <w:t>Efectos de creación y desviación de comercio (estáticos) y efectos dinámicos (inversión, productividad, poder de negociación).</w:t>
      </w:r>
    </w:p>
    <w:p w14:paraId="67BB0245" w14:textId="77777777" w:rsidR="00D57FA3" w:rsidRPr="00D57FA3" w:rsidRDefault="00D57FA3" w:rsidP="00D57FA3">
      <w:pPr>
        <w:numPr>
          <w:ilvl w:val="1"/>
          <w:numId w:val="9"/>
        </w:numPr>
      </w:pPr>
      <w:r w:rsidRPr="00D57FA3">
        <w:t>Experiencias de integración: Unión Europea, Mercosur y otros esquemas latinoamericanos.</w:t>
      </w:r>
    </w:p>
    <w:p w14:paraId="0C53037C" w14:textId="77777777" w:rsidR="00D57FA3" w:rsidRPr="00D57FA3" w:rsidRDefault="00000000" w:rsidP="00D57FA3">
      <w:r>
        <w:pict w14:anchorId="7A21A5D1">
          <v:rect id="_x0000_i1035" style="width:0;height:1.5pt" o:hralign="center" o:hrstd="t" o:hr="t" fillcolor="#a0a0a0" stroked="f"/>
        </w:pict>
      </w:r>
    </w:p>
    <w:p w14:paraId="67B96D88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Unidad 7: Transformaciones recientes, geopolítica del comercio, tipo de cambio, integración monetaria y caso argentino</w:t>
      </w:r>
    </w:p>
    <w:p w14:paraId="4FABF12B" w14:textId="77777777" w:rsidR="00D57FA3" w:rsidRPr="00D57FA3" w:rsidRDefault="00D57FA3" w:rsidP="00D57FA3">
      <w:pPr>
        <w:numPr>
          <w:ilvl w:val="0"/>
          <w:numId w:val="10"/>
        </w:numPr>
      </w:pPr>
      <w:r w:rsidRPr="00D57FA3">
        <w:t xml:space="preserve">La crisis financiera internacional de </w:t>
      </w:r>
      <w:r w:rsidRPr="00D57FA3">
        <w:rPr>
          <w:b/>
          <w:bCs/>
        </w:rPr>
        <w:t>2008–2009</w:t>
      </w:r>
      <w:r w:rsidRPr="00D57FA3">
        <w:t xml:space="preserve"> y sus efectos sobre el comercio mundial.</w:t>
      </w:r>
    </w:p>
    <w:p w14:paraId="124FD4A4" w14:textId="77777777" w:rsidR="00D57FA3" w:rsidRPr="00D57FA3" w:rsidRDefault="00D57FA3" w:rsidP="00D57FA3">
      <w:pPr>
        <w:numPr>
          <w:ilvl w:val="0"/>
          <w:numId w:val="10"/>
        </w:numPr>
      </w:pPr>
      <w:r w:rsidRPr="00D57FA3">
        <w:t xml:space="preserve">“Slowbalization”: menor dinamismo del comercio, relocalización productiva, </w:t>
      </w:r>
      <w:r w:rsidRPr="00D57FA3">
        <w:rPr>
          <w:b/>
          <w:bCs/>
        </w:rPr>
        <w:t>near-shoring</w:t>
      </w:r>
      <w:r w:rsidRPr="00D57FA3">
        <w:t xml:space="preserve"> y </w:t>
      </w:r>
      <w:r w:rsidRPr="00D57FA3">
        <w:rPr>
          <w:b/>
          <w:bCs/>
        </w:rPr>
        <w:t>friend-shoring</w:t>
      </w:r>
      <w:r w:rsidRPr="00D57FA3">
        <w:t>.</w:t>
      </w:r>
    </w:p>
    <w:p w14:paraId="1B9D5F23" w14:textId="77777777" w:rsidR="00D57FA3" w:rsidRPr="00D57FA3" w:rsidRDefault="00D57FA3" w:rsidP="00D57FA3">
      <w:pPr>
        <w:numPr>
          <w:ilvl w:val="0"/>
          <w:numId w:val="10"/>
        </w:numPr>
      </w:pPr>
      <w:r w:rsidRPr="00D57FA3">
        <w:t xml:space="preserve">Guerra comercial y tecnológica entre </w:t>
      </w:r>
      <w:r w:rsidRPr="00D57FA3">
        <w:rPr>
          <w:b/>
          <w:bCs/>
        </w:rPr>
        <w:t>Estados Unidos y China</w:t>
      </w:r>
      <w:r w:rsidRPr="00D57FA3">
        <w:t>:</w:t>
      </w:r>
    </w:p>
    <w:p w14:paraId="7F578718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t>Escalada arancelaria, medidas de represalia y restricciones a tecnologías sensibles.</w:t>
      </w:r>
    </w:p>
    <w:p w14:paraId="5BE6AB90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t>Reconfiguración de cadenas de valor y rol de terceros países.</w:t>
      </w:r>
    </w:p>
    <w:p w14:paraId="3B50994A" w14:textId="77777777" w:rsidR="00D57FA3" w:rsidRPr="00D57FA3" w:rsidRDefault="00D57FA3" w:rsidP="00D57FA3">
      <w:pPr>
        <w:numPr>
          <w:ilvl w:val="0"/>
          <w:numId w:val="10"/>
        </w:numPr>
      </w:pPr>
      <w:r w:rsidRPr="00D57FA3">
        <w:t>Comercio, transición energética y cambio climático:</w:t>
      </w:r>
    </w:p>
    <w:p w14:paraId="1E158DE4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t>Comercio de bienes ambientales y tecnologías verdes.</w:t>
      </w:r>
    </w:p>
    <w:p w14:paraId="3BF12DC8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t>Disputas por minerales críticos y cadenas de valor “verdes”.</w:t>
      </w:r>
    </w:p>
    <w:p w14:paraId="2E763636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lastRenderedPageBreak/>
        <w:t>Mecanismos de ajuste en frontera de carbono y sus implicancias para países en desarrollo.</w:t>
      </w:r>
    </w:p>
    <w:p w14:paraId="080A8652" w14:textId="77777777" w:rsidR="00D57FA3" w:rsidRPr="00D57FA3" w:rsidRDefault="00D57FA3" w:rsidP="00D57FA3">
      <w:pPr>
        <w:numPr>
          <w:ilvl w:val="0"/>
          <w:numId w:val="10"/>
        </w:numPr>
      </w:pPr>
      <w:r w:rsidRPr="00D57FA3">
        <w:rPr>
          <w:b/>
          <w:bCs/>
        </w:rPr>
        <w:t>Política cambiaria, comercio y desarrollo</w:t>
      </w:r>
      <w:r w:rsidRPr="00D57FA3">
        <w:t>:</w:t>
      </w:r>
    </w:p>
    <w:p w14:paraId="16CF9CF5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t>Regímenes cambiarios: tipo de cambio fijo, flotante y esquemas intermedios.</w:t>
      </w:r>
    </w:p>
    <w:p w14:paraId="35C51A14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t>Idea del “trilema” de la política económica: tipo de cambio, movilidad de capitales y autonomía monetaria.</w:t>
      </w:r>
    </w:p>
    <w:p w14:paraId="65863825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t>Tipo de cambio real, competitividad y estructura productiva en economías periféricas.</w:t>
      </w:r>
    </w:p>
    <w:p w14:paraId="6924DD33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t>Combinación de política comercial y política cambiaria y sus efectos sobre especialización y empleo.</w:t>
      </w:r>
    </w:p>
    <w:p w14:paraId="4646CDBC" w14:textId="77777777" w:rsidR="00D57FA3" w:rsidRPr="00D57FA3" w:rsidRDefault="00D57FA3" w:rsidP="00D57FA3">
      <w:pPr>
        <w:numPr>
          <w:ilvl w:val="0"/>
          <w:numId w:val="10"/>
        </w:numPr>
      </w:pPr>
      <w:r w:rsidRPr="00D57FA3">
        <w:rPr>
          <w:b/>
          <w:bCs/>
        </w:rPr>
        <w:t>Integración monetaria</w:t>
      </w:r>
      <w:r w:rsidRPr="00D57FA3">
        <w:t>:</w:t>
      </w:r>
    </w:p>
    <w:p w14:paraId="254F87D4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t>Concepto de área monetaria óptima.</w:t>
      </w:r>
    </w:p>
    <w:p w14:paraId="771AA462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t>Experiencia de la Unión Europea y el euro: beneficios y costos.</w:t>
      </w:r>
    </w:p>
    <w:p w14:paraId="542131AC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t>Tensiones entre integración monetaria, política cambiaria y objetivos de desarrollo.</w:t>
      </w:r>
    </w:p>
    <w:p w14:paraId="187B66E2" w14:textId="77777777" w:rsidR="00D57FA3" w:rsidRPr="00D57FA3" w:rsidRDefault="00D57FA3" w:rsidP="00D57FA3">
      <w:pPr>
        <w:numPr>
          <w:ilvl w:val="0"/>
          <w:numId w:val="10"/>
        </w:numPr>
      </w:pPr>
      <w:r w:rsidRPr="00D57FA3">
        <w:t xml:space="preserve">Comercio exterior e inserción internacional de </w:t>
      </w:r>
      <w:r w:rsidRPr="00D57FA3">
        <w:rPr>
          <w:b/>
          <w:bCs/>
        </w:rPr>
        <w:t>Argentina</w:t>
      </w:r>
      <w:r w:rsidRPr="00D57FA3">
        <w:t>:</w:t>
      </w:r>
    </w:p>
    <w:p w14:paraId="5126A5F2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t>Evolución de la estructura exportadora e importadora.</w:t>
      </w:r>
    </w:p>
    <w:p w14:paraId="52B91772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t>Patrón de especialización y procesos de reprimarización/industrialización.</w:t>
      </w:r>
    </w:p>
    <w:p w14:paraId="21C544C9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t>Rol del tipo de cambio real y de la integración regional (Mercosur) en la estrategia de inserción.</w:t>
      </w:r>
    </w:p>
    <w:p w14:paraId="27EC9ABA" w14:textId="77777777" w:rsidR="00D57FA3" w:rsidRPr="00D57FA3" w:rsidRDefault="00D57FA3" w:rsidP="00D57FA3">
      <w:pPr>
        <w:numPr>
          <w:ilvl w:val="1"/>
          <w:numId w:val="10"/>
        </w:numPr>
      </w:pPr>
      <w:r w:rsidRPr="00D57FA3">
        <w:t>Desafíos actuales de política comercial, cambiaria y productiva.</w:t>
      </w:r>
    </w:p>
    <w:p w14:paraId="3AF8A4E4" w14:textId="77777777" w:rsidR="00D57FA3" w:rsidRPr="00D57FA3" w:rsidRDefault="00000000" w:rsidP="00D57FA3">
      <w:r>
        <w:pict w14:anchorId="77E34140">
          <v:rect id="_x0000_i1036" style="width:0;height:1.5pt" o:hralign="center" o:hrstd="t" o:hr="t" fillcolor="#a0a0a0" stroked="f"/>
        </w:pict>
      </w:r>
    </w:p>
    <w:p w14:paraId="6FDA9811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6. Metodología de enseñanza</w:t>
      </w:r>
    </w:p>
    <w:p w14:paraId="3008AAD4" w14:textId="77777777" w:rsidR="00D57FA3" w:rsidRPr="00D57FA3" w:rsidRDefault="00D57FA3" w:rsidP="00D57FA3">
      <w:r>
        <w:t>La asignatura se organiza en sesiones semanales de 4 horas que combinan:</w:t>
      </w:r>
    </w:p>
    <w:p w14:paraId="578E5B29" w14:textId="77777777" w:rsidR="00D57FA3" w:rsidRPr="00D57FA3" w:rsidRDefault="00D57FA3" w:rsidP="00D57FA3">
      <w:pPr>
        <w:numPr>
          <w:ilvl w:val="0"/>
          <w:numId w:val="11"/>
        </w:numPr>
      </w:pPr>
      <w:r w:rsidRPr="00D57FA3">
        <w:rPr>
          <w:b/>
          <w:bCs/>
        </w:rPr>
        <w:t>Clases teóricas</w:t>
      </w:r>
      <w:r w:rsidRPr="00D57FA3">
        <w:t>: exposición de marcos conceptuales, modelos y debates.</w:t>
      </w:r>
    </w:p>
    <w:p w14:paraId="0B4C0D10" w14:textId="77777777" w:rsidR="00D57FA3" w:rsidRPr="00D57FA3" w:rsidRDefault="00D57FA3" w:rsidP="00D57FA3">
      <w:pPr>
        <w:numPr>
          <w:ilvl w:val="0"/>
          <w:numId w:val="11"/>
        </w:numPr>
      </w:pPr>
      <w:r w:rsidRPr="00D57FA3">
        <w:rPr>
          <w:b/>
          <w:bCs/>
        </w:rPr>
        <w:t>Clases prácticas</w:t>
      </w:r>
      <w:r w:rsidRPr="00D57FA3">
        <w:t>: resolución de ejercicios gráficos y numéricos simples, análisis de cuadros y gráficos de comercio, tipo de cambio y balanza de pagos.</w:t>
      </w:r>
    </w:p>
    <w:p w14:paraId="7F9DD821" w14:textId="77777777" w:rsidR="00D57FA3" w:rsidRPr="00D57FA3" w:rsidRDefault="00D57FA3" w:rsidP="00D57FA3">
      <w:pPr>
        <w:numPr>
          <w:ilvl w:val="0"/>
          <w:numId w:val="11"/>
        </w:numPr>
      </w:pPr>
      <w:r w:rsidRPr="00D57FA3">
        <w:rPr>
          <w:b/>
          <w:bCs/>
        </w:rPr>
        <w:t>Lectura y discusión de textos</w:t>
      </w:r>
      <w:r w:rsidRPr="00D57FA3">
        <w:t>: artículos académicos, capítulos de libros e informes de organismos internacionales.</w:t>
      </w:r>
    </w:p>
    <w:p w14:paraId="65796877" w14:textId="77777777" w:rsidR="00D57FA3" w:rsidRPr="00D57FA3" w:rsidRDefault="00D57FA3" w:rsidP="00D57FA3">
      <w:pPr>
        <w:numPr>
          <w:ilvl w:val="0"/>
          <w:numId w:val="11"/>
        </w:numPr>
      </w:pPr>
      <w:r w:rsidRPr="00D57FA3">
        <w:rPr>
          <w:b/>
          <w:bCs/>
        </w:rPr>
        <w:t>Estudios de caso</w:t>
      </w:r>
      <w:r w:rsidRPr="00D57FA3">
        <w:t xml:space="preserve"> sobre sectores, empresas o países seleccionados, con énfasis en Argentina y América Latina.</w:t>
      </w:r>
    </w:p>
    <w:p w14:paraId="7DA98E72" w14:textId="77777777" w:rsidR="00D57FA3" w:rsidRPr="00D57FA3" w:rsidRDefault="00D57FA3" w:rsidP="00D57FA3">
      <w:pPr>
        <w:numPr>
          <w:ilvl w:val="0"/>
          <w:numId w:val="11"/>
        </w:numPr>
      </w:pPr>
      <w:r>
        <w:t>Coloquio final grupal: preparación y presentación oral de un caso de inserción internacional (sector, cadena productiva o país), integrando aspectos reales (comercio, CGV) y monetarios (tipo de cambio, restricciones externas).</w:t>
      </w:r>
    </w:p>
    <w:p w14:paraId="6CCA96DC" w14:textId="77777777" w:rsidR="00D57FA3" w:rsidRPr="00D57FA3" w:rsidRDefault="00D57FA3" w:rsidP="00D57FA3">
      <w:r w:rsidRPr="00D57FA3">
        <w:lastRenderedPageBreak/>
        <w:t>Se fomentará la participación activa, el debate informado y la lectura crítica de los materiales.</w:t>
      </w:r>
    </w:p>
    <w:p w14:paraId="330A620B" w14:textId="77777777" w:rsidR="00D57FA3" w:rsidRPr="00D57FA3" w:rsidRDefault="00000000" w:rsidP="00D57FA3">
      <w:r>
        <w:pict w14:anchorId="644B3E0B">
          <v:rect id="_x0000_i1037" style="width:0;height:1.5pt" o:hralign="center" o:hrstd="t" o:hr="t" fillcolor="#a0a0a0" stroked="f"/>
        </w:pict>
      </w:r>
    </w:p>
    <w:p w14:paraId="30601E08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7. Régimen de evaluación y promoción</w:t>
      </w:r>
    </w:p>
    <w:p w14:paraId="726CF12B" w14:textId="77777777" w:rsidR="00D57FA3" w:rsidRPr="00D57FA3" w:rsidRDefault="00D57FA3" w:rsidP="00D57FA3">
      <w:r>
        <w:t>El régimen de evaluación incluye:</w:t>
      </w:r>
    </w:p>
    <w:p w14:paraId="586CFDC6" w14:textId="77777777" w:rsidR="00D57FA3" w:rsidRPr="00D57FA3" w:rsidRDefault="00D57FA3" w:rsidP="00D57FA3">
      <w:pPr>
        <w:numPr>
          <w:ilvl w:val="0"/>
          <w:numId w:val="12"/>
        </w:numPr>
      </w:pPr>
      <w:r>
        <w:t>Evaluaciones por unidad — multiple choice en plataforma (7 evaluaciones):</w:t>
      </w:r>
    </w:p>
    <w:p w14:paraId="68507835" w14:textId="77777777" w:rsidR="00D57FA3" w:rsidRPr="00D57FA3" w:rsidRDefault="00D57FA3" w:rsidP="00D57FA3">
      <w:pPr>
        <w:numPr>
          <w:ilvl w:val="1"/>
          <w:numId w:val="12"/>
        </w:numPr>
      </w:pPr>
      <w:r>
        <w:t>Al cierre de cada unidad temática se habilita en la plataforma una evaluación de 5 preguntas multiple choice: 3 conceptuales y 2 que requieren procesamiento de datos reales. Plazo de entrega: 1 semana.</w:t>
      </w:r>
    </w:p>
    <w:p w14:paraId="72207CF1" w14:textId="77777777" w:rsidR="00D57FA3" w:rsidRPr="00D57FA3" w:rsidRDefault="00D57FA3" w:rsidP="00D57FA3">
      <w:pPr>
        <w:numPr>
          <w:ilvl w:val="0"/>
          <w:numId w:val="12"/>
        </w:numPr>
      </w:pPr>
      <w:r>
        <w:t>"Parcial 1" = promedio de las evaluaciones de las Unidades 1 a 3. "Parcial 2" = promedio de las evaluaciones de las Unidades 4 a 7.</w:t>
      </w:r>
    </w:p>
    <w:p w14:paraId="636614C5" w14:textId="77777777" w:rsidR="00D57FA3" w:rsidRPr="00D57FA3" w:rsidRDefault="00D57FA3" w:rsidP="00D57FA3">
      <w:pPr>
        <w:numPr>
          <w:ilvl w:val="1"/>
          <w:numId w:val="12"/>
        </w:numPr>
      </w:pPr>
      <w:r>
        <w:t>Coloquio final grupal:</w:t>
      </w:r>
    </w:p>
    <w:p w14:paraId="5E37C712" w14:textId="77777777" w:rsidR="00D57FA3" w:rsidRPr="00D57FA3" w:rsidRDefault="00D57FA3" w:rsidP="00D57FA3">
      <w:pPr>
        <w:numPr>
          <w:ilvl w:val="1"/>
          <w:numId w:val="12"/>
        </w:numPr>
      </w:pPr>
      <w:r>
        <w:t>Presentación y defensa de un caso de inserción internacional (sector, cadena productiva o país), aplicando conceptos del curso. Se asignan los casos con al menos 3 semanas de anticipación. Evaluación: aprobado/desaprobado.</w:t>
      </w:r>
    </w:p>
    <w:p w14:paraId="1CDCE0E5" w14:textId="77777777" w:rsidR="00D57FA3" w:rsidRPr="00D57FA3" w:rsidRDefault="00D57FA3" w:rsidP="00D57FA3">
      <w:pPr>
        <w:numPr>
          <w:ilvl w:val="0"/>
          <w:numId w:val="12"/>
        </w:numPr>
      </w:pPr>
      <w:r>
        <w:t>Recuperatorio:</w:t>
      </w:r>
    </w:p>
    <w:p w14:paraId="60AC857C" w14:textId="77777777" w:rsidR="00D57FA3" w:rsidRPr="00D57FA3" w:rsidRDefault="00D57FA3" w:rsidP="00D57FA3">
      <w:pPr>
        <w:numPr>
          <w:ilvl w:val="1"/>
          <w:numId w:val="12"/>
        </w:numPr>
      </w:pPr>
      <w:r>
        <w:t>Evaluación MC presencial para quienes hayan reprobado alguna evaluación por unidad.</w:t>
      </w:r>
    </w:p>
    <w:p w14:paraId="5589CD26" w14:textId="77777777" w:rsidR="00D57FA3" w:rsidRPr="00D57FA3" w:rsidRDefault="00D57FA3" w:rsidP="00D57FA3">
      <w:r>
        <w:t>Promoción directa: todas las evaluaciones por unidad aprobadas con 7 o más, y coloquio aprobado.</w:t>
      </w:r>
    </w:p>
    <w:p w14:paraId="489AF2BD" w14:textId="77777777" w:rsidR="00934E89" w:rsidRDefault="00000000">
      <w:r>
        <w:t>Las condiciones específicas de regularidad, aprobación y promoción directa se ajustarán al reglamento de la unidad académica.</w:t>
      </w:r>
    </w:p>
    <w:p w14:paraId="22900240" w14:textId="77777777" w:rsidR="00D57FA3" w:rsidRPr="00D57FA3" w:rsidRDefault="00000000" w:rsidP="00D57FA3">
      <w:r>
        <w:pict w14:anchorId="35980756">
          <v:rect id="_x0000_i1038" style="width:0;height:1.5pt" o:hralign="center" o:hrstd="t" o:hr="t" fillcolor="#a0a0a0" stroked="f"/>
        </w:pict>
      </w:r>
    </w:p>
    <w:p w14:paraId="09B303C1" w14:textId="77777777" w:rsidR="00D57FA3" w:rsidRPr="00D57FA3" w:rsidRDefault="00D57FA3" w:rsidP="00D57FA3">
      <w:pPr>
        <w:rPr>
          <w:b/>
          <w:bCs/>
        </w:rPr>
      </w:pPr>
      <w:r w:rsidRPr="00D57FA3">
        <w:rPr>
          <w:b/>
          <w:bCs/>
        </w:rPr>
        <w:t>8. Bibliografía</w:t>
      </w:r>
    </w:p>
    <w:p w14:paraId="3904563D" w14:textId="77777777" w:rsidR="00934E89" w:rsidRDefault="00934E89"/>
    <w:p w14:paraId="766D3DA5" w14:textId="77777777" w:rsidR="00934E89" w:rsidRDefault="00000000">
      <w:r>
        <w:rPr>
          <w:b/>
          <w:sz w:val="20"/>
        </w:rPr>
        <w:t>8.1. Bibliografía básica (manuales de referencia)</w:t>
      </w:r>
    </w:p>
    <w:p w14:paraId="57E2DAD3" w14:textId="77777777" w:rsidR="00934E89" w:rsidRDefault="00934E89"/>
    <w:p w14:paraId="34F1C278" w14:textId="77777777" w:rsidR="00934E89" w:rsidRDefault="00000000">
      <w:r>
        <w:rPr>
          <w:sz w:val="20"/>
        </w:rPr>
        <w:t>Krugman, P. R., Obstfeld, M. &amp; Melitz, M. Economía Internacional: Teoría y Política, 9a edición. Pearson. Capítulos seleccionados según la unidad (ver detalle por unidad).</w:t>
      </w:r>
    </w:p>
    <w:p w14:paraId="39BE4C10" w14:textId="77777777" w:rsidR="00934E89" w:rsidRDefault="00000000">
      <w:r>
        <w:rPr>
          <w:sz w:val="20"/>
        </w:rPr>
        <w:t>Lugones, G. et al. (comp.). Teorías del Comercio Internacional. Universidad Nacional de Quilmes. Texto de referencia para las Unidades 2, 3, 4 y 5.</w:t>
      </w:r>
    </w:p>
    <w:p w14:paraId="5478CCD1" w14:textId="77777777" w:rsidR="00934E89" w:rsidRDefault="00000000">
      <w:r>
        <w:rPr>
          <w:sz w:val="20"/>
        </w:rPr>
        <w:t>Porta, F. (comp.). Integración Económica: Teoría y Experiencia Latinoamericana. Universidad Nacional de Quilmes. Referencia central para la Unidad 6.</w:t>
      </w:r>
    </w:p>
    <w:p w14:paraId="395640F2" w14:textId="77777777" w:rsidR="00934E89" w:rsidRDefault="00934E89"/>
    <w:p w14:paraId="3D0667A5" w14:textId="77777777" w:rsidR="00934E89" w:rsidRDefault="00000000">
      <w:r>
        <w:rPr>
          <w:b/>
          <w:sz w:val="20"/>
        </w:rPr>
        <w:t>8.2. Bibliografía por unidad</w:t>
      </w:r>
    </w:p>
    <w:p w14:paraId="39C2F5B7" w14:textId="77777777" w:rsidR="00934E89" w:rsidRDefault="00934E89"/>
    <w:p w14:paraId="07593FFB" w14:textId="77777777" w:rsidR="00934E89" w:rsidRDefault="00000000">
      <w:r>
        <w:rPr>
          <w:b/>
          <w:sz w:val="20"/>
        </w:rPr>
        <w:t>Unidad 1: Introducción, hechos estilizados, balanza de pagos y tipo de cambio</w:t>
      </w:r>
    </w:p>
    <w:p w14:paraId="05F83324" w14:textId="77777777" w:rsidR="00934E89" w:rsidRDefault="00000000">
      <w:r>
        <w:rPr>
          <w:sz w:val="20"/>
        </w:rPr>
        <w:t>Krugman, Obstfeld &amp; Melitz — Caps. 1-2: Panorama del comercio mundial y balanza de pagos.</w:t>
      </w:r>
    </w:p>
    <w:p w14:paraId="1DCE8CF9" w14:textId="77777777" w:rsidR="00934E89" w:rsidRDefault="00000000">
      <w:r>
        <w:rPr>
          <w:sz w:val="20"/>
        </w:rPr>
        <w:t>CEPAL (2002). Globalización y desarrollo. Caps. seleccionados. Santiago de Chile.</w:t>
      </w:r>
    </w:p>
    <w:p w14:paraId="1802FC55" w14:textId="77777777" w:rsidR="00934E89" w:rsidRDefault="00000000">
      <w:r>
        <w:rPr>
          <w:sz w:val="20"/>
        </w:rPr>
        <w:t>Frenkel, R. (2008). "Tipo de cambio real competitivo, inflación y política monetaria". Revista de la CEPAL N° 96, pp. 189-199.</w:t>
      </w:r>
    </w:p>
    <w:p w14:paraId="4597147B" w14:textId="77777777" w:rsidR="00934E89" w:rsidRDefault="00000000">
      <w:r>
        <w:rPr>
          <w:sz w:val="20"/>
        </w:rPr>
        <w:t>Complementaria: Gerchunoff, P. &amp; Rapetti, M. (2016). "La economía argentina y su conflicto distributivo estructural (1930-2015)". El Trimestre Económico, 83(330).</w:t>
      </w:r>
    </w:p>
    <w:p w14:paraId="4FF99716" w14:textId="77777777" w:rsidR="00934E89" w:rsidRDefault="00934E89"/>
    <w:p w14:paraId="3526101E" w14:textId="77777777" w:rsidR="00934E89" w:rsidRDefault="00000000">
      <w:r>
        <w:rPr>
          <w:b/>
          <w:sz w:val="20"/>
        </w:rPr>
        <w:t>Unidad 2: Teorías clásicas y neoclásicas del comercio internacional</w:t>
      </w:r>
    </w:p>
    <w:p w14:paraId="104522AC" w14:textId="77777777" w:rsidR="00934E89" w:rsidRPr="00DB6C22" w:rsidRDefault="00000000">
      <w:pPr>
        <w:rPr>
          <w:lang w:val="en-US"/>
        </w:rPr>
      </w:pPr>
      <w:r w:rsidRPr="00DB6C22">
        <w:rPr>
          <w:sz w:val="20"/>
          <w:lang w:val="en-US"/>
        </w:rPr>
        <w:t>Lugones, G. et al. — Cap. 1 (pp. 13-30): Smith, Ricardo, Heckscher-Ohlin.</w:t>
      </w:r>
    </w:p>
    <w:p w14:paraId="474FD6CF" w14:textId="77777777" w:rsidR="00934E89" w:rsidRDefault="00000000">
      <w:r>
        <w:rPr>
          <w:sz w:val="20"/>
        </w:rPr>
        <w:t>Krugman, Obstfeld &amp; Melitz — Caps. 3-5: Modelo ricardiano, factores específicos, Heckscher-Ohlin.</w:t>
      </w:r>
    </w:p>
    <w:p w14:paraId="5CF09120" w14:textId="77777777" w:rsidR="00934E89" w:rsidRDefault="00000000">
      <w:r>
        <w:rPr>
          <w:sz w:val="20"/>
        </w:rPr>
        <w:t>Complementaria: Steinberg, F. (2004). La nueva teoría del comercio internacional y la política comercial estratégica. ICEI/UAM.</w:t>
      </w:r>
    </w:p>
    <w:p w14:paraId="13FC4EDF" w14:textId="77777777" w:rsidR="00934E89" w:rsidRDefault="00934E89"/>
    <w:p w14:paraId="516A771C" w14:textId="77777777" w:rsidR="00934E89" w:rsidRDefault="00000000">
      <w:r>
        <w:rPr>
          <w:b/>
          <w:sz w:val="20"/>
        </w:rPr>
        <w:t>Unidad 3: Nuevas teorías del comercio, comercio intraindustrial, dumping y firmas heterogéneas</w:t>
      </w:r>
    </w:p>
    <w:p w14:paraId="7C684C8D" w14:textId="77777777" w:rsidR="00934E89" w:rsidRDefault="00000000">
      <w:r>
        <w:rPr>
          <w:sz w:val="20"/>
        </w:rPr>
        <w:t>Lugones, G. et al. — Cap. 2.1 (pp. 31-40): Rendimientos crecientes y competencia imperfecta.</w:t>
      </w:r>
    </w:p>
    <w:p w14:paraId="484DC631" w14:textId="77777777" w:rsidR="00934E89" w:rsidRDefault="00000000">
      <w:r>
        <w:rPr>
          <w:sz w:val="20"/>
        </w:rPr>
        <w:t>Krugman, Obstfeld &amp; Melitz — Caps. 6-8: Economías de escala, competencia monopolística, dumping.</w:t>
      </w:r>
    </w:p>
    <w:p w14:paraId="6AB92123" w14:textId="77777777" w:rsidR="00934E89" w:rsidRPr="00DB6C22" w:rsidRDefault="00000000">
      <w:pPr>
        <w:rPr>
          <w:lang w:val="en-US"/>
        </w:rPr>
      </w:pPr>
      <w:r w:rsidRPr="00DB6C22">
        <w:rPr>
          <w:sz w:val="20"/>
          <w:lang w:val="en-US"/>
        </w:rPr>
        <w:t>Vernon, R. (1966). "International Investment and International Trade in the Product Cycle". The Quarterly Journal of Economics, Vol. 80, N° 2, pp. 190-207. [EN]</w:t>
      </w:r>
    </w:p>
    <w:p w14:paraId="5B3925AA" w14:textId="77777777" w:rsidR="00934E89" w:rsidRDefault="00000000">
      <w:r w:rsidRPr="00DB6C22">
        <w:rPr>
          <w:sz w:val="20"/>
          <w:lang w:val="en-US"/>
        </w:rPr>
        <w:t xml:space="preserve">Lucángeli, J. (2007). </w:t>
      </w:r>
      <w:r>
        <w:rPr>
          <w:sz w:val="20"/>
        </w:rPr>
        <w:t>"La especialización intraindustrial en el MERCOSUR". Serie Macroeconomía del Desarrollo N° 64, CEPAL.</w:t>
      </w:r>
    </w:p>
    <w:p w14:paraId="3A66BE74" w14:textId="77777777" w:rsidR="00934E89" w:rsidRDefault="00000000">
      <w:r>
        <w:rPr>
          <w:sz w:val="20"/>
        </w:rPr>
        <w:t xml:space="preserve">Bernard, A., Jensen, J.B., Redding, S. &amp; Schott, P. (2007). </w:t>
      </w:r>
      <w:r w:rsidRPr="00DB6C22">
        <w:rPr>
          <w:sz w:val="20"/>
          <w:lang w:val="en-US"/>
        </w:rPr>
        <w:t xml:space="preserve">"Firms in International Trade". Journal of Economic Perspectives, 21(3), pp. 105-130. </w:t>
      </w:r>
      <w:r>
        <w:rPr>
          <w:sz w:val="20"/>
        </w:rPr>
        <w:t>[EN]</w:t>
      </w:r>
    </w:p>
    <w:p w14:paraId="12A53DDD" w14:textId="77777777" w:rsidR="00934E89" w:rsidRDefault="00000000">
      <w:r>
        <w:rPr>
          <w:sz w:val="20"/>
        </w:rPr>
        <w:t>Complementaria: Durán Lima, J. &amp; Álvarez, M. (2008). "Indicadores de comercio exterior y política comercial". Documento de Proyecto, CEPAL.</w:t>
      </w:r>
    </w:p>
    <w:p w14:paraId="6842F2F7" w14:textId="77777777" w:rsidR="00934E89" w:rsidRDefault="00934E89"/>
    <w:p w14:paraId="6B6FE9F6" w14:textId="77777777" w:rsidR="00934E89" w:rsidRDefault="00000000">
      <w:r>
        <w:rPr>
          <w:b/>
          <w:sz w:val="20"/>
        </w:rPr>
        <w:t>Unidad 4: Comercio, estructura productiva y desarrollo (enfoques estructuralistas y dinámicos)</w:t>
      </w:r>
    </w:p>
    <w:p w14:paraId="3F6F625A" w14:textId="77777777" w:rsidR="00934E89" w:rsidRDefault="00000000">
      <w:r>
        <w:rPr>
          <w:sz w:val="20"/>
        </w:rPr>
        <w:t>Lugones, G. et al. — Caps. 2.2-2.3 y 5: Intercambio desigual, deterioro de TdI, comercio y desarrollo.</w:t>
      </w:r>
    </w:p>
    <w:p w14:paraId="2F1CE466" w14:textId="77777777" w:rsidR="00934E89" w:rsidRDefault="00000000">
      <w:r>
        <w:rPr>
          <w:sz w:val="20"/>
        </w:rPr>
        <w:t>Prebisch, R. (1950). "El desarrollo económico de la América Latina y algunos de sus principales problemas". CEPAL.</w:t>
      </w:r>
    </w:p>
    <w:p w14:paraId="0272DE65" w14:textId="77777777" w:rsidR="00934E89" w:rsidRDefault="00000000">
      <w:r>
        <w:rPr>
          <w:sz w:val="20"/>
        </w:rPr>
        <w:t>Diamand, M. (1972). "La estructura productiva desequilibrada argentina y el tipo de cambio". Desarrollo Económico, Vol. 12, N° 45.</w:t>
      </w:r>
    </w:p>
    <w:p w14:paraId="0BCA8B28" w14:textId="77777777" w:rsidR="00934E89" w:rsidRDefault="00000000">
      <w:r>
        <w:rPr>
          <w:sz w:val="20"/>
        </w:rPr>
        <w:t>Ocampo, J.A. (2022). "La visión centro-periferia hoy". Revista de la CEPAL N° 136.</w:t>
      </w:r>
    </w:p>
    <w:p w14:paraId="7449356D" w14:textId="77777777" w:rsidR="00934E89" w:rsidRPr="00DB6C22" w:rsidRDefault="00000000">
      <w:pPr>
        <w:rPr>
          <w:lang w:val="en-US"/>
        </w:rPr>
      </w:pPr>
      <w:r w:rsidRPr="00DB6C22">
        <w:rPr>
          <w:sz w:val="20"/>
          <w:lang w:val="en-US"/>
        </w:rPr>
        <w:lastRenderedPageBreak/>
        <w:t>Hausmann, R., Hwang, J. &amp; Rodrik, D. (2007). "What You Export Matters". Journal of Economic Growth, 12(1). [EN]</w:t>
      </w:r>
    </w:p>
    <w:p w14:paraId="37939AC3" w14:textId="77777777" w:rsidR="00934E89" w:rsidRPr="00DB6C22" w:rsidRDefault="00000000">
      <w:pPr>
        <w:rPr>
          <w:lang w:val="en-US"/>
        </w:rPr>
      </w:pPr>
      <w:r w:rsidRPr="00DB6C22">
        <w:rPr>
          <w:sz w:val="20"/>
          <w:lang w:val="en-US"/>
        </w:rPr>
        <w:t>Complementaria: Hickel, J. et al. (2022). "Imperialist Appropriation in the World Economy". Global Environmental Change, 73. [EN]</w:t>
      </w:r>
    </w:p>
    <w:p w14:paraId="34A5056E" w14:textId="77777777" w:rsidR="00934E89" w:rsidRDefault="00000000">
      <w:r w:rsidRPr="00DB6C22">
        <w:rPr>
          <w:sz w:val="20"/>
          <w:lang w:val="en-US"/>
        </w:rPr>
        <w:t xml:space="preserve">Complementaria: Rodrik, D. (2016). "Premature Deindustrialization". Journal of Economic Growth, 21(1). </w:t>
      </w:r>
      <w:r>
        <w:rPr>
          <w:sz w:val="20"/>
        </w:rPr>
        <w:t>[EN]</w:t>
      </w:r>
    </w:p>
    <w:p w14:paraId="39CE1797" w14:textId="77777777" w:rsidR="00934E89" w:rsidRDefault="00000000">
      <w:r>
        <w:rPr>
          <w:sz w:val="20"/>
        </w:rPr>
        <w:t>Complementaria: CEPAL (2012). Cambio estructural para la igualdad: una visión integrada del desarrollo.</w:t>
      </w:r>
    </w:p>
    <w:p w14:paraId="326BD266" w14:textId="77777777" w:rsidR="00934E89" w:rsidRDefault="00934E89"/>
    <w:p w14:paraId="6D736506" w14:textId="77777777" w:rsidR="00934E89" w:rsidRDefault="00000000">
      <w:r>
        <w:t>Unidad 5: Movilidad de factores, empresas transnacionales, IED y cadenas globales de valor</w:t>
      </w:r>
    </w:p>
    <w:p w14:paraId="7EF78C70" w14:textId="77777777" w:rsidR="00934E89" w:rsidRDefault="00000000">
      <w:r>
        <w:rPr>
          <w:sz w:val="20"/>
        </w:rPr>
        <w:t>Lugones, G. et al. — Cap. 4 (pp. 105-145): Competitividad, innovación y empresas transnacionales.</w:t>
      </w:r>
    </w:p>
    <w:p w14:paraId="79D3AF3A" w14:textId="77777777" w:rsidR="00934E89" w:rsidRDefault="00000000">
      <w:r>
        <w:rPr>
          <w:sz w:val="20"/>
        </w:rPr>
        <w:t>Gereffi, G. (2001). "Las cadenas productivas como marco analítico para la globalización". Problemas del Desarrollo, Vol. 32, N° 125, UNAM.</w:t>
      </w:r>
    </w:p>
    <w:p w14:paraId="48F63EBA" w14:textId="77777777" w:rsidR="00934E89" w:rsidRDefault="00000000">
      <w:r>
        <w:rPr>
          <w:sz w:val="20"/>
        </w:rPr>
        <w:t>Durán Lima, J. &amp; Zaclicever, D. (2013). "América Latina y el Caribe en las cadenas internacionales de valor". Serie Comercio Internacional N° 124, CEPAL.</w:t>
      </w:r>
    </w:p>
    <w:p w14:paraId="29D14CC0" w14:textId="77777777" w:rsidR="00934E89" w:rsidRDefault="00000000">
      <w:r>
        <w:rPr>
          <w:sz w:val="20"/>
        </w:rPr>
        <w:t>Complementaria: Kulfas, M., Porta, F. &amp; Ramos, A. (2002). Inversión extranjera y empresas transnacionales en la economía argentina. CEPAL Buenos Aires.</w:t>
      </w:r>
    </w:p>
    <w:p w14:paraId="5D7A19CB" w14:textId="77777777" w:rsidR="00934E89" w:rsidRPr="00DB6C22" w:rsidRDefault="00000000">
      <w:pPr>
        <w:rPr>
          <w:lang w:val="en-US"/>
        </w:rPr>
      </w:pPr>
      <w:r>
        <w:rPr>
          <w:sz w:val="20"/>
        </w:rPr>
        <w:t xml:space="preserve">Complementaria: Chudnovsky, D. &amp; López, A. (2007). "Inversión extranjera directa y desarrollo: la experiencia del Mercosur". </w:t>
      </w:r>
      <w:r w:rsidRPr="00DB6C22">
        <w:rPr>
          <w:sz w:val="20"/>
          <w:lang w:val="en-US"/>
        </w:rPr>
        <w:t>Revista de la CEPAL N° 92.</w:t>
      </w:r>
    </w:p>
    <w:p w14:paraId="303C7BDB" w14:textId="77777777" w:rsidR="00934E89" w:rsidRDefault="00000000">
      <w:r w:rsidRPr="00DB6C22">
        <w:rPr>
          <w:sz w:val="20"/>
          <w:lang w:val="en-US"/>
        </w:rPr>
        <w:t xml:space="preserve">Complementaria: UNCTAD (2013). World Investment Report: Global Value Chains. Overview. </w:t>
      </w:r>
      <w:r>
        <w:rPr>
          <w:sz w:val="20"/>
        </w:rPr>
        <w:t>[EN]</w:t>
      </w:r>
    </w:p>
    <w:p w14:paraId="1B6844BF" w14:textId="77777777" w:rsidR="00934E89" w:rsidRDefault="00934E89"/>
    <w:p w14:paraId="0A22121B" w14:textId="77777777" w:rsidR="00934E89" w:rsidRDefault="00000000">
      <w:r>
        <w:rPr>
          <w:b/>
          <w:sz w:val="20"/>
        </w:rPr>
        <w:t>Unidad 6: Instrumentos de política comercial e integración económica regional</w:t>
      </w:r>
    </w:p>
    <w:p w14:paraId="581D4A8F" w14:textId="77777777" w:rsidR="00934E89" w:rsidRDefault="00000000">
      <w:r>
        <w:rPr>
          <w:sz w:val="20"/>
        </w:rPr>
        <w:t>Lugones, G. et al. — Cap. 3 (pp. 67-103): Política comercial y tipo de cambio.</w:t>
      </w:r>
    </w:p>
    <w:p w14:paraId="76C224FD" w14:textId="77777777" w:rsidR="00934E89" w:rsidRDefault="00000000">
      <w:r>
        <w:rPr>
          <w:sz w:val="20"/>
        </w:rPr>
        <w:t>Krugman, Obstfeld &amp; Melitz — Caps. 9-12: Instrumentos de política comercial.</w:t>
      </w:r>
    </w:p>
    <w:p w14:paraId="11120456" w14:textId="77777777" w:rsidR="00934E89" w:rsidRDefault="00000000">
      <w:r>
        <w:rPr>
          <w:sz w:val="20"/>
        </w:rPr>
        <w:t>Porta, F. (comp.) — Integración Económica: capítulos seleccionados (integración, Mercosur, UE).</w:t>
      </w:r>
    </w:p>
    <w:p w14:paraId="7B3D059F" w14:textId="77777777" w:rsidR="00934E89" w:rsidRDefault="00000000">
      <w:r>
        <w:rPr>
          <w:sz w:val="20"/>
        </w:rPr>
        <w:t>UNCTAD (2021). Las Medidas No Arancelarias de la A a la Z. Naciones Unidas.</w:t>
      </w:r>
    </w:p>
    <w:p w14:paraId="6F0D8F4F" w14:textId="77777777" w:rsidR="00934E89" w:rsidRDefault="00000000">
      <w:r>
        <w:rPr>
          <w:sz w:val="20"/>
        </w:rPr>
        <w:t>Complementaria: INTAL/BID (2025). Informe Mercosur N° 27: Negociaciones estratégicas y escenarios emergentes.</w:t>
      </w:r>
    </w:p>
    <w:p w14:paraId="763FAEED" w14:textId="77777777" w:rsidR="00934E89" w:rsidRDefault="00000000">
      <w:r>
        <w:rPr>
          <w:sz w:val="20"/>
        </w:rPr>
        <w:t>Complementaria: Treacy, M. (coord.) et al. (2022). Los eventuales impactos del acuerdo entre el Mercosur y la Unión Europea. Friedrich-Ebert-Stiftung.</w:t>
      </w:r>
    </w:p>
    <w:p w14:paraId="0426A33A" w14:textId="77777777" w:rsidR="00934E89" w:rsidRDefault="00000000">
      <w:r>
        <w:rPr>
          <w:sz w:val="20"/>
        </w:rPr>
        <w:t>Complementaria: Bouzas, R. &amp; Cabello, S. La formulación de la política comercial en la Argentina. Universidad de Palermo.</w:t>
      </w:r>
    </w:p>
    <w:p w14:paraId="5950958D" w14:textId="77777777" w:rsidR="00934E89" w:rsidRDefault="00934E89"/>
    <w:p w14:paraId="038625E2" w14:textId="77777777" w:rsidR="00934E89" w:rsidRDefault="00000000">
      <w:r>
        <w:rPr>
          <w:b/>
          <w:sz w:val="20"/>
        </w:rPr>
        <w:t>Unidad 7: Transformaciones recientes, geopolítica, tipo de cambio e inserción argentina</w:t>
      </w:r>
    </w:p>
    <w:p w14:paraId="4C67F28B" w14:textId="77777777" w:rsidR="00934E89" w:rsidRDefault="00000000">
      <w:r>
        <w:rPr>
          <w:sz w:val="20"/>
        </w:rPr>
        <w:t>CEPAL (2025). Perspectivas del Comercio Internacional de ALC 2025: El comercio internacional en la nueva era de interdependencia instrumentalizada.</w:t>
      </w:r>
    </w:p>
    <w:p w14:paraId="4AD0951D" w14:textId="77777777" w:rsidR="00934E89" w:rsidRDefault="00000000">
      <w:r>
        <w:rPr>
          <w:sz w:val="20"/>
        </w:rPr>
        <w:t>Rosales, O. (2022). "El conflicto Estados Unidos-China y las perspectivas del desacoplamiento estratégico". El Trimestre Económico, Vol. LXXXIX, N° 354.</w:t>
      </w:r>
    </w:p>
    <w:p w14:paraId="3EF5527A" w14:textId="77777777" w:rsidR="00934E89" w:rsidRDefault="00000000">
      <w:r>
        <w:rPr>
          <w:sz w:val="20"/>
        </w:rPr>
        <w:lastRenderedPageBreak/>
        <w:t>CEP XXI (2021). El comercio exterior de Argentina: una radiografía de las exportaciones de bienes en el siglo XXI. Ministerio de Desarrollo Productivo.</w:t>
      </w:r>
    </w:p>
    <w:p w14:paraId="6469DD19" w14:textId="77777777" w:rsidR="00934E89" w:rsidRDefault="00000000">
      <w:r>
        <w:rPr>
          <w:sz w:val="20"/>
        </w:rPr>
        <w:t>NewClimate Institute (2022). El mecanismo de ajuste en fronteras por emisiones de carbono de la UE como riesgo de transición al modelo agroexportador en Argentina.</w:t>
      </w:r>
    </w:p>
    <w:p w14:paraId="4C53EC8F" w14:textId="77777777" w:rsidR="00934E89" w:rsidRDefault="00000000">
      <w:r>
        <w:rPr>
          <w:sz w:val="20"/>
        </w:rPr>
        <w:t>Complementaria: CEPAL (2024). Perspectivas del Comercio Internacional de ALC 2024.</w:t>
      </w:r>
    </w:p>
    <w:p w14:paraId="4AA71A0B" w14:textId="77777777" w:rsidR="00934E89" w:rsidRDefault="00000000">
      <w:r>
        <w:rPr>
          <w:sz w:val="20"/>
        </w:rPr>
        <w:t>Complementaria: CEPAL (2024). Transición energética justa y sostenible en América Latina y el Caribe.</w:t>
      </w:r>
    </w:p>
    <w:p w14:paraId="079EE7A6" w14:textId="77777777" w:rsidR="00934E89" w:rsidRDefault="00000000">
      <w:r>
        <w:rPr>
          <w:sz w:val="20"/>
        </w:rPr>
        <w:t>Complementaria: UNCTAD (2024). Informe sobre el Comercio y el Desarrollo 2024. Panorama General.</w:t>
      </w:r>
    </w:p>
    <w:p w14:paraId="76298200" w14:textId="77777777" w:rsidR="00934E89" w:rsidRDefault="00000000">
      <w:r>
        <w:rPr>
          <w:sz w:val="20"/>
        </w:rPr>
        <w:t>Complementaria: Fernández, A.L. &amp; González, M.L. (2025). "Restricción externa y salarios: Argentina durante el siglo XXI". Ola Financiera, UNAM, N° 51.</w:t>
      </w:r>
    </w:p>
    <w:p w14:paraId="316D2AC5" w14:textId="77777777" w:rsidR="00934E89" w:rsidRDefault="00934E89"/>
    <w:p w14:paraId="440E8947" w14:textId="77777777" w:rsidR="00934E89" w:rsidRDefault="00000000">
      <w:r>
        <w:rPr>
          <w:b/>
          <w:sz w:val="20"/>
        </w:rPr>
        <w:t>8.3. Bibliografía complementaria general</w:t>
      </w:r>
    </w:p>
    <w:p w14:paraId="7CB54E18" w14:textId="77777777" w:rsidR="00934E89" w:rsidRDefault="00934E89"/>
    <w:p w14:paraId="5281DEBC" w14:textId="77777777" w:rsidR="00934E89" w:rsidRDefault="00000000">
      <w:r>
        <w:rPr>
          <w:sz w:val="20"/>
        </w:rPr>
        <w:t xml:space="preserve">Feenstra, R. C. &amp; Taylor, A. (2021). </w:t>
      </w:r>
      <w:r w:rsidRPr="00DB6C22">
        <w:rPr>
          <w:sz w:val="20"/>
          <w:lang w:val="en-US"/>
        </w:rPr>
        <w:t xml:space="preserve">International Economics, 5th ed. Worth Publishers. </w:t>
      </w:r>
      <w:r>
        <w:rPr>
          <w:sz w:val="20"/>
        </w:rPr>
        <w:t>[EN]</w:t>
      </w:r>
    </w:p>
    <w:p w14:paraId="5B4AC16A" w14:textId="77777777" w:rsidR="00934E89" w:rsidRDefault="00000000">
      <w:r>
        <w:rPr>
          <w:sz w:val="20"/>
        </w:rPr>
        <w:t>Salvatore, D. Economía Internacional, Serie Schaum, 4a ed. McGraw-Hill.</w:t>
      </w:r>
    </w:p>
    <w:p w14:paraId="5DEAE7A8" w14:textId="77777777" w:rsidR="00934E89" w:rsidRDefault="00000000">
      <w:r>
        <w:rPr>
          <w:sz w:val="20"/>
        </w:rPr>
        <w:t>CEPAL — Perspectivas del Comercio Internacional de América Latina y el Caribe (ediciones anuales).</w:t>
      </w:r>
    </w:p>
    <w:p w14:paraId="17C6044E" w14:textId="77777777" w:rsidR="00934E89" w:rsidRPr="00DB6C22" w:rsidRDefault="00000000">
      <w:pPr>
        <w:rPr>
          <w:lang w:val="en-US"/>
        </w:rPr>
      </w:pPr>
      <w:r w:rsidRPr="00DB6C22">
        <w:rPr>
          <w:sz w:val="20"/>
          <w:lang w:val="en-US"/>
        </w:rPr>
        <w:t>UNCTAD — Trade and Development Report y World Investment Report (ediciones recientes).</w:t>
      </w:r>
    </w:p>
    <w:p w14:paraId="229FE9DF" w14:textId="77777777" w:rsidR="00934E89" w:rsidRDefault="00000000">
      <w:r>
        <w:rPr>
          <w:sz w:val="20"/>
        </w:rPr>
        <w:t>Informes de OMC, FMI, Banco Mundial y OCDE sobre comercio mundial y desarrollo.</w:t>
      </w:r>
    </w:p>
    <w:sectPr w:rsidR="00934E89" w:rsidSect="0015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C3A"/>
    <w:multiLevelType w:val="multilevel"/>
    <w:tmpl w:val="2600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13591"/>
    <w:multiLevelType w:val="multilevel"/>
    <w:tmpl w:val="9258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F552B"/>
    <w:multiLevelType w:val="multilevel"/>
    <w:tmpl w:val="1B00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E7834"/>
    <w:multiLevelType w:val="multilevel"/>
    <w:tmpl w:val="6AA2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F1A44"/>
    <w:multiLevelType w:val="multilevel"/>
    <w:tmpl w:val="AD7C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4405E"/>
    <w:multiLevelType w:val="multilevel"/>
    <w:tmpl w:val="2BFE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7593C"/>
    <w:multiLevelType w:val="multilevel"/>
    <w:tmpl w:val="2DBE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22780"/>
    <w:multiLevelType w:val="multilevel"/>
    <w:tmpl w:val="1C94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77415"/>
    <w:multiLevelType w:val="multilevel"/>
    <w:tmpl w:val="246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D3E6D"/>
    <w:multiLevelType w:val="multilevel"/>
    <w:tmpl w:val="5E82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379BC"/>
    <w:multiLevelType w:val="multilevel"/>
    <w:tmpl w:val="DC7C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33C54"/>
    <w:multiLevelType w:val="multilevel"/>
    <w:tmpl w:val="3A1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42116"/>
    <w:multiLevelType w:val="multilevel"/>
    <w:tmpl w:val="268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D3417"/>
    <w:multiLevelType w:val="multilevel"/>
    <w:tmpl w:val="455C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220B4"/>
    <w:multiLevelType w:val="multilevel"/>
    <w:tmpl w:val="A336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7C2E32"/>
    <w:multiLevelType w:val="multilevel"/>
    <w:tmpl w:val="F264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645DD"/>
    <w:multiLevelType w:val="multilevel"/>
    <w:tmpl w:val="09C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519092">
    <w:abstractNumId w:val="5"/>
  </w:num>
  <w:num w:numId="2" w16cid:durableId="1285651933">
    <w:abstractNumId w:val="14"/>
  </w:num>
  <w:num w:numId="3" w16cid:durableId="757411482">
    <w:abstractNumId w:val="9"/>
  </w:num>
  <w:num w:numId="4" w16cid:durableId="1090741275">
    <w:abstractNumId w:val="15"/>
  </w:num>
  <w:num w:numId="5" w16cid:durableId="1480027814">
    <w:abstractNumId w:val="6"/>
  </w:num>
  <w:num w:numId="6" w16cid:durableId="2052723815">
    <w:abstractNumId w:val="1"/>
  </w:num>
  <w:num w:numId="7" w16cid:durableId="724455940">
    <w:abstractNumId w:val="11"/>
  </w:num>
  <w:num w:numId="8" w16cid:durableId="828642125">
    <w:abstractNumId w:val="2"/>
  </w:num>
  <w:num w:numId="9" w16cid:durableId="1189560631">
    <w:abstractNumId w:val="3"/>
  </w:num>
  <w:num w:numId="10" w16cid:durableId="724834204">
    <w:abstractNumId w:val="4"/>
  </w:num>
  <w:num w:numId="11" w16cid:durableId="1255702227">
    <w:abstractNumId w:val="13"/>
  </w:num>
  <w:num w:numId="12" w16cid:durableId="2032486919">
    <w:abstractNumId w:val="7"/>
  </w:num>
  <w:num w:numId="13" w16cid:durableId="1701279815">
    <w:abstractNumId w:val="8"/>
  </w:num>
  <w:num w:numId="14" w16cid:durableId="1445151484">
    <w:abstractNumId w:val="0"/>
  </w:num>
  <w:num w:numId="15" w16cid:durableId="580453060">
    <w:abstractNumId w:val="16"/>
  </w:num>
  <w:num w:numId="16" w16cid:durableId="438643670">
    <w:abstractNumId w:val="10"/>
  </w:num>
  <w:num w:numId="17" w16cid:durableId="4593048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A3"/>
    <w:rsid w:val="00156EFE"/>
    <w:rsid w:val="00390830"/>
    <w:rsid w:val="005E5431"/>
    <w:rsid w:val="00750DBA"/>
    <w:rsid w:val="007E048C"/>
    <w:rsid w:val="0085274D"/>
    <w:rsid w:val="00934E89"/>
    <w:rsid w:val="00B26F44"/>
    <w:rsid w:val="00D57FA3"/>
    <w:rsid w:val="00D82013"/>
    <w:rsid w:val="00DB6C22"/>
    <w:rsid w:val="00FF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1C2B"/>
  <w15:chartTrackingRefBased/>
  <w15:docId w15:val="{E75DE546-E584-45DB-8311-F087CCA8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7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F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F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F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F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F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F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F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F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F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F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F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12</Pages>
  <Words>3485</Words>
  <Characters>19168</Characters>
  <Application>Microsoft Office Word</Application>
  <DocSecurity>0</DocSecurity>
  <Lines>159</Lines>
  <Paragraphs>45</Paragraphs>
  <ScaleCrop>false</ScaleCrop>
  <Company/>
  <LinksUpToDate>false</LinksUpToDate>
  <CharactersWithSpaces>22608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Breard</dc:creator>
  <cp:keywords/>
  <dc:description/>
  <cp:lastModifiedBy>Gerardo Breard</cp:lastModifiedBy>
  <cp:revision>4</cp:revision>
  <dcterms:created xsi:type="dcterms:W3CDTF">2026-02-02T18:45:00Z</dcterms:created>
  <dcterms:modified xsi:type="dcterms:W3CDTF">2026-03-03T16:46:00Z</dcterms:modified>
</cp:coreProperties>
</file>