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2"/>
        <w:ind w:left="0"/>
        <w:rPr>
          <w:rFonts w:ascii="Times New Roman"/>
          <w:sz w:val="22"/>
        </w:rPr>
      </w:pPr>
    </w:p>
    <w:p>
      <w:pPr>
        <w:spacing w:before="0"/>
        <w:ind w:left="113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8</w:t>
      </w:r>
      <w:r>
        <w:rPr>
          <w:rFonts w:ascii="Times New Roman"/>
          <w:color w:val="231F20"/>
          <w:spacing w:val="38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39"/>
          <w:sz w:val="22"/>
        </w:rPr>
        <w:t> </w:t>
      </w:r>
      <w:r>
        <w:rPr>
          <w:rFonts w:ascii="Times New Roman"/>
          <w:color w:val="231F20"/>
          <w:sz w:val="22"/>
        </w:rPr>
        <w:t>julho</w:t>
      </w:r>
      <w:r>
        <w:rPr>
          <w:rFonts w:ascii="Times New Roman"/>
          <w:color w:val="231F20"/>
          <w:spacing w:val="38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39"/>
          <w:sz w:val="22"/>
        </w:rPr>
        <w:t> </w:t>
      </w:r>
      <w:r>
        <w:rPr>
          <w:rFonts w:ascii="Times New Roman"/>
          <w:color w:val="231F20"/>
          <w:spacing w:val="7"/>
          <w:sz w:val="22"/>
        </w:rPr>
        <w:t>2026</w:t>
      </w:r>
    </w:p>
    <w:p>
      <w:pPr>
        <w:pStyle w:val="Heading1"/>
        <w:tabs>
          <w:tab w:pos="1967" w:val="left" w:leader="none"/>
        </w:tabs>
      </w:pPr>
      <w:r>
        <w:rPr>
          <w:b w:val="0"/>
        </w:rPr>
        <w:br w:type="column"/>
      </w:r>
      <w:r>
        <w:rPr>
          <w:color w:val="231F20"/>
          <w:spacing w:val="-2"/>
        </w:rPr>
        <w:t>Diário</w:t>
      </w:r>
      <w:r>
        <w:rPr>
          <w:color w:val="231F20"/>
        </w:rPr>
        <w:tab/>
      </w:r>
      <w:r>
        <w:rPr>
          <w:color w:val="231F20"/>
          <w:spacing w:val="-2"/>
          <w:w w:val="85"/>
        </w:rPr>
        <w:t>Oficial</w:t>
      </w:r>
    </w:p>
    <w:p>
      <w:pPr>
        <w:pStyle w:val="BodyText"/>
        <w:spacing w:before="143"/>
        <w:ind w:left="0"/>
        <w:rPr>
          <w:rFonts w:ascii="Times New Roman"/>
          <w:b/>
          <w:sz w:val="22"/>
        </w:rPr>
      </w:pPr>
      <w:r>
        <w:rPr/>
        <w:br w:type="column"/>
      </w:r>
      <w:r>
        <w:rPr>
          <w:rFonts w:ascii="Times New Roman"/>
          <w:b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Nº</w:t>
      </w:r>
      <w:r>
        <w:rPr>
          <w:rFonts w:ascii="Times New Roman" w:hAnsi="Times New Roman"/>
          <w:color w:val="231F20"/>
          <w:spacing w:val="31"/>
          <w:sz w:val="22"/>
        </w:rPr>
        <w:t> </w:t>
      </w:r>
      <w:r>
        <w:rPr>
          <w:rFonts w:ascii="Times New Roman" w:hAnsi="Times New Roman"/>
          <w:color w:val="231F20"/>
          <w:spacing w:val="9"/>
          <w:sz w:val="22"/>
        </w:rPr>
        <w:t>29.268</w:t>
      </w:r>
    </w:p>
    <w:p>
      <w:pPr>
        <w:pStyle w:val="BodyText"/>
        <w:spacing w:before="142"/>
        <w:ind w:left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Página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pacing w:val="-5"/>
          <w:sz w:val="22"/>
        </w:rPr>
        <w:t>59</w:t>
      </w:r>
    </w:p>
    <w:p>
      <w:pPr>
        <w:spacing w:after="0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280" w:bottom="0" w:left="283" w:right="283"/>
          <w:cols w:num="4" w:equalWidth="0">
            <w:col w:w="1990" w:space="1882"/>
            <w:col w:w="3522" w:space="278"/>
            <w:col w:w="1140" w:space="1426"/>
            <w:col w:w="1106"/>
          </w:cols>
        </w:sectPr>
      </w:pPr>
    </w:p>
    <w:p>
      <w:pPr>
        <w:pStyle w:val="BodyText"/>
        <w:spacing w:line="235" w:lineRule="auto"/>
      </w:pPr>
      <w:r>
        <w:rPr>
          <w:color w:val="231F20"/>
        </w:rPr>
        <w:t>contratuais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150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(cento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vinte)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dias,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início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09/07/2026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término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05/12/2026.</w:t>
      </w:r>
    </w:p>
    <w:p>
      <w:pPr>
        <w:spacing w:line="178" w:lineRule="exact" w:before="0"/>
        <w:ind w:left="170" w:right="0" w:firstLine="0"/>
        <w:jc w:val="left"/>
        <w:rPr>
          <w:sz w:val="16"/>
        </w:rPr>
      </w:pPr>
      <w:r>
        <w:rPr>
          <w:b/>
          <w:color w:val="231F20"/>
          <w:sz w:val="16"/>
        </w:rPr>
        <w:t>DO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PROCESSO: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SESP-PRO-</w:t>
      </w:r>
      <w:r>
        <w:rPr>
          <w:color w:val="231F20"/>
          <w:spacing w:val="-2"/>
          <w:sz w:val="16"/>
        </w:rPr>
        <w:t>2024/03718.09.</w:t>
      </w:r>
    </w:p>
    <w:p>
      <w:pPr>
        <w:pStyle w:val="BodyText"/>
        <w:spacing w:line="235" w:lineRule="auto"/>
      </w:pPr>
      <w:r>
        <w:rPr>
          <w:b/>
          <w:color w:val="231F20"/>
        </w:rPr>
        <w:t>DA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RATIFICAÇÃO: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Ficam</w:t>
      </w:r>
      <w:r>
        <w:rPr>
          <w:color w:val="231F20"/>
          <w:spacing w:val="40"/>
        </w:rPr>
        <w:t> </w:t>
      </w:r>
      <w:r>
        <w:rPr>
          <w:color w:val="231F20"/>
        </w:rPr>
        <w:t>ratificadas</w:t>
      </w:r>
      <w:r>
        <w:rPr>
          <w:color w:val="231F20"/>
          <w:spacing w:val="40"/>
        </w:rPr>
        <w:t> </w:t>
      </w:r>
      <w:r>
        <w:rPr>
          <w:color w:val="231F20"/>
        </w:rPr>
        <w:t>todas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demais</w:t>
      </w:r>
      <w:r>
        <w:rPr>
          <w:color w:val="231F20"/>
          <w:spacing w:val="40"/>
        </w:rPr>
        <w:t> </w:t>
      </w:r>
      <w:r>
        <w:rPr>
          <w:color w:val="231F20"/>
        </w:rPr>
        <w:t>cláusulas</w:t>
      </w:r>
      <w:r>
        <w:rPr>
          <w:color w:val="231F20"/>
          <w:spacing w:val="40"/>
        </w:rPr>
        <w:t> </w:t>
      </w:r>
      <w:r>
        <w:rPr>
          <w:color w:val="231F20"/>
        </w:rPr>
        <w:t>d</w:t>
      </w:r>
      <w:r>
        <w:rPr>
          <w:color w:val="231F20"/>
        </w:rPr>
        <w:t>o</w:t>
      </w:r>
      <w:r>
        <w:rPr>
          <w:color w:val="231F20"/>
        </w:rPr>
        <w:t> Contrato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Inicial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130/2024/SESP/SEJUS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Aditivos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anteriores.</w:t>
      </w:r>
    </w:p>
    <w:p>
      <w:pPr>
        <w:pStyle w:val="BodyText"/>
        <w:spacing w:line="249" w:lineRule="auto"/>
        <w:ind w:right="38"/>
        <w:jc w:val="both"/>
      </w:pPr>
      <w:r>
        <w:rPr>
          <w:b/>
          <w:color w:val="231F20"/>
        </w:rPr>
        <w:t>ASSINAM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DIGITALMENTE: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HENRIQUE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CARNAUBA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GUERR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SANGREMAN LIMA - SECRETÁRIO ADJUNTO DE </w:t>
      </w:r>
      <w:r>
        <w:rPr>
          <w:color w:val="231F20"/>
        </w:rPr>
        <w:t>ADMINISTRAÇÃO</w:t>
      </w:r>
      <w:r>
        <w:rPr>
          <w:color w:val="231F20"/>
        </w:rPr>
        <w:t> SISTÊMICA/ORDENADOR DE DESPESAS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SEJUS/CONTRATANTE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representante MÁRCIO SOUZA FARIA - MARCIO SOUZA FARIA </w:t>
      </w:r>
      <w:r>
        <w:rPr>
          <w:color w:val="231F20"/>
        </w:rPr>
        <w:t>LTDA/</w:t>
      </w:r>
      <w:r>
        <w:rPr>
          <w:color w:val="231F20"/>
        </w:rPr>
        <w:t> </w:t>
      </w:r>
      <w:r>
        <w:rPr>
          <w:color w:val="231F20"/>
          <w:spacing w:val="-2"/>
        </w:rPr>
        <w:t>CONTRATADA.</w:t>
      </w:r>
    </w:p>
    <w:p>
      <w:pPr>
        <w:tabs>
          <w:tab w:pos="4221" w:val="left" w:leader="none"/>
        </w:tabs>
        <w:spacing w:before="41"/>
        <w:ind w:left="129" w:right="0" w:firstLine="0"/>
        <w:jc w:val="center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3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1831293</w:t>
      </w:r>
    </w:p>
    <w:p>
      <w:pPr>
        <w:pStyle w:val="BodyText"/>
        <w:spacing w:before="39"/>
        <w:ind w:left="0"/>
        <w:rPr>
          <w:b/>
          <w:sz w:val="14"/>
        </w:rPr>
      </w:pPr>
    </w:p>
    <w:p>
      <w:pPr>
        <w:pStyle w:val="Heading2"/>
        <w:ind w:left="130"/>
      </w:pPr>
      <w:r>
        <w:rPr>
          <w:color w:val="231F20"/>
        </w:rPr>
        <w:t>PORTARIA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  <w:spacing w:val="-2"/>
        </w:rPr>
        <w:t>15/2026/SAAP/SEJUS/MT</w:t>
      </w:r>
    </w:p>
    <w:p>
      <w:pPr>
        <w:pStyle w:val="BodyText"/>
        <w:spacing w:line="235" w:lineRule="auto" w:before="179"/>
        <w:ind w:left="1438" w:right="38"/>
        <w:jc w:val="both"/>
      </w:pPr>
      <w:r>
        <w:rPr>
          <w:color w:val="231F20"/>
        </w:rPr>
        <w:t>Altera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composição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Comissão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Avaliação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Autorização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Externo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Fechado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recolhidos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Penitenciária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Central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Estado.</w:t>
      </w:r>
    </w:p>
    <w:p>
      <w:pPr>
        <w:pStyle w:val="Heading2"/>
        <w:spacing w:line="182" w:lineRule="exact" w:before="176"/>
        <w:ind w:left="170"/>
        <w:jc w:val="left"/>
        <w:rPr>
          <w:b w:val="0"/>
        </w:rPr>
      </w:pPr>
      <w:r>
        <w:rPr>
          <w:b w:val="0"/>
          <w:color w:val="231F20"/>
        </w:rPr>
        <w:t>O</w:t>
      </w:r>
      <w:r>
        <w:rPr>
          <w:rFonts w:ascii="Times New Roman" w:hAnsi="Times New Roman"/>
          <w:b w:val="0"/>
          <w:color w:val="231F20"/>
          <w:spacing w:val="12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b w:val="0"/>
          <w:color w:val="231F20"/>
          <w:spacing w:val="13"/>
        </w:rPr>
        <w:t> </w:t>
      </w:r>
      <w:r>
        <w:rPr>
          <w:color w:val="231F20"/>
        </w:rPr>
        <w:t>ADJUNTO</w:t>
      </w:r>
      <w:r>
        <w:rPr>
          <w:rFonts w:ascii="Times New Roman" w:hAnsi="Times New Roman"/>
          <w:b w:val="0"/>
          <w:color w:val="231F20"/>
          <w:spacing w:val="1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  <w:spacing w:val="13"/>
        </w:rPr>
        <w:t> </w:t>
      </w:r>
      <w:r>
        <w:rPr>
          <w:color w:val="231F20"/>
        </w:rPr>
        <w:t>ADMINISTRAÇÃO</w:t>
      </w:r>
      <w:r>
        <w:rPr>
          <w:rFonts w:ascii="Times New Roman" w:hAnsi="Times New Roman"/>
          <w:b w:val="0"/>
          <w:color w:val="231F20"/>
          <w:spacing w:val="13"/>
        </w:rPr>
        <w:t> </w:t>
      </w:r>
      <w:r>
        <w:rPr>
          <w:color w:val="231F20"/>
        </w:rPr>
        <w:t>PENITENCIÁRIA</w:t>
      </w:r>
      <w:r>
        <w:rPr>
          <w:b w:val="0"/>
          <w:color w:val="231F20"/>
        </w:rPr>
        <w:t>,</w:t>
      </w:r>
      <w:r>
        <w:rPr>
          <w:rFonts w:ascii="Times New Roman" w:hAnsi="Times New Roman"/>
          <w:b w:val="0"/>
          <w:color w:val="231F20"/>
          <w:spacing w:val="13"/>
        </w:rPr>
        <w:t> </w:t>
      </w:r>
      <w:r>
        <w:rPr>
          <w:b w:val="0"/>
          <w:color w:val="231F20"/>
          <w:spacing w:val="-5"/>
        </w:rPr>
        <w:t>no</w:t>
      </w:r>
    </w:p>
    <w:p>
      <w:pPr>
        <w:pStyle w:val="BodyText"/>
        <w:spacing w:line="235" w:lineRule="auto" w:before="1"/>
      </w:pPr>
      <w:r>
        <w:rPr>
          <w:color w:val="231F20"/>
        </w:rPr>
        <w:t>uso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atribuições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legais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regulamentares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conferidas,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fundamento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26-A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612,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28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janeiro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2019,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redação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dada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pela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799,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04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2024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89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1.581,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25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2025,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os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artigos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36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37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7.210,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11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julho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1.984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Execução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Penal);</w:t>
      </w:r>
    </w:p>
    <w:p>
      <w:pPr>
        <w:pStyle w:val="BodyText"/>
        <w:spacing w:line="235" w:lineRule="auto"/>
        <w:ind w:right="38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disposto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Instrução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02/2026/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GAB-SEJUS/MT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(D.O.E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13/03/2026),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estabelece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critérios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externo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fechado;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necessidade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regulamentar,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sistema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penitenciário,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procedimento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avaliação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concessão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autorização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externo,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conformidade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estabelecido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Execução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Penal.</w:t>
      </w:r>
    </w:p>
    <w:p>
      <w:pPr>
        <w:spacing w:line="182" w:lineRule="exact" w:before="173"/>
        <w:ind w:left="170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R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S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L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V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pacing w:val="-5"/>
          <w:sz w:val="16"/>
        </w:rPr>
        <w:t>E:</w:t>
      </w:r>
    </w:p>
    <w:p>
      <w:pPr>
        <w:pStyle w:val="BodyText"/>
        <w:spacing w:line="235" w:lineRule="auto" w:before="1"/>
        <w:ind w:right="39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Alterar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composição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Comissão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Avaliação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Autorização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Externo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Regime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Fechado</w:t>
      </w:r>
    </w:p>
    <w:p>
      <w:pPr>
        <w:pStyle w:val="BodyText"/>
        <w:spacing w:line="235" w:lineRule="auto"/>
        <w:ind w:right="38"/>
        <w:jc w:val="both"/>
      </w:pP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CAATPL-RF,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Penitenciária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Central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Estado</w:t>
      </w:r>
      <w:r>
        <w:rPr>
          <w:color w:val="231F20"/>
        </w:rPr>
        <w:t>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finalidade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avaliar</w:t>
      </w:r>
      <w:r>
        <w:rPr>
          <w:color w:val="231F20"/>
          <w:spacing w:val="22"/>
        </w:rPr>
        <w:t> </w:t>
      </w:r>
      <w:r>
        <w:rPr>
          <w:color w:val="231F20"/>
        </w:rPr>
        <w:t>e</w:t>
      </w:r>
      <w:r>
        <w:rPr>
          <w:color w:val="231F20"/>
          <w:spacing w:val="22"/>
        </w:rPr>
        <w:t> </w:t>
      </w:r>
      <w:r>
        <w:rPr>
          <w:color w:val="231F20"/>
        </w:rPr>
        <w:t>deliberar</w:t>
      </w:r>
      <w:r>
        <w:rPr>
          <w:color w:val="231F20"/>
          <w:spacing w:val="22"/>
        </w:rPr>
        <w:t> </w:t>
      </w:r>
      <w:r>
        <w:rPr>
          <w:color w:val="231F20"/>
        </w:rPr>
        <w:t>sobre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concessão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autorização</w:t>
      </w:r>
      <w:r>
        <w:rPr>
          <w:color w:val="231F20"/>
          <w:spacing w:val="22"/>
        </w:rPr>
        <w:t> </w:t>
      </w:r>
      <w:r>
        <w:rPr>
          <w:color w:val="231F20"/>
        </w:rPr>
        <w:t>para</w:t>
      </w:r>
      <w:r>
        <w:rPr>
          <w:color w:val="231F20"/>
        </w:rPr>
        <w:t> 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externo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PPLs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fechado,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termos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Instrução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n.º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02/2026/GAB-SEJUS/MT.</w:t>
      </w:r>
    </w:p>
    <w:p>
      <w:pPr>
        <w:pStyle w:val="BodyText"/>
        <w:spacing w:line="178" w:lineRule="exact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CAATPL-RF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será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composta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pelos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seguintes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  <w:spacing w:val="-2"/>
        </w:rPr>
        <w:t>membros:</w:t>
      </w: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180" w:lineRule="exact" w:before="0" w:after="0"/>
        <w:ind w:left="258" w:right="0" w:hanging="88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Diretor: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Lucivaldo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-2"/>
          <w:sz w:val="16"/>
        </w:rPr>
        <w:t> </w:t>
      </w:r>
      <w:r>
        <w:rPr>
          <w:b/>
          <w:color w:val="231F20"/>
          <w:sz w:val="16"/>
        </w:rPr>
        <w:t>Arruda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pacing w:val="-2"/>
          <w:sz w:val="16"/>
        </w:rPr>
        <w:t>Silva</w:t>
      </w:r>
      <w:r>
        <w:rPr>
          <w:color w:val="231F20"/>
          <w:spacing w:val="-2"/>
          <w:sz w:val="16"/>
        </w:rPr>
        <w:t>;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180" w:lineRule="exact" w:before="0" w:after="0"/>
        <w:ind w:left="302" w:right="0" w:hanging="132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Subdiretor:</w:t>
      </w:r>
      <w:r>
        <w:rPr>
          <w:rFonts w:ascii="Times New Roman" w:hAns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Fabiano</w:t>
      </w:r>
      <w:r>
        <w:rPr>
          <w:rFonts w:ascii="Times New Roman" w:hAns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Luís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Souza</w:t>
      </w:r>
      <w:r>
        <w:rPr>
          <w:rFonts w:ascii="Times New Roman" w:hAnsi="Times New Roman"/>
          <w:color w:val="231F20"/>
          <w:spacing w:val="3"/>
          <w:sz w:val="16"/>
        </w:rPr>
        <w:t> </w:t>
      </w:r>
      <w:r>
        <w:rPr>
          <w:b/>
          <w:color w:val="231F20"/>
          <w:spacing w:val="-2"/>
          <w:sz w:val="16"/>
        </w:rPr>
        <w:t>Ferro</w:t>
      </w:r>
      <w:r>
        <w:rPr>
          <w:color w:val="231F20"/>
          <w:spacing w:val="-2"/>
          <w:sz w:val="16"/>
        </w:rPr>
        <w:t>;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180" w:lineRule="exact" w:before="0" w:after="0"/>
        <w:ind w:left="347" w:right="0" w:hanging="177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Advogado: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z w:val="16"/>
        </w:rPr>
        <w:t>Takayoshi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pacing w:val="-2"/>
          <w:sz w:val="16"/>
        </w:rPr>
        <w:t>Katagiri</w:t>
      </w:r>
      <w:r>
        <w:rPr>
          <w:color w:val="231F20"/>
          <w:spacing w:val="-2"/>
          <w:sz w:val="16"/>
        </w:rPr>
        <w:t>;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180" w:lineRule="exact" w:before="0" w:after="0"/>
        <w:ind w:left="365" w:right="0" w:hanging="195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8"/>
          <w:sz w:val="16"/>
        </w:rPr>
        <w:t> </w:t>
      </w:r>
      <w:r>
        <w:rPr>
          <w:color w:val="231F20"/>
          <w:sz w:val="16"/>
        </w:rPr>
        <w:t>Assistente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Social: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Marcos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Antônio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b/>
          <w:color w:val="231F20"/>
          <w:spacing w:val="-2"/>
          <w:sz w:val="16"/>
        </w:rPr>
        <w:t>Julkvski</w:t>
      </w:r>
      <w:r>
        <w:rPr>
          <w:color w:val="231F20"/>
          <w:spacing w:val="-2"/>
          <w:sz w:val="16"/>
        </w:rPr>
        <w:t>;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180" w:lineRule="exact" w:before="0" w:after="0"/>
        <w:ind w:left="320" w:right="0" w:hanging="15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Psicologa: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Regiane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Dudek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pacing w:val="-2"/>
          <w:sz w:val="16"/>
        </w:rPr>
        <w:t>Mendonça</w:t>
      </w:r>
      <w:r>
        <w:rPr>
          <w:color w:val="231F20"/>
          <w:spacing w:val="-2"/>
          <w:sz w:val="16"/>
        </w:rPr>
        <w:t>;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182" w:lineRule="exact" w:before="0" w:after="0"/>
        <w:ind w:left="365" w:right="0" w:hanging="195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Policial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Penal: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Anderson</w:t>
      </w:r>
      <w:r>
        <w:rPr>
          <w:rFonts w:asci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Amorim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pacing w:val="-2"/>
          <w:sz w:val="16"/>
        </w:rPr>
        <w:t>Melo</w:t>
      </w:r>
      <w:r>
        <w:rPr>
          <w:color w:val="231F20"/>
          <w:spacing w:val="-2"/>
          <w:sz w:val="16"/>
        </w:rPr>
        <w:t>.</w:t>
      </w:r>
    </w:p>
    <w:p>
      <w:pPr>
        <w:pStyle w:val="BodyText"/>
        <w:spacing w:line="256" w:lineRule="auto" w:before="12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b/>
          <w:color w:val="231F20"/>
        </w:rPr>
        <w:t>3º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publicação,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revogando-</w:t>
      </w:r>
      <w:r>
        <w:rPr>
          <w:color w:val="231F20"/>
        </w:rPr>
        <w:t>se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n.º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11/2026/SAAP/SEJUS/MT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disposições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contrário.</w:t>
      </w:r>
    </w:p>
    <w:p>
      <w:pPr>
        <w:pStyle w:val="Heading2"/>
        <w:spacing w:line="182" w:lineRule="exact"/>
        <w:ind w:left="170"/>
        <w:jc w:val="left"/>
      </w:pPr>
      <w:r>
        <w:rPr>
          <w:color w:val="231F20"/>
        </w:rPr>
        <w:t>Registre-se,</w:t>
      </w:r>
      <w:r>
        <w:rPr>
          <w:rFonts w:ascii="Times New Roman"/>
          <w:b w:val="0"/>
          <w:color w:val="231F20"/>
        </w:rPr>
        <w:t> </w:t>
      </w:r>
      <w:r>
        <w:rPr>
          <w:color w:val="231F20"/>
        </w:rPr>
        <w:t>publique-se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</w:rPr>
        <w:t>e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</w:rPr>
        <w:t>cumpra-</w:t>
      </w:r>
      <w:r>
        <w:rPr>
          <w:color w:val="231F20"/>
          <w:spacing w:val="-5"/>
        </w:rPr>
        <w:t>se.</w:t>
      </w:r>
    </w:p>
    <w:p>
      <w:pPr>
        <w:pStyle w:val="BodyText"/>
        <w:spacing w:before="23"/>
        <w:ind w:left="0"/>
        <w:rPr>
          <w:b/>
        </w:rPr>
      </w:pPr>
    </w:p>
    <w:p>
      <w:pPr>
        <w:spacing w:before="1"/>
        <w:ind w:left="129" w:right="0" w:firstLine="0"/>
        <w:jc w:val="center"/>
        <w:rPr>
          <w:b/>
          <w:sz w:val="16"/>
        </w:rPr>
      </w:pPr>
      <w:r>
        <w:rPr>
          <w:b/>
          <w:color w:val="231F20"/>
          <w:sz w:val="16"/>
        </w:rPr>
        <w:t>JEAN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CARLOS</w:t>
      </w:r>
      <w:r>
        <w:rPr>
          <w:rFonts w:ascii="Times New Roman" w:hAnsi="Times New Roman"/>
          <w:color w:val="231F20"/>
          <w:spacing w:val="3"/>
          <w:sz w:val="16"/>
        </w:rPr>
        <w:t> </w:t>
      </w:r>
      <w:r>
        <w:rPr>
          <w:b/>
          <w:color w:val="231F20"/>
          <w:spacing w:val="-2"/>
          <w:sz w:val="16"/>
        </w:rPr>
        <w:t>GONÇALVES</w:t>
      </w:r>
    </w:p>
    <w:p>
      <w:pPr>
        <w:spacing w:before="12"/>
        <w:ind w:left="128" w:right="0" w:firstLine="0"/>
        <w:jc w:val="center"/>
        <w:rPr>
          <w:i/>
          <w:sz w:val="16"/>
        </w:rPr>
      </w:pPr>
      <w:r>
        <w:rPr>
          <w:i/>
          <w:color w:val="231F20"/>
          <w:sz w:val="16"/>
        </w:rPr>
        <w:t>Secretário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Adjunto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Administração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i/>
          <w:color w:val="231F20"/>
          <w:spacing w:val="-2"/>
          <w:sz w:val="16"/>
        </w:rPr>
        <w:t>Penitenciária</w:t>
      </w:r>
    </w:p>
    <w:p>
      <w:pPr>
        <w:tabs>
          <w:tab w:pos="4221" w:val="left" w:leader="none"/>
        </w:tabs>
        <w:spacing w:before="50"/>
        <w:ind w:left="129" w:right="0" w:firstLine="0"/>
        <w:jc w:val="center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3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1831374</w:t>
      </w:r>
    </w:p>
    <w:p>
      <w:pPr>
        <w:pStyle w:val="BodyText"/>
        <w:spacing w:before="39"/>
        <w:ind w:left="0"/>
        <w:rPr>
          <w:b/>
          <w:sz w:val="14"/>
        </w:rPr>
      </w:pPr>
    </w:p>
    <w:p>
      <w:pPr>
        <w:pStyle w:val="Heading2"/>
        <w:spacing w:before="1"/>
        <w:ind w:left="129"/>
      </w:pPr>
      <w:r>
        <w:rPr>
          <w:color w:val="231F20"/>
        </w:rPr>
        <w:t>PORTARIA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CONJUNTA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07/2026/GAB-</w:t>
      </w:r>
      <w:r>
        <w:rPr>
          <w:color w:val="231F20"/>
          <w:spacing w:val="-2"/>
        </w:rPr>
        <w:t>SEJUS/FUNAC/MT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56" w:lineRule="auto" w:before="1"/>
        <w:ind w:left="1439" w:right="38"/>
        <w:jc w:val="both"/>
      </w:pPr>
      <w:r>
        <w:rPr>
          <w:color w:val="231F20"/>
        </w:rPr>
        <w:t>Dispõe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sobre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criação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Grupo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elaboração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Manual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Operacional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Padrão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referente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às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laborais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(POP-Trabalho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PPLs)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Sistema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Penitenciário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Grosso.</w:t>
      </w:r>
    </w:p>
    <w:p>
      <w:pPr>
        <w:pStyle w:val="BodyText"/>
        <w:spacing w:before="7"/>
        <w:ind w:left="0"/>
      </w:pPr>
    </w:p>
    <w:p>
      <w:pPr>
        <w:pStyle w:val="Heading2"/>
        <w:spacing w:line="256" w:lineRule="auto"/>
        <w:ind w:left="170" w:right="38"/>
        <w:jc w:val="both"/>
      </w:pPr>
      <w:r>
        <w:rPr>
          <w:b w:val="0"/>
          <w:color w:val="231F20"/>
        </w:rPr>
        <w:t>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JUSTIÇA</w:t>
      </w:r>
      <w:r>
        <w:rPr>
          <w:b w:val="0"/>
          <w:color w:val="231F20"/>
        </w:rPr>
        <w:t>,</w:t>
      </w:r>
      <w:r>
        <w:rPr>
          <w:rFonts w:ascii="Times New Roman" w:hAnsi="Times New Roman"/>
          <w:b w:val="0"/>
          <w:color w:val="231F20"/>
        </w:rPr>
        <w:t> </w:t>
      </w:r>
      <w:r>
        <w:rPr>
          <w:b w:val="0"/>
          <w:color w:val="231F20"/>
        </w:rPr>
        <w:t>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ADJUNTO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ADMINISTRAÇÃO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PENITENCIÁRIA</w:t>
      </w:r>
      <w:r>
        <w:rPr>
          <w:b w:val="0"/>
          <w:color w:val="231F20"/>
        </w:rPr>
        <w:t>,</w:t>
      </w:r>
      <w:r>
        <w:rPr>
          <w:rFonts w:ascii="Times New Roman" w:hAnsi="Times New Roman"/>
          <w:b w:val="0"/>
          <w:color w:val="231F20"/>
        </w:rPr>
        <w:t> </w:t>
      </w:r>
      <w:r>
        <w:rPr>
          <w:b w:val="0"/>
          <w:color w:val="231F20"/>
        </w:rPr>
        <w:t>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ADJUNTO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CORREGEDOR</w:t>
      </w:r>
      <w:r>
        <w:rPr>
          <w:b w:val="0"/>
          <w:color w:val="231F20"/>
        </w:rPr>
        <w:t>-</w:t>
      </w:r>
      <w:r>
        <w:rPr>
          <w:color w:val="231F20"/>
        </w:rPr>
        <w:t>GERAL</w:t>
      </w:r>
      <w:r>
        <w:rPr>
          <w:rFonts w:ascii="Times New Roman" w:hAnsi="Times New Roman"/>
          <w:b w:val="0"/>
          <w:color w:val="231F20"/>
          <w:spacing w:val="58"/>
          <w:w w:val="15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b w:val="0"/>
          <w:color w:val="231F20"/>
          <w:spacing w:val="60"/>
          <w:w w:val="15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b w:val="0"/>
          <w:color w:val="231F20"/>
          <w:spacing w:val="61"/>
          <w:w w:val="150"/>
        </w:rPr>
        <w:t> </w:t>
      </w:r>
      <w:r>
        <w:rPr>
          <w:color w:val="231F20"/>
        </w:rPr>
        <w:t>PRESIDENTE</w:t>
      </w:r>
      <w:r>
        <w:rPr>
          <w:rFonts w:ascii="Times New Roman" w:hAnsi="Times New Roman"/>
          <w:b w:val="0"/>
          <w:color w:val="231F20"/>
          <w:spacing w:val="60"/>
          <w:w w:val="15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b w:val="0"/>
          <w:color w:val="231F20"/>
          <w:spacing w:val="60"/>
          <w:w w:val="150"/>
        </w:rPr>
        <w:t> </w:t>
      </w:r>
      <w:r>
        <w:rPr>
          <w:color w:val="231F20"/>
        </w:rPr>
        <w:t>FUNDAÇÃO</w:t>
      </w:r>
      <w:r>
        <w:rPr>
          <w:rFonts w:ascii="Times New Roman" w:hAnsi="Times New Roman"/>
          <w:b w:val="0"/>
          <w:color w:val="231F20"/>
          <w:spacing w:val="61"/>
          <w:w w:val="150"/>
        </w:rPr>
        <w:t> </w:t>
      </w:r>
      <w:r>
        <w:rPr>
          <w:color w:val="231F20"/>
          <w:spacing w:val="-4"/>
        </w:rPr>
        <w:t>NOVA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CHANCE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atribuições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legais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lhes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conferidas,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fundamento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71,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inciso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II,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Constituição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Grosso;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26-A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612,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28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janeiro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2019,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redação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dada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pela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799,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04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2024;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nos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artigos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88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89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1.581,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25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julho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2025,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line="256" w:lineRule="auto"/>
        <w:ind w:right="38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Execução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Penal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(Lei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7.210/1984),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estabelece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pessoa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privada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dever</w:t>
      </w:r>
      <w:r>
        <w:rPr>
          <w:rFonts w:ascii="Times New Roman" w:hAnsi="Times New Roman"/>
          <w:color w:val="231F20"/>
          <w:spacing w:val="-6"/>
        </w:rPr>
        <w:t> </w:t>
      </w:r>
      <w:r>
        <w:rPr>
          <w:color w:val="231F20"/>
        </w:rPr>
        <w:t>social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 condição de dignidade humana, com finalidade educativa e </w:t>
      </w:r>
      <w:r>
        <w:rPr>
          <w:color w:val="231F20"/>
        </w:rPr>
        <w:t>produtiva;</w:t>
      </w:r>
      <w:r>
        <w:rPr>
          <w:color w:val="231F2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n.º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231/2018/SAAP/SEJUDH,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dispõe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sobre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serem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adotados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nas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unidades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penais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relação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às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selecionadas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intramuros;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Instrução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n.º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02/2026/GAB-SEJUS/MT,</w:t>
      </w:r>
      <w:r>
        <w:rPr>
          <w:rFonts w:ascii="Times New Roman" w:hAnsi="Times New Roman"/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regulamenta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Comissão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Avaliação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Autorização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Externo</w:t>
      </w:r>
    </w:p>
    <w:p>
      <w:pPr>
        <w:pStyle w:val="BodyText"/>
        <w:spacing w:line="261" w:lineRule="auto"/>
        <w:ind w:right="168"/>
        <w:jc w:val="both"/>
      </w:pPr>
      <w:r>
        <w:rPr/>
        <w:br w:type="column"/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Fechado,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estabelecendo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critérios,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competências;</w:t>
      </w:r>
    </w:p>
    <w:p>
      <w:pPr>
        <w:pStyle w:val="BodyText"/>
        <w:spacing w:line="261" w:lineRule="auto"/>
        <w:ind w:right="167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necessidade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consolidar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existentes,</w:t>
      </w:r>
      <w:r>
        <w:rPr>
          <w:color w:val="231F20"/>
          <w:spacing w:val="-1"/>
        </w:rPr>
        <w:t> </w:t>
      </w:r>
      <w:r>
        <w:rPr>
          <w:color w:val="231F20"/>
        </w:rPr>
        <w:t>detalhar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fluxos</w:t>
      </w:r>
      <w:r>
        <w:rPr>
          <w:color w:val="231F20"/>
          <w:spacing w:val="-1"/>
        </w:rPr>
        <w:t> </w:t>
      </w:r>
      <w:r>
        <w:rPr>
          <w:color w:val="231F20"/>
        </w:rPr>
        <w:t>operacionais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padronizar</w:t>
      </w:r>
      <w:r>
        <w:rPr>
          <w:color w:val="231F20"/>
          <w:spacing w:val="-1"/>
        </w:rPr>
        <w:t> </w:t>
      </w:r>
      <w:r>
        <w:rPr>
          <w:color w:val="231F20"/>
        </w:rPr>
        <w:t>rotinas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tornar</w:t>
      </w:r>
      <w:r>
        <w:rPr>
          <w:color w:val="231F20"/>
        </w:rPr>
        <w:t> 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seleção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inclusão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frentes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mais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objetivos, eficientes e acessíveis a todas as PPLs.</w:t>
      </w:r>
    </w:p>
    <w:p>
      <w:pPr>
        <w:pStyle w:val="BodyText"/>
        <w:spacing w:before="13"/>
        <w:ind w:left="0"/>
      </w:pPr>
    </w:p>
    <w:p>
      <w:pPr>
        <w:spacing w:before="0"/>
        <w:ind w:left="170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R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S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L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V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b/>
          <w:color w:val="231F20"/>
          <w:spacing w:val="-5"/>
          <w:sz w:val="16"/>
        </w:rPr>
        <w:t>M:</w:t>
      </w:r>
    </w:p>
    <w:p>
      <w:pPr>
        <w:pStyle w:val="BodyText"/>
        <w:spacing w:line="261" w:lineRule="auto" w:before="17"/>
        <w:ind w:right="16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Fica</w:t>
      </w:r>
      <w:r>
        <w:rPr>
          <w:color w:val="231F20"/>
          <w:spacing w:val="-12"/>
        </w:rPr>
        <w:t> </w:t>
      </w:r>
      <w:r>
        <w:rPr>
          <w:color w:val="231F20"/>
        </w:rPr>
        <w:t>instituído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Grupo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Trabalho</w:t>
      </w:r>
      <w:r>
        <w:rPr>
          <w:color w:val="231F20"/>
          <w:spacing w:val="-11"/>
        </w:rPr>
        <w:t> </w:t>
      </w:r>
      <w:r>
        <w:rPr>
          <w:color w:val="231F20"/>
        </w:rPr>
        <w:t>(GT)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finalidade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elaborar</w:t>
      </w:r>
      <w:r>
        <w:rPr>
          <w:color w:val="231F20"/>
        </w:rPr>
        <w:t> e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propor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um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Manual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Procedimento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Operacional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Padrão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Privadas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Liberdade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(POP-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PPLs),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aplicável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às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intramuros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extramuros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Sistema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Penitenciário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Grosso.</w:t>
      </w:r>
    </w:p>
    <w:p>
      <w:pPr>
        <w:pStyle w:val="BodyText"/>
        <w:spacing w:line="261" w:lineRule="auto" w:before="1"/>
        <w:ind w:right="16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Manual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deverá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consolidar,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detalhar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uniformizar os fluxos e procedimentos administrativos com base </w:t>
      </w:r>
      <w:r>
        <w:rPr>
          <w:color w:val="231F20"/>
        </w:rPr>
        <w:t>nos</w:t>
      </w:r>
      <w:r>
        <w:rPr>
          <w:color w:val="231F20"/>
        </w:rPr>
        <w:t> normativos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vigentes,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objetivo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de: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0" w:after="0"/>
        <w:ind w:left="258" w:right="0" w:hanging="88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Consolidar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procedimentos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previstos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nos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normativos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2"/>
          <w:sz w:val="16"/>
        </w:rPr>
        <w:t>vigentes;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1" w:after="0"/>
        <w:ind w:left="303" w:right="0" w:hanging="133"/>
        <w:jc w:val="left"/>
        <w:rPr>
          <w:sz w:val="16"/>
        </w:rPr>
      </w:pPr>
      <w:r>
        <w:rPr>
          <w:color w:val="231F20"/>
          <w:sz w:val="16"/>
        </w:rPr>
        <w:t>- Detalhar os fluxos operacionais </w:t>
      </w:r>
      <w:r>
        <w:rPr>
          <w:color w:val="231F20"/>
          <w:spacing w:val="-2"/>
          <w:sz w:val="16"/>
        </w:rPr>
        <w:t>internos;</w:t>
      </w:r>
    </w:p>
    <w:p>
      <w:pPr>
        <w:pStyle w:val="ListParagraph"/>
        <w:numPr>
          <w:ilvl w:val="0"/>
          <w:numId w:val="2"/>
        </w:numPr>
        <w:tabs>
          <w:tab w:pos="347" w:val="left" w:leader="none"/>
        </w:tabs>
        <w:spacing w:line="240" w:lineRule="auto" w:before="1" w:after="0"/>
        <w:ind w:left="347" w:right="0" w:hanging="177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Padronizar</w:t>
      </w:r>
      <w:r>
        <w:rPr>
          <w:rFonts w:ascii="Times New Roman" w:hAns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formulários</w:t>
      </w:r>
      <w:r>
        <w:rPr>
          <w:rFonts w:ascii="Times New Roman" w:hAns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rotinas</w:t>
      </w:r>
      <w:r>
        <w:rPr>
          <w:rFonts w:ascii="Times New Roman" w:hAnsi="Times New Roman"/>
          <w:color w:val="231F20"/>
          <w:spacing w:val="4"/>
          <w:sz w:val="16"/>
        </w:rPr>
        <w:t> </w:t>
      </w:r>
      <w:r>
        <w:rPr>
          <w:color w:val="231F20"/>
          <w:spacing w:val="-2"/>
          <w:sz w:val="16"/>
        </w:rPr>
        <w:t>administrativas;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1" w:after="0"/>
        <w:ind w:left="365" w:right="0" w:hanging="195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Orientar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servidores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quanto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execução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prática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pacing w:val="-2"/>
          <w:sz w:val="16"/>
        </w:rPr>
        <w:t>atividades;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1" w:after="0"/>
        <w:ind w:left="170" w:right="168" w:firstLine="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1"/>
          <w:sz w:val="16"/>
        </w:rPr>
        <w:t> </w:t>
      </w:r>
      <w:r>
        <w:rPr>
          <w:color w:val="231F20"/>
          <w:sz w:val="16"/>
        </w:rPr>
        <w:t>Transformar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comandos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normativos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em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procedimentos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objetivos</w:t>
      </w:r>
      <w:r>
        <w:rPr>
          <w:rFonts w:ascii="Times New Roman" w:hAnsi="Times New Roman"/>
          <w:color w:val="231F20"/>
          <w:spacing w:val="24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aplicáveis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cotidiano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unidades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penais.</w:t>
      </w:r>
    </w:p>
    <w:p>
      <w:pPr>
        <w:pStyle w:val="BodyText"/>
        <w:spacing w:before="1"/>
      </w:pPr>
      <w:r>
        <w:rPr>
          <w:b/>
          <w:color w:val="231F20"/>
          <w:spacing w:val="-2"/>
        </w:rPr>
        <w:t>Art.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b/>
          <w:color w:val="231F20"/>
          <w:spacing w:val="-2"/>
        </w:rPr>
        <w:t>3º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Ficam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designados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  <w:spacing w:val="-2"/>
        </w:rPr>
        <w:t>para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compor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referido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  <w:spacing w:val="-2"/>
        </w:rPr>
        <w:t>GT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  <w:spacing w:val="-2"/>
        </w:rPr>
        <w:t>os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seguintes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servidores:</w:t>
      </w:r>
    </w:p>
    <w:p>
      <w:pPr>
        <w:pStyle w:val="ListParagraph"/>
        <w:numPr>
          <w:ilvl w:val="0"/>
          <w:numId w:val="3"/>
        </w:numPr>
        <w:tabs>
          <w:tab w:pos="302" w:val="left" w:leader="none"/>
        </w:tabs>
        <w:spacing w:line="240" w:lineRule="auto" w:before="1" w:after="0"/>
        <w:ind w:left="302" w:right="0" w:hanging="132"/>
        <w:jc w:val="left"/>
        <w:rPr>
          <w:sz w:val="16"/>
        </w:rPr>
      </w:pPr>
      <w:r>
        <w:rPr>
          <w:b/>
          <w:color w:val="231F20"/>
          <w:sz w:val="16"/>
        </w:rPr>
        <w:t>Izabel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z w:val="16"/>
        </w:rPr>
        <w:t>Aparecida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Marques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pacing w:val="-2"/>
          <w:sz w:val="16"/>
        </w:rPr>
        <w:t>SRLSP;</w:t>
      </w:r>
    </w:p>
    <w:p>
      <w:pPr>
        <w:pStyle w:val="ListParagraph"/>
        <w:numPr>
          <w:ilvl w:val="0"/>
          <w:numId w:val="3"/>
        </w:numPr>
        <w:tabs>
          <w:tab w:pos="347" w:val="left" w:leader="none"/>
        </w:tabs>
        <w:spacing w:line="240" w:lineRule="auto" w:before="1" w:after="0"/>
        <w:ind w:left="347" w:right="0" w:hanging="177"/>
        <w:jc w:val="left"/>
        <w:rPr>
          <w:sz w:val="16"/>
        </w:rPr>
      </w:pPr>
      <w:r>
        <w:rPr>
          <w:b/>
          <w:color w:val="231F20"/>
          <w:sz w:val="16"/>
        </w:rPr>
        <w:t>Waldicele</w:t>
      </w:r>
      <w:r>
        <w:rPr>
          <w:rFonts w:ascii="Times New Roman"/>
          <w:color w:val="231F20"/>
          <w:spacing w:val="-2"/>
          <w:sz w:val="16"/>
        </w:rPr>
        <w:t> </w:t>
      </w:r>
      <w:r>
        <w:rPr>
          <w:b/>
          <w:color w:val="231F20"/>
          <w:sz w:val="16"/>
        </w:rPr>
        <w:t>Maria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Arruda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Duarte</w:t>
      </w:r>
      <w:r>
        <w:rPr>
          <w:rFonts w:asci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Superintendente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pacing w:val="-2"/>
          <w:sz w:val="16"/>
        </w:rPr>
        <w:t>SRLSP;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40" w:lineRule="auto" w:before="0" w:after="0"/>
        <w:ind w:left="391" w:right="0" w:hanging="221"/>
        <w:jc w:val="left"/>
        <w:rPr>
          <w:sz w:val="16"/>
        </w:rPr>
      </w:pPr>
      <w:r>
        <w:rPr>
          <w:b/>
          <w:color w:val="231F20"/>
          <w:sz w:val="16"/>
        </w:rPr>
        <w:t>Elioenai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Plens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Souza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Amaro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Superintendente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pacing w:val="-2"/>
          <w:sz w:val="16"/>
        </w:rPr>
        <w:t>SROSP;</w:t>
      </w:r>
    </w:p>
    <w:p>
      <w:pPr>
        <w:pStyle w:val="ListParagraph"/>
        <w:numPr>
          <w:ilvl w:val="0"/>
          <w:numId w:val="3"/>
        </w:numPr>
        <w:tabs>
          <w:tab w:pos="394" w:val="left" w:leader="none"/>
        </w:tabs>
        <w:spacing w:line="240" w:lineRule="auto" w:before="1" w:after="0"/>
        <w:ind w:left="394" w:right="0" w:hanging="224"/>
        <w:jc w:val="left"/>
        <w:rPr>
          <w:sz w:val="16"/>
        </w:rPr>
      </w:pPr>
      <w:r>
        <w:rPr>
          <w:b/>
          <w:color w:val="231F20"/>
          <w:sz w:val="16"/>
        </w:rPr>
        <w:t>Maria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Rita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Souza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Barreto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pacing w:val="-2"/>
          <w:sz w:val="16"/>
        </w:rPr>
        <w:t>SROSP;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1" w:after="0"/>
        <w:ind w:left="350" w:right="0" w:hanging="180"/>
        <w:jc w:val="left"/>
        <w:rPr>
          <w:sz w:val="16"/>
        </w:rPr>
      </w:pPr>
      <w:r>
        <w:rPr>
          <w:b/>
          <w:color w:val="231F20"/>
          <w:sz w:val="16"/>
        </w:rPr>
        <w:t>Naila</w:t>
      </w:r>
      <w:r>
        <w:rPr>
          <w:rFonts w:ascii="Times New Roman"/>
          <w:color w:val="231F20"/>
          <w:spacing w:val="-3"/>
          <w:sz w:val="16"/>
        </w:rPr>
        <w:t> </w:t>
      </w:r>
      <w:r>
        <w:rPr>
          <w:b/>
          <w:color w:val="231F20"/>
          <w:sz w:val="16"/>
        </w:rPr>
        <w:t>Cristina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Souza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Coordenadora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pacing w:val="-2"/>
          <w:sz w:val="16"/>
        </w:rPr>
        <w:t>CETAP;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</w:tabs>
        <w:spacing w:line="240" w:lineRule="auto" w:before="1" w:after="0"/>
        <w:ind w:left="409" w:right="0" w:hanging="239"/>
        <w:jc w:val="left"/>
        <w:rPr>
          <w:sz w:val="16"/>
        </w:rPr>
      </w:pPr>
      <w:r>
        <w:rPr>
          <w:b/>
          <w:color w:val="231F20"/>
          <w:sz w:val="16"/>
        </w:rPr>
        <w:t>Claudiane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Cavalcante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z w:val="16"/>
        </w:rPr>
        <w:t>Almeida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Chefe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pacing w:val="-2"/>
          <w:sz w:val="16"/>
        </w:rPr>
        <w:t>NTSP;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1" w:after="0"/>
        <w:ind w:left="454" w:right="0" w:hanging="284"/>
        <w:jc w:val="left"/>
        <w:rPr>
          <w:sz w:val="16"/>
        </w:rPr>
      </w:pPr>
      <w:r>
        <w:rPr>
          <w:b/>
          <w:color w:val="231F20"/>
          <w:sz w:val="16"/>
        </w:rPr>
        <w:t>Eleni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Barbosa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Luciano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2"/>
          <w:sz w:val="16"/>
        </w:rPr>
        <w:t>NTSP;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0" w:lineRule="auto" w:before="0" w:after="0"/>
        <w:ind w:left="498" w:right="0" w:hanging="328"/>
        <w:jc w:val="left"/>
        <w:rPr>
          <w:sz w:val="16"/>
        </w:rPr>
      </w:pPr>
      <w:r>
        <w:rPr>
          <w:b/>
          <w:color w:val="231F20"/>
          <w:sz w:val="16"/>
        </w:rPr>
        <w:t>Joana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D</w:t>
      </w:r>
      <w:r>
        <w:rPr>
          <w:color w:val="231F20"/>
          <w:sz w:val="16"/>
        </w:rPr>
        <w:t>’Arc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Moraes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pacing w:val="-4"/>
          <w:sz w:val="16"/>
        </w:rPr>
        <w:t>SACG;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</w:tabs>
        <w:spacing w:line="240" w:lineRule="auto" w:before="1" w:after="0"/>
        <w:ind w:left="409" w:right="0" w:hanging="239"/>
        <w:jc w:val="left"/>
        <w:rPr>
          <w:sz w:val="16"/>
        </w:rPr>
      </w:pPr>
      <w:r>
        <w:rPr>
          <w:b/>
          <w:color w:val="231F20"/>
          <w:sz w:val="16"/>
        </w:rPr>
        <w:t>Bernardo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Morais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b/>
          <w:color w:val="231F20"/>
          <w:sz w:val="16"/>
        </w:rPr>
        <w:t>Filho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2"/>
          <w:sz w:val="16"/>
        </w:rPr>
        <w:t>NGER;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40" w:lineRule="auto" w:before="1" w:after="0"/>
        <w:ind w:left="365" w:right="0" w:hanging="195"/>
        <w:jc w:val="both"/>
        <w:rPr>
          <w:sz w:val="16"/>
        </w:rPr>
      </w:pPr>
      <w:r>
        <w:rPr>
          <w:b/>
          <w:color w:val="231F20"/>
          <w:sz w:val="16"/>
        </w:rPr>
        <w:t>Heloíse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Santana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b/>
          <w:color w:val="231F20"/>
          <w:sz w:val="16"/>
        </w:rPr>
        <w:t>Monteiro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b/>
          <w:color w:val="231F20"/>
          <w:sz w:val="16"/>
        </w:rPr>
        <w:t>Mariano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2"/>
          <w:sz w:val="16"/>
        </w:rPr>
        <w:t> </w:t>
      </w:r>
      <w:r>
        <w:rPr>
          <w:color w:val="231F20"/>
          <w:spacing w:val="-2"/>
          <w:sz w:val="16"/>
        </w:rPr>
        <w:t>FUNAC;</w:t>
      </w:r>
    </w:p>
    <w:p>
      <w:pPr>
        <w:pStyle w:val="ListParagraph"/>
        <w:numPr>
          <w:ilvl w:val="0"/>
          <w:numId w:val="3"/>
        </w:numPr>
        <w:tabs>
          <w:tab w:pos="409" w:val="left" w:leader="none"/>
        </w:tabs>
        <w:spacing w:line="240" w:lineRule="auto" w:before="1" w:after="0"/>
        <w:ind w:left="409" w:right="0" w:hanging="239"/>
        <w:jc w:val="both"/>
        <w:rPr>
          <w:sz w:val="16"/>
        </w:rPr>
      </w:pPr>
      <w:r>
        <w:rPr>
          <w:b/>
          <w:color w:val="231F20"/>
          <w:sz w:val="16"/>
        </w:rPr>
        <w:t>Viviane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b/>
          <w:color w:val="231F20"/>
          <w:sz w:val="16"/>
        </w:rPr>
        <w:t>Amorim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Bezerra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b/>
          <w:color w:val="231F20"/>
          <w:sz w:val="16"/>
        </w:rPr>
        <w:t>Gonçalves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pacing w:val="-2"/>
          <w:sz w:val="16"/>
        </w:rPr>
        <w:t>FUNAC.</w:t>
      </w:r>
    </w:p>
    <w:p>
      <w:pPr>
        <w:pStyle w:val="BodyText"/>
        <w:spacing w:before="1"/>
        <w:ind w:right="168"/>
        <w:jc w:val="both"/>
      </w:pPr>
      <w:r>
        <w:rPr>
          <w:b/>
          <w:color w:val="231F20"/>
        </w:rPr>
        <w:t>Parágrafo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Único.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serão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coordenados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servidor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Bernardo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Morais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Filho.</w:t>
      </w:r>
    </w:p>
    <w:p>
      <w:pPr>
        <w:pStyle w:val="BodyText"/>
        <w:spacing w:before="1"/>
        <w:ind w:right="16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4º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prazo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conclusão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trabalhos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apresentação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minuta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Manual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Operacional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Padrão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(POP)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é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60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(sessenta)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dias,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contar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publicação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desta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Portaria,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podendo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prorrogado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por igual período, mediante justificativa.</w:t>
      </w:r>
    </w:p>
    <w:p>
      <w:pPr>
        <w:pStyle w:val="BodyText"/>
        <w:spacing w:before="3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b/>
          <w:color w:val="231F20"/>
        </w:rPr>
        <w:t>5</w:t>
      </w:r>
      <w:r>
        <w:rPr>
          <w:color w:val="231F20"/>
        </w:rPr>
        <w:t>°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spacing w:val="-2"/>
        </w:rPr>
        <w:t>publicação.</w:t>
      </w:r>
    </w:p>
    <w:p>
      <w:pPr>
        <w:pStyle w:val="Heading2"/>
        <w:spacing w:before="1"/>
        <w:ind w:left="170"/>
        <w:jc w:val="both"/>
      </w:pPr>
      <w:r>
        <w:rPr>
          <w:color w:val="231F20"/>
        </w:rPr>
        <w:t>Registre-se,</w:t>
      </w:r>
      <w:r>
        <w:rPr>
          <w:rFonts w:ascii="Times New Roman"/>
          <w:b w:val="0"/>
          <w:color w:val="231F20"/>
          <w:spacing w:val="4"/>
        </w:rPr>
        <w:t> </w:t>
      </w:r>
      <w:r>
        <w:rPr>
          <w:color w:val="231F20"/>
        </w:rPr>
        <w:t>Publique-se,</w:t>
      </w:r>
      <w:r>
        <w:rPr>
          <w:rFonts w:ascii="Times New Roman"/>
          <w:b w:val="0"/>
          <w:color w:val="231F20"/>
          <w:spacing w:val="4"/>
        </w:rPr>
        <w:t> </w:t>
      </w:r>
      <w:r>
        <w:rPr>
          <w:color w:val="231F20"/>
        </w:rPr>
        <w:t>Cumpra-</w:t>
      </w:r>
      <w:r>
        <w:rPr>
          <w:color w:val="231F20"/>
          <w:spacing w:val="-5"/>
        </w:rPr>
        <w:t>se.</w:t>
      </w:r>
    </w:p>
    <w:p>
      <w:pPr>
        <w:pStyle w:val="BodyText"/>
        <w:spacing w:before="1"/>
        <w:ind w:left="0"/>
        <w:rPr>
          <w:b/>
        </w:rPr>
      </w:pPr>
    </w:p>
    <w:p>
      <w:pPr>
        <w:spacing w:before="1"/>
        <w:ind w:left="0" w:right="0" w:firstLine="0"/>
        <w:jc w:val="center"/>
        <w:rPr>
          <w:b/>
          <w:sz w:val="16"/>
        </w:rPr>
      </w:pPr>
      <w:r>
        <w:rPr>
          <w:b/>
          <w:color w:val="231F20"/>
          <w:sz w:val="16"/>
        </w:rPr>
        <w:t>Winkler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b/>
          <w:color w:val="231F20"/>
          <w:sz w:val="16"/>
        </w:rPr>
        <w:t>Freitas</w:t>
      </w:r>
      <w:r>
        <w:rPr>
          <w:rFonts w:ascii="Times New Roman"/>
          <w:color w:val="231F20"/>
          <w:sz w:val="16"/>
        </w:rPr>
        <w:t> </w:t>
      </w:r>
      <w:r>
        <w:rPr>
          <w:b/>
          <w:color w:val="231F20"/>
          <w:spacing w:val="-2"/>
          <w:sz w:val="16"/>
        </w:rPr>
        <w:t>Teles</w:t>
      </w:r>
    </w:p>
    <w:p>
      <w:pPr>
        <w:pStyle w:val="BodyText"/>
        <w:ind w:left="0"/>
        <w:jc w:val="center"/>
      </w:pPr>
      <w:r>
        <w:rPr>
          <w:color w:val="231F20"/>
        </w:rPr>
        <w:t>Presidente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Fundação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Nova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  <w:spacing w:val="-2"/>
        </w:rPr>
        <w:t>Chance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color w:val="231F20"/>
        </w:rPr>
        <w:t>Jean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Carlos</w:t>
      </w:r>
      <w:r>
        <w:rPr>
          <w:rFonts w:ascii="Times New Roman" w:hAnsi="Times New Roman"/>
          <w:b w:val="0"/>
          <w:color w:val="231F20"/>
          <w:spacing w:val="2"/>
        </w:rPr>
        <w:t> </w:t>
      </w:r>
      <w:r>
        <w:rPr>
          <w:color w:val="231F20"/>
          <w:spacing w:val="-2"/>
        </w:rPr>
        <w:t>Gonçalves</w:t>
      </w:r>
    </w:p>
    <w:p>
      <w:pPr>
        <w:pStyle w:val="BodyText"/>
        <w:spacing w:before="1"/>
        <w:ind w:left="0"/>
        <w:jc w:val="center"/>
      </w:pPr>
      <w:r>
        <w:rPr>
          <w:color w:val="231F20"/>
        </w:rPr>
        <w:t>Secretário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Adjunto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Administração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2"/>
        </w:rPr>
        <w:t>Penitenciária</w:t>
      </w:r>
    </w:p>
    <w:p>
      <w:pPr>
        <w:pStyle w:val="BodyText"/>
        <w:spacing w:before="17"/>
        <w:ind w:left="0"/>
      </w:pPr>
    </w:p>
    <w:p>
      <w:pPr>
        <w:pStyle w:val="Heading2"/>
      </w:pPr>
      <w:r>
        <w:rPr>
          <w:color w:val="231F20"/>
        </w:rPr>
        <w:t>Luiz</w:t>
      </w:r>
      <w:r>
        <w:rPr>
          <w:rFonts w:ascii="Times New Roman"/>
          <w:b w:val="0"/>
          <w:color w:val="231F20"/>
        </w:rPr>
        <w:t> </w:t>
      </w:r>
      <w:r>
        <w:rPr>
          <w:color w:val="231F20"/>
        </w:rPr>
        <w:t>Henrique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  <w:spacing w:val="-2"/>
        </w:rPr>
        <w:t>Damasceno</w:t>
      </w:r>
    </w:p>
    <w:p>
      <w:pPr>
        <w:pStyle w:val="BodyText"/>
        <w:spacing w:before="17"/>
        <w:ind w:left="0"/>
        <w:jc w:val="center"/>
      </w:pPr>
      <w:r>
        <w:rPr>
          <w:color w:val="231F20"/>
          <w:spacing w:val="-2"/>
        </w:rPr>
        <w:t>Secretário</w:t>
      </w:r>
      <w:r>
        <w:rPr>
          <w:rFonts w:ascii="Times New Roman" w:hAnsi="Times New Roman"/>
          <w:color w:val="231F20"/>
          <w:spacing w:val="8"/>
        </w:rPr>
        <w:t> </w:t>
      </w:r>
      <w:r>
        <w:rPr>
          <w:color w:val="231F20"/>
          <w:spacing w:val="-2"/>
        </w:rPr>
        <w:t>Adjunto</w:t>
      </w:r>
      <w:r>
        <w:rPr>
          <w:rFonts w:ascii="Times New Roman" w:hAnsi="Times New Roman"/>
          <w:color w:val="231F20"/>
          <w:spacing w:val="21"/>
        </w:rPr>
        <w:t> </w:t>
      </w:r>
      <w:r>
        <w:rPr>
          <w:color w:val="231F20"/>
          <w:spacing w:val="-2"/>
        </w:rPr>
        <w:t>Corregedor-Geral</w:t>
      </w:r>
    </w:p>
    <w:p>
      <w:pPr>
        <w:pStyle w:val="BodyText"/>
        <w:spacing w:before="34"/>
        <w:ind w:left="0"/>
      </w:pPr>
    </w:p>
    <w:p>
      <w:pPr>
        <w:pStyle w:val="Heading2"/>
      </w:pPr>
      <w:r>
        <w:rPr>
          <w:color w:val="231F20"/>
        </w:rPr>
        <w:t>Valter</w:t>
      </w:r>
      <w:r>
        <w:rPr>
          <w:rFonts w:ascii="Times New Roman"/>
          <w:b w:val="0"/>
          <w:color w:val="231F20"/>
          <w:spacing w:val="-3"/>
        </w:rPr>
        <w:t> </w:t>
      </w:r>
      <w:r>
        <w:rPr>
          <w:color w:val="231F20"/>
        </w:rPr>
        <w:t>Furtado</w:t>
      </w:r>
      <w:r>
        <w:rPr>
          <w:rFonts w:ascii="Times New Roman"/>
          <w:b w:val="0"/>
          <w:color w:val="231F20"/>
          <w:spacing w:val="-2"/>
        </w:rPr>
        <w:t> </w:t>
      </w:r>
      <w:r>
        <w:rPr>
          <w:color w:val="231F20"/>
          <w:spacing w:val="-2"/>
        </w:rPr>
        <w:t>Filho</w:t>
      </w:r>
    </w:p>
    <w:p>
      <w:pPr>
        <w:pStyle w:val="BodyText"/>
        <w:spacing w:before="17"/>
        <w:ind w:left="0"/>
        <w:jc w:val="center"/>
      </w:pPr>
      <w:r>
        <w:rPr>
          <w:color w:val="231F20"/>
        </w:rPr>
        <w:t>Secretário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Justiça</w:t>
      </w:r>
    </w:p>
    <w:p>
      <w:pPr>
        <w:tabs>
          <w:tab w:pos="4091" w:val="left" w:leader="none"/>
        </w:tabs>
        <w:spacing w:before="60"/>
        <w:ind w:left="0" w:right="0" w:firstLine="0"/>
        <w:jc w:val="center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1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1831600</w:t>
      </w:r>
    </w:p>
    <w:p>
      <w:pPr>
        <w:pStyle w:val="BodyText"/>
        <w:spacing w:before="53"/>
        <w:ind w:left="0"/>
        <w:rPr>
          <w:b/>
          <w:sz w:val="14"/>
        </w:rPr>
      </w:pPr>
    </w:p>
    <w:p>
      <w:pPr>
        <w:pStyle w:val="Heading2"/>
      </w:pPr>
      <w:r>
        <w:rPr>
          <w:color w:val="231F20"/>
        </w:rPr>
        <w:t>PORTARIA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  <w:spacing w:val="-2"/>
        </w:rPr>
        <w:t>181/2026/COR/SEJUS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BodyText"/>
        <w:ind w:left="0"/>
        <w:jc w:val="center"/>
      </w:pP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18"/>
        </w:rPr>
        <w:t> </w:t>
      </w:r>
      <w:r>
        <w:rPr>
          <w:color w:val="231F20"/>
        </w:rPr>
        <w:t>CORREGEDOR-GERAL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SECRETARIA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9"/>
        </w:rPr>
        <w:t> </w:t>
      </w:r>
      <w:r>
        <w:rPr>
          <w:color w:val="231F20"/>
          <w:spacing w:val="-2"/>
        </w:rPr>
        <w:t>JUSTIÇA</w:t>
      </w:r>
    </w:p>
    <w:p>
      <w:pPr>
        <w:pStyle w:val="BodyText"/>
        <w:spacing w:line="261" w:lineRule="auto" w:before="17"/>
      </w:pP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GROSSO,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uso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suas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atribuições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legais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conferidas</w:t>
      </w:r>
      <w:r>
        <w:rPr>
          <w:rFonts w:ascii="Times New Roman" w:hAnsi="Times New Roman"/>
          <w:color w:val="231F20"/>
          <w:spacing w:val="28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4º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799/2024;</w:t>
      </w:r>
    </w:p>
    <w:p>
      <w:pPr>
        <w:pStyle w:val="BodyText"/>
        <w:spacing w:line="261" w:lineRule="auto"/>
        <w:ind w:right="396"/>
      </w:pPr>
      <w:r>
        <w:rPr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15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550/2014;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4º,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§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2º,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799/2024;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Processo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SEJUS-PRO-2026/16675.</w:t>
      </w:r>
    </w:p>
    <w:p>
      <w:pPr>
        <w:pStyle w:val="BodyText"/>
        <w:spacing w:before="18"/>
        <w:ind w:left="0"/>
      </w:pPr>
    </w:p>
    <w:p>
      <w:pPr>
        <w:pStyle w:val="BodyText"/>
      </w:pPr>
      <w:r>
        <w:rPr>
          <w:color w:val="231F20"/>
          <w:spacing w:val="-2"/>
        </w:rPr>
        <w:t>RESOLVE:</w:t>
      </w:r>
    </w:p>
    <w:p>
      <w:pPr>
        <w:pStyle w:val="BodyText"/>
        <w:spacing w:line="261" w:lineRule="auto" w:before="17"/>
        <w:ind w:right="168"/>
        <w:jc w:val="both"/>
      </w:pP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RETIFICAR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180/2026/COR/SEJUS,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excluir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Anexo,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referente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período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01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junho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2026,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seguinte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servidor: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13.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CARLOS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JONATHAN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matrícula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290995,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Presidente.</w:t>
      </w:r>
    </w:p>
    <w:p>
      <w:pPr>
        <w:pStyle w:val="BodyText"/>
        <w:spacing w:line="261" w:lineRule="auto"/>
        <w:ind w:right="168"/>
        <w:jc w:val="both"/>
      </w:pP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Mantêm-se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inalteradas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todas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demais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disposições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2"/>
        </w:rPr>
        <w:t>original;</w:t>
      </w:r>
    </w:p>
    <w:p>
      <w:pPr>
        <w:pStyle w:val="BodyText"/>
        <w:spacing w:line="261" w:lineRule="auto" w:before="1"/>
        <w:ind w:right="168"/>
        <w:jc w:val="both"/>
      </w:pPr>
      <w:r>
        <w:rPr>
          <w:color w:val="231F20"/>
        </w:rPr>
        <w:t>Art.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3º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publicação,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devendo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publicado o respectivo extrato no Diário Oficial do Estado.</w:t>
      </w:r>
    </w:p>
    <w:p>
      <w:pPr>
        <w:pStyle w:val="BodyText"/>
        <w:ind w:left="3133"/>
        <w:jc w:val="both"/>
      </w:pPr>
      <w:r>
        <w:rPr>
          <w:color w:val="231F20"/>
        </w:rPr>
        <w:t>Cuiabá-MT,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07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junho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  <w:spacing w:val="-4"/>
        </w:rPr>
        <w:t>2026.</w:t>
      </w:r>
    </w:p>
    <w:p>
      <w:pPr>
        <w:pStyle w:val="BodyText"/>
        <w:spacing w:before="34"/>
        <w:ind w:left="0"/>
      </w:pPr>
    </w:p>
    <w:p>
      <w:pPr>
        <w:pStyle w:val="BodyText"/>
        <w:ind w:left="0"/>
        <w:jc w:val="center"/>
      </w:pPr>
      <w:r>
        <w:rPr>
          <w:color w:val="231F20"/>
        </w:rPr>
        <w:t>Luiz</w:t>
      </w:r>
      <w:r>
        <w:rPr>
          <w:rFonts w:ascii="Times New Roman"/>
          <w:color w:val="231F20"/>
        </w:rPr>
        <w:t> </w:t>
      </w:r>
      <w:r>
        <w:rPr>
          <w:color w:val="231F20"/>
        </w:rPr>
        <w:t>Henrique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Damasceno</w:t>
      </w:r>
    </w:p>
    <w:p>
      <w:pPr>
        <w:pStyle w:val="BodyText"/>
        <w:spacing w:before="17"/>
        <w:ind w:left="0" w:right="1"/>
        <w:jc w:val="center"/>
      </w:pPr>
      <w:r>
        <w:rPr>
          <w:color w:val="231F20"/>
        </w:rPr>
        <w:t>Corregedor-Geral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Secretaria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Justiça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Grosso</w:t>
      </w:r>
    </w:p>
    <w:p>
      <w:pPr>
        <w:spacing w:before="60"/>
        <w:ind w:left="4091" w:right="0" w:firstLine="0"/>
        <w:jc w:val="center"/>
        <w:rPr>
          <w:b/>
          <w:sz w:val="14"/>
        </w:rPr>
      </w:pPr>
      <w:r>
        <w:rPr>
          <w:b/>
          <w:color w:val="231F20"/>
          <w:sz w:val="14"/>
        </w:rPr>
        <w:t>Protocolo</w:t>
      </w:r>
      <w:r>
        <w:rPr>
          <w:rFonts w:ascii="Times New Roman"/>
          <w:color w:val="231F20"/>
          <w:spacing w:val="3"/>
          <w:sz w:val="14"/>
        </w:rPr>
        <w:t> </w:t>
      </w:r>
      <w:r>
        <w:rPr>
          <w:b/>
          <w:color w:val="231F20"/>
          <w:spacing w:val="-2"/>
          <w:sz w:val="14"/>
        </w:rPr>
        <w:t>1831645</w:t>
      </w:r>
    </w:p>
    <w:p>
      <w:pPr>
        <w:spacing w:after="0"/>
        <w:jc w:val="center"/>
        <w:rPr>
          <w:b/>
          <w:sz w:val="14"/>
        </w:rPr>
        <w:sectPr>
          <w:type w:val="continuous"/>
          <w:pgSz w:w="11910" w:h="16840"/>
          <w:pgMar w:top="280" w:bottom="0" w:left="283" w:right="283"/>
          <w:cols w:num="2" w:equalWidth="0">
            <w:col w:w="5541" w:space="128"/>
            <w:col w:w="5675"/>
          </w:cols>
        </w:sectPr>
      </w:pPr>
    </w:p>
    <w:p>
      <w:pPr>
        <w:pStyle w:val="BodyText"/>
        <w:spacing w:before="72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216004</wp:posOffset>
                </wp:positionH>
                <wp:positionV relativeFrom="page">
                  <wp:posOffset>252006</wp:posOffset>
                </wp:positionV>
                <wp:extent cx="7128509" cy="10188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28509" cy="10188575"/>
                          <a:chExt cx="7128509" cy="1018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7118984" cy="1017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0179050">
                                <a:moveTo>
                                  <a:pt x="125997" y="0"/>
                                </a:moveTo>
                                <a:lnTo>
                                  <a:pt x="76953" y="9901"/>
                                </a:lnTo>
                                <a:lnTo>
                                  <a:pt x="36903" y="36904"/>
                                </a:lnTo>
                                <a:lnTo>
                                  <a:pt x="9901" y="76954"/>
                                </a:lnTo>
                                <a:lnTo>
                                  <a:pt x="0" y="125996"/>
                                </a:lnTo>
                                <a:lnTo>
                                  <a:pt x="0" y="10052467"/>
                                </a:lnTo>
                                <a:lnTo>
                                  <a:pt x="9901" y="10101515"/>
                                </a:lnTo>
                                <a:lnTo>
                                  <a:pt x="36903" y="10141569"/>
                                </a:lnTo>
                                <a:lnTo>
                                  <a:pt x="76953" y="10168573"/>
                                </a:lnTo>
                                <a:lnTo>
                                  <a:pt x="125997" y="10178476"/>
                                </a:lnTo>
                                <a:lnTo>
                                  <a:pt x="6992465" y="10178476"/>
                                </a:lnTo>
                                <a:lnTo>
                                  <a:pt x="7041514" y="10168573"/>
                                </a:lnTo>
                                <a:lnTo>
                                  <a:pt x="7081568" y="10141569"/>
                                </a:lnTo>
                                <a:lnTo>
                                  <a:pt x="7108572" y="10101515"/>
                                </a:lnTo>
                                <a:lnTo>
                                  <a:pt x="7118474" y="10052467"/>
                                </a:lnTo>
                                <a:lnTo>
                                  <a:pt x="7118474" y="125996"/>
                                </a:lnTo>
                                <a:lnTo>
                                  <a:pt x="7108572" y="76954"/>
                                </a:lnTo>
                                <a:lnTo>
                                  <a:pt x="7081568" y="36904"/>
                                </a:lnTo>
                                <a:lnTo>
                                  <a:pt x="7041514" y="9901"/>
                                </a:lnTo>
                                <a:lnTo>
                                  <a:pt x="6992465" y="0"/>
                                </a:lnTo>
                                <a:lnTo>
                                  <a:pt x="125997" y="0"/>
                                </a:lnTo>
                                <a:close/>
                              </a:path>
                              <a:path w="7118984" h="10179050">
                                <a:moveTo>
                                  <a:pt x="31234" y="343585"/>
                                </a:moveTo>
                                <a:lnTo>
                                  <a:pt x="7087245" y="3435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14900" y="354698"/>
                            <a:ext cx="101600" cy="982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829165">
                                <a:moveTo>
                                  <a:pt x="101600" y="9828977"/>
                                </a:moveTo>
                                <a:lnTo>
                                  <a:pt x="101600" y="0"/>
                                </a:lnTo>
                              </a:path>
                              <a:path w="101600" h="9829165">
                                <a:moveTo>
                                  <a:pt x="0" y="982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12" y="65548"/>
                            <a:ext cx="259194" cy="251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082pt;margin-top:19.843002pt;width:561.3pt;height:802.25pt;mso-position-horizontal-relative:page;mso-position-vertical-relative:page;z-index:-15801344" id="docshapegroup1" coordorigin="340,397" coordsize="11226,16045">
                <v:shape style="position:absolute;left:347;top:404;width:11211;height:16030" id="docshape2" coordorigin="348,404" coordsize="11211,16030" path="m546,404l469,420,406,462,363,526,348,603,348,16235,363,16312,406,16375,469,16418,546,16433,11359,16433,11437,16418,11500,16375,11542,16312,11558,16235,11558,603,11542,526,11500,462,11437,420,11359,404,546,404xm397,945l11509,945e" filled="false" stroked="true" strokeweight=".75pt" strokecolor="#231f20">
                  <v:path arrowok="t"/>
                  <v:stroke dashstyle="solid"/>
                </v:shape>
                <v:shape style="position:absolute;left:5875;top:955;width:160;height:15479" id="docshape3" coordorigin="5875,955" coordsize="160,15479" path="m6035,16434l6035,955m5875,16434l5875,955e" filled="false" stroked="true" strokeweight=".5pt" strokecolor="#231f20">
                  <v:path arrowok="t"/>
                  <v:stroke dashstyle="solid"/>
                </v:shape>
                <v:shape style="position:absolute;left:5726;top:500;width:409;height:396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17" w:right="0" w:firstLine="0"/>
        <w:jc w:val="left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GOVERNO DO ESTADO DE MATO GROSSO Secretaria de Estado de Planejamento e Gestão - SEPLAG - Imprensa Oficial - IOMAT</w:t>
      </w:r>
      <w:r>
        <w:rPr>
          <w:rFonts w:ascii="Times New Roman" w:hAnsi="Times New Roman"/>
          <w:spacing w:val="25"/>
          <w:sz w:val="10"/>
        </w:rPr>
        <w:t> </w:t>
      </w:r>
      <w:r>
        <w:rPr>
          <w:rFonts w:ascii="Times New Roman" w:hAnsi="Times New Roman"/>
          <w:sz w:val="10"/>
        </w:rPr>
        <w:t>Código de Autenticidade: </w:t>
      </w:r>
      <w:r>
        <w:rPr>
          <w:rFonts w:ascii="Times New Roman" w:hAnsi="Times New Roman"/>
          <w:spacing w:val="-2"/>
          <w:sz w:val="10"/>
        </w:rPr>
        <w:t>f258195e</w:t>
      </w:r>
    </w:p>
    <w:sectPr>
      <w:type w:val="continuous"/>
      <w:pgSz w:w="11910" w:h="16840"/>
      <w:pgMar w:top="2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Roman"/>
      <w:lvlText w:val="%1."/>
      <w:lvlJc w:val="left"/>
      <w:pPr>
        <w:ind w:left="303" w:hanging="1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37" w:hanging="1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74" w:hanging="1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11" w:hanging="1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8" w:hanging="1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85" w:hanging="1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22" w:hanging="1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59" w:hanging="1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96" w:hanging="13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259" w:hanging="8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1" w:hanging="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42" w:hanging="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3" w:hanging="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24" w:hanging="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65" w:hanging="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06" w:hanging="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47" w:hanging="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88" w:hanging="8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259" w:hanging="8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88" w:hanging="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16" w:hanging="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44" w:hanging="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2" w:hanging="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00" w:hanging="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28" w:hanging="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56" w:hanging="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84" w:hanging="89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70"/>
    </w:pPr>
    <w:rPr>
      <w:rFonts w:ascii="Arial" w:hAnsi="Arial" w:eastAsia="Arial" w:cs="Arial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49" w:line="645" w:lineRule="exact"/>
      <w:ind w:left="113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pt-PT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Arial" w:hAnsi="Arial" w:eastAsia="Arial" w:cs="Arial"/>
      <w:b/>
      <w:bCs/>
      <w:sz w:val="16"/>
      <w:szCs w:val="1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5" w:hanging="195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2026-09-03T20:13:58Z</dcterms:created>
  <dcterms:modified xsi:type="dcterms:W3CDTF">2026-09-03T20:13:58Z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2026-07-08T00:00:00Z</vt:filetime>
  </property>
  <property fmtid="{D5CDD505-2E9C-101B-9397-08002B2CF9AE}" pid="4" name="Creator">
    <vt:lpwstr>PDFium</vt:lpwstr>
  </property>
  <property fmtid="{D5CDD505-2E9C-101B-9397-08002B2CF9AE}" pid="5" name="LastSaved">
    <vt:filetime>2026-09-03T00:00:00Z</vt:filetime>
  </property>
  <property fmtid="{D5CDD505-2E9C-101B-9397-08002B2CF9AE}" pid="6" name="Producer">
    <vt:lpwstr>3-Heights(TM) PDF Security Shell 4.8.25.2 (http://www.pdf-tools.com)</vt:lpwstr>
  </property>
</Properties>
</file>