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2DDE" w14:textId="77777777" w:rsidR="00222D2C" w:rsidRDefault="008975DB" w:rsidP="008975DB">
      <w:pPr>
        <w:rPr>
          <w:rFonts w:ascii="Cambria" w:eastAsia="Cambria" w:hAnsi="Cambria" w:cs="Cambria"/>
          <w:b/>
          <w:bCs/>
          <w:sz w:val="24"/>
          <w:szCs w:val="24"/>
        </w:rPr>
      </w:pPr>
      <w:r>
        <w:rPr>
          <w:rFonts w:ascii="Cambria" w:eastAsia="Cambria" w:hAnsi="Cambria" w:cs="Cambria"/>
          <w:b/>
          <w:bCs/>
          <w:sz w:val="24"/>
          <w:szCs w:val="24"/>
        </w:rPr>
        <w:t xml:space="preserve">        </w:t>
      </w:r>
    </w:p>
    <w:p w14:paraId="28043904" w14:textId="365D4754" w:rsidR="008975DB" w:rsidRDefault="008975DB" w:rsidP="008975DB">
      <w:pPr>
        <w:rPr>
          <w:rFonts w:ascii="Cambria" w:eastAsia="Cambria" w:hAnsi="Cambria" w:cs="Cambria"/>
          <w:b/>
          <w:bCs/>
          <w:sz w:val="24"/>
          <w:szCs w:val="24"/>
        </w:rPr>
      </w:pPr>
      <w:r>
        <w:rPr>
          <w:rFonts w:ascii="Cambria" w:eastAsia="Cambria" w:hAnsi="Cambria" w:cs="Cambria"/>
          <w:b/>
          <w:bCs/>
          <w:sz w:val="24"/>
          <w:szCs w:val="24"/>
        </w:rPr>
        <w:t>INSTRUÇÃO NORMATIVA Nº XX/XX/2026</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Dispõe sobre o exercício de atividade artesanal com valor comercial por pessoas privadas de liberdade nas unidades penais do Sistema Penitenciário do Estado de Mato Grosso e estabelece procedimentos para autorização, controle, escoamento da produção, comercialização e registro para fins de remição de pena.</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o disposto na Lei nº 7.210, de 11 de julho de 1984 – Lei de Execução Penal, especialmente quanto às disposições relativas ao trabalho da pessoa privada de liberdade, à remuneração, à atividade artesanal, à jornada de trabalho e à remição de pena;</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o disposto no § 1º do art. 32 da Lei nº 7.210, de 11 de julho de 1984, segundo o qual deverá ser limitado, tanto quanto possível, o artesanato sem expressão econômica, salvo nas regiões de turismo;</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o Decreto Estadual nº 548, de 9 de maio de 2016, que disciplina a implantação de vagas de trabalho, ensino e qualificação profissional intramuros ou extramuros no Sistema Penitenciário do Estado de Mato Grosso, inclusive quanto às oficinas de artesanato;</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o Decreto Federal nº 9.450, de 24 de julho de 2018, que institui a Política Nacional de Trabalho no âmbito do Sistema Prisional – PNAT, voltada à ampliação e à qualificação da oferta de trabalho, à geração de renda e à formação profissional das pessoas privadas de liberdade e egressas do sistema prisional;</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a Lei nº 13.709, de 14 de agosto de 2018 – Lei Geral de Proteção de Dados Pessoais – LGPD, quanto ao tratamento e à proteção dos dados pessoais decorrentes dos registros e procedimentos previstos nesta Instrução Normativa;</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 a necessidade de estabelecer procedimentos uniformes para o desenvolvimento de atividades artesanais com valor comercial nas unidades penais, especialmente quanto às modalidades autorizadas, aos critérios de acesso, ao controle da atividade, à comercialização e ao escoamento da produção, à destinação dos valores auferidos e aos registros para fins de remição de pena;</w:t>
      </w:r>
    </w:p>
    <w:p w14:paraId="0D0D223F" w14:textId="77777777" w:rsidR="00BB18EE" w:rsidRPr="00BB18EE" w:rsidRDefault="00BB18EE" w:rsidP="00BB18EE">
      <w:pPr>
        <w:ind w:left="142" w:right="142"/>
        <w:jc w:val="both"/>
        <w:rPr>
          <w:rFonts w:ascii="Cambria" w:eastAsia="Cambria" w:hAnsi="Cambria" w:cs="Cambria"/>
          <w:sz w:val="24"/>
          <w:szCs w:val="24"/>
        </w:rPr>
      </w:pPr>
      <w:r w:rsidRPr="00BB18EE">
        <w:rPr>
          <w:rFonts w:ascii="Cambria" w:eastAsia="Cambria" w:hAnsi="Cambria" w:cs="Cambria"/>
          <w:sz w:val="24"/>
          <w:szCs w:val="24"/>
        </w:rPr>
        <w:t>O SECRETÁRIO DE ESTADO DE JUSTIÇA e o SECRETÁRIO ADJUNTO DE ADMINISTRAÇÃO PENITENCIÁRIA, no uso das atribuições que lhes são conferidas pelo art. 71, inciso II, da Constituição do Estado de Mato Grosso, pelas normas regimentais da Secretaria de Estado de Justiça – SEJUS, e</w:t>
      </w:r>
    </w:p>
    <w:p w14:paraId="1064A6BD" w14:textId="02702F99" w:rsidR="008975DB" w:rsidRPr="008975DB" w:rsidRDefault="008975DB" w:rsidP="00787AF2">
      <w:pPr>
        <w:ind w:left="142" w:right="1133"/>
        <w:jc w:val="both"/>
        <w:rPr>
          <w:rFonts w:ascii="Cambria" w:eastAsia="Cambria" w:hAnsi="Cambria" w:cs="Cambria"/>
          <w:sz w:val="24"/>
          <w:szCs w:val="24"/>
        </w:rPr>
      </w:pPr>
      <w:r w:rsidRPr="008975DB">
        <w:rPr>
          <w:rFonts w:ascii="Cambria" w:eastAsia="Cambria" w:hAnsi="Cambria" w:cs="Cambria"/>
          <w:b/>
          <w:bCs/>
          <w:sz w:val="24"/>
          <w:szCs w:val="24"/>
        </w:rPr>
        <w:t>RESOLVEM:</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DAS DISPOSIÇÕES GERAIS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1º </w:t>
      </w:r>
      <w:r w:rsidRPr="008975DB">
        <w:rPr>
          <w:rFonts w:ascii="Cambria" w:eastAsia="Cambria" w:hAnsi="Cambria" w:cs="Cambria"/>
          <w:sz w:val="24"/>
          <w:szCs w:val="24"/>
        </w:rPr>
        <w:t>Esta Instrução Normativa regulamenta o exercício de atividade artesanal com valor comercial por pessoas privadas de liberdade nas unidades penais do Sistema Penitenciário do Estado de Mato Grosso.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2º </w:t>
      </w:r>
      <w:r w:rsidRPr="008975DB">
        <w:rPr>
          <w:rFonts w:ascii="Cambria" w:eastAsia="Cambria" w:hAnsi="Cambria" w:cs="Cambria"/>
          <w:sz w:val="24"/>
          <w:szCs w:val="24"/>
        </w:rPr>
        <w:t>A atividade artesanal deverá observar finalidade educativa e produtiva, expressão econômica, igualdade de acesso às oportunidades, aptidão da pessoa privada de liberdade e condições necessárias à sua autorização, acompanhamento, controle e segurança.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3º </w:t>
      </w:r>
      <w:r w:rsidRPr="008975DB">
        <w:rPr>
          <w:rFonts w:ascii="Cambria" w:eastAsia="Cambria" w:hAnsi="Cambria" w:cs="Cambria"/>
          <w:sz w:val="24"/>
          <w:szCs w:val="24"/>
        </w:rPr>
        <w:t>Para fins desta Instrução Normativa, considera-se:</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artesanato: atividade predominantemente manual destinada à transformação de matéria-prima em produto artesanal acabado, mediante emprego de técnica própria, admitido o auxílio de ferramentas e equipamentos compatíveis com a natureza artesanal da produção;</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atividade artesanal laboral: atividade artesanal formalmente caracterizada como trabalho prisional, regularmente autorizada e submetida a acompanhamento, registro e controle para os fins previstos na legislação aplicável;</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artesanato com valor comercial: produção artesanal com potencial de comercialização e geração de renda;</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oficina de artesanato: espaço destinado ao desenvolvimento organizado de atividades artesanais;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 – </w:t>
      </w:r>
      <w:r w:rsidRPr="008975DB">
        <w:rPr>
          <w:rFonts w:ascii="Cambria" w:eastAsia="Cambria" w:hAnsi="Cambria" w:cs="Cambria"/>
          <w:sz w:val="24"/>
          <w:szCs w:val="24"/>
        </w:rPr>
        <w:t>espaço de vivência: cela ou outro espaço de permanência da pessoa privada de liberdade no qual poderá ser desenvolvida atividade artesanal individual, mediante autorização da Direção da unidade penal;</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 – </w:t>
      </w:r>
      <w:r w:rsidRPr="008975DB">
        <w:rPr>
          <w:rFonts w:ascii="Cambria" w:eastAsia="Cambria" w:hAnsi="Cambria" w:cs="Cambria"/>
          <w:sz w:val="24"/>
          <w:szCs w:val="24"/>
        </w:rPr>
        <w:t>produção artesanal: produtos resultantes da atividade artesanal regularmente autorizada;</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 – </w:t>
      </w:r>
      <w:r w:rsidRPr="008975DB">
        <w:rPr>
          <w:rFonts w:ascii="Cambria" w:eastAsia="Cambria" w:hAnsi="Cambria" w:cs="Cambria"/>
          <w:sz w:val="24"/>
          <w:szCs w:val="24"/>
        </w:rPr>
        <w:t>insumos: matérias-primas e materiais empregados na produção artesanal;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VIII – </w:t>
      </w:r>
      <w:r w:rsidRPr="008975DB">
        <w:rPr>
          <w:rFonts w:ascii="Cambria" w:eastAsia="Cambria" w:hAnsi="Cambria" w:cs="Cambria"/>
          <w:sz w:val="24"/>
          <w:szCs w:val="24"/>
        </w:rPr>
        <w:t>escoamento da produção: conjunto de procedimentos destinados à saída regular da produção artesanal da unidade penal para entrega, exposição, comercialização ou outra destinação autorizada.</w:t>
      </w:r>
      <w:proofErr w:type="gramStart"/>
      <w:proofErr w:type="gramEnd"/>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DAS MODALIDADES, DA AUTORIZAÇÃO E DO ACESSO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4º </w:t>
      </w:r>
      <w:r w:rsidRPr="008975DB">
        <w:rPr>
          <w:rFonts w:ascii="Cambria" w:eastAsia="Cambria" w:hAnsi="Cambria" w:cs="Cambria"/>
          <w:sz w:val="24"/>
          <w:szCs w:val="24"/>
        </w:rPr>
        <w:t>A autorização para desenvolvimento de atividade artesanal com valor comercial não implicará, por si só, o reconhecimento da atividade como trabalho prisional para fins de remuneração ou remição de pena.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O reconhecimento da atividade artesanal como trabalho prisional dependerá de sua formal caracterização como atividade laboral e do cumprimento dos requisitos previstos na legislação aplicável e nesta Instrução Normativa.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atividade artesanal ocupacional, recreativa ou de aprendizagem que não esteja formalmente caracterizada como trabalho prisional não será considerada, por si só, para fins de remuneração ou remição de pena.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5º </w:t>
      </w:r>
      <w:r w:rsidRPr="008975DB">
        <w:rPr>
          <w:rFonts w:ascii="Cambria" w:eastAsia="Cambria" w:hAnsi="Cambria" w:cs="Cambria"/>
          <w:sz w:val="24"/>
          <w:szCs w:val="24"/>
        </w:rPr>
        <w:t>A atividade artesanal poderá ser desenvolvida:</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em oficina ou espaço produtivo destinado à atividade; ou</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em cela ou outro espaço de vivência, mediante autorização individual da Direção da unidade penal.</w:t>
      </w:r>
      <w:proofErr w:type="gramStart"/>
      <w:proofErr w:type="gramEnd"/>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A autorização observará a técnica desenvolvida, o local de execução, a disponibilidade de espaço e a possibilidade de acompanhamento e controle da atividade, dos materiais e da produção.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atividade desenvolvida em cela ou espaço de vivência dependerá de avaliação prévia das condições de segurança, saúde, higiene e controle da unidade penal.</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6º </w:t>
      </w:r>
      <w:r w:rsidRPr="008975DB">
        <w:rPr>
          <w:rFonts w:ascii="Cambria" w:eastAsia="Cambria" w:hAnsi="Cambria" w:cs="Cambria"/>
          <w:sz w:val="24"/>
          <w:szCs w:val="24"/>
        </w:rPr>
        <w:t>Poderão ser autorizadas técnicas artesanais compatíveis com as condições estruturais, operacionais e de segurança da unidade penal e que apresentem potencial de comercialização.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A Direção poderá, mediante decisão fundamentada, restringir ou vedar técnicas, materiais, ferramentas ou equipamentos incompatíveis com as condições da unidade penal, considerando a natureza da atividade, os riscos associados e as condições do local destinado à sua execução.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7º </w:t>
      </w:r>
      <w:r w:rsidRPr="008975DB">
        <w:rPr>
          <w:rFonts w:ascii="Cambria" w:eastAsia="Cambria" w:hAnsi="Cambria" w:cs="Cambria"/>
          <w:sz w:val="24"/>
          <w:szCs w:val="24"/>
        </w:rPr>
        <w:t>O acesso à atividade artesanal observará critérios objetivos, impessoais e previamente estabelecidos, assegurada igualdade de condições às pessoas privadas de liberdade que preencham os requisitos para participação.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A inclusão considerará, conforme a natureza da atividade:</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a manifestação formal de interesse;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a aptidão ou o interesse em aprendizagem da atividade;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as condições pessoais pertinentes à execução da atividade;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a disponibilidade de vagas, materiais ou espaço;</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 – </w:t>
      </w:r>
      <w:r w:rsidRPr="008975DB">
        <w:rPr>
          <w:rFonts w:ascii="Cambria" w:eastAsia="Cambria" w:hAnsi="Cambria" w:cs="Cambria"/>
          <w:sz w:val="24"/>
          <w:szCs w:val="24"/>
        </w:rPr>
        <w:t>as condições necessárias ao acompanhamento e controle;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 – </w:t>
      </w:r>
      <w:r w:rsidRPr="008975DB">
        <w:rPr>
          <w:rFonts w:ascii="Cambria" w:eastAsia="Cambria" w:hAnsi="Cambria" w:cs="Cambria"/>
          <w:sz w:val="24"/>
          <w:szCs w:val="24"/>
        </w:rPr>
        <w:t>os demais critérios estabelecidos nas normas gerais aplicáveis à seleção e distribuição das oportunidades de trabalho no Sistema Penitenciário.</w:t>
      </w:r>
      <w:proofErr w:type="gramStart"/>
      <w:proofErr w:type="gramEnd"/>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ausência de habilidade técnica prévia não impedirá a participação quando a atividade possibilitar aprendizagem ou qualificação.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3º </w:t>
      </w:r>
      <w:r w:rsidRPr="008975DB">
        <w:rPr>
          <w:rFonts w:ascii="Cambria" w:eastAsia="Cambria" w:hAnsi="Cambria" w:cs="Cambria"/>
          <w:sz w:val="24"/>
          <w:szCs w:val="24"/>
        </w:rPr>
        <w:t>Quando o número de interessados aptos superar a capacidade disponível, serão observadas as normas gerais vigentes relativas à seleção e distribuição das oportunidades de trabalho no Sistema Penitenciário.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8º </w:t>
      </w:r>
      <w:r w:rsidRPr="008975DB">
        <w:rPr>
          <w:rFonts w:ascii="Cambria" w:eastAsia="Cambria" w:hAnsi="Cambria" w:cs="Cambria"/>
          <w:sz w:val="24"/>
          <w:szCs w:val="24"/>
        </w:rPr>
        <w:t>A inclusão, a suspensão e o encerramento da participação na atividade artesanal deverão ser formalmente registrados pela unidade penal.</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A suspensão e o encerramento deverão indicar o respectivo motivo.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Nos casos de transferência, desligamento ou liberação definitiva da pessoa privada de liberdade, a unidade penal adotará as providências necessárias quanto aos produtos, insumos e materiais vinculados à atividade artesanal, considerada a origem dos respectivos bens e observados os procedimentos de controle e segurança aplicáveis.</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 EXECUÇÃO, DO CONTROLE E DA SEGURANÇA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9º </w:t>
      </w:r>
      <w:r w:rsidRPr="008975DB">
        <w:rPr>
          <w:rFonts w:ascii="Cambria" w:eastAsia="Cambria" w:hAnsi="Cambria" w:cs="Cambria"/>
          <w:sz w:val="24"/>
          <w:szCs w:val="24"/>
        </w:rPr>
        <w:t>A unidade penal manterá registro individual da atividade artesanal, de modo a permitir o acompanhamento de sua execução e a identificação da pessoa privada de liberdade, da técnica desenvolvida, do período de realização e da respectiva produção.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10 </w:t>
      </w:r>
      <w:r w:rsidRPr="008975DB">
        <w:rPr>
          <w:rFonts w:ascii="Cambria" w:eastAsia="Cambria" w:hAnsi="Cambria" w:cs="Cambria"/>
          <w:sz w:val="24"/>
          <w:szCs w:val="24"/>
        </w:rPr>
        <w:t>A produção artesanal será registrada de forma a permitir sua identificação e rastreabilidade, especialmente quanto à autoria, à descrição, ao quantitativo dos produtos e à respectiva destinação.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11 </w:t>
      </w:r>
      <w:r w:rsidRPr="008975DB">
        <w:rPr>
          <w:rFonts w:ascii="Cambria" w:eastAsia="Cambria" w:hAnsi="Cambria" w:cs="Cambria"/>
          <w:sz w:val="24"/>
          <w:szCs w:val="24"/>
        </w:rPr>
        <w:t>Os insumos, materiais, ferramentas e equipamentos utilizados na atividade artesanal serão submetidos aos procedimentos de controle compatíveis com sua natureza e com as condições de segurança da unidade penal.</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O ingresso, a utilização, a guarda, a movimentação e a retirada de materiais, ferramentas e equipamentos observarão os procedimentos estabelecidos pela unidade penal.</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Quando necessário, o registro deverá identificar a origem dos insumos e sua vinculação à respectiva produção.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12 </w:t>
      </w:r>
      <w:r w:rsidRPr="008975DB">
        <w:rPr>
          <w:rFonts w:ascii="Cambria" w:eastAsia="Cambria" w:hAnsi="Cambria" w:cs="Cambria"/>
          <w:sz w:val="24"/>
          <w:szCs w:val="24"/>
        </w:rPr>
        <w:t>O desenvolvimento da atividade artesanal ficará condicionado à compatibilidade da técnica, dos materiais, das ferramentas, dos equipamentos e do local utilizado com as condições de segurança, saúde e higiene aplicáveis à atividade.</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A Direção poderá, mediante decisão fundamentada, restringir ou vedar materiais, ferramentas ou equipamentos quando identificada incompatibilidade com as condições da unidade, considerados o risco associado à sua utilização, a possibilidade de controle e guarda e as condições do local de execução.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13 </w:t>
      </w:r>
      <w:r w:rsidRPr="008975DB">
        <w:rPr>
          <w:rFonts w:ascii="Cambria" w:eastAsia="Cambria" w:hAnsi="Cambria" w:cs="Cambria"/>
          <w:sz w:val="24"/>
          <w:szCs w:val="24"/>
        </w:rPr>
        <w:t>Os produtos artesanais permanecerão sujeitos a controle até sua destinação, devendo qualquer movimentação ou saída da unidade penal ser precedida dos registros e autorizações pertinentes.</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DO RECONHECIMENTO DA ATIVIDADE PARA FINS DE REMIÇÃO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14 </w:t>
      </w:r>
      <w:r w:rsidRPr="008975DB">
        <w:rPr>
          <w:rFonts w:ascii="Cambria" w:eastAsia="Cambria" w:hAnsi="Cambria" w:cs="Cambria"/>
          <w:sz w:val="24"/>
          <w:szCs w:val="24"/>
        </w:rPr>
        <w:t>A atividade artesanal formalmente reconhecida como trabalho prisional observará as disposições aplicáveis ao trabalho da pessoa privada de liberdade previstas na Lei nº 7.210, de 11 de julho de 1984, inclusive quanto à jornada e à remuneração, sem prejuízo das regras específicas estabelecidas no Decreto Estadual nº 548, de 9 de maio de 2016.</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15 </w:t>
      </w:r>
      <w:r w:rsidRPr="008975DB">
        <w:rPr>
          <w:rFonts w:ascii="Cambria" w:eastAsia="Cambria" w:hAnsi="Cambria" w:cs="Cambria"/>
          <w:sz w:val="24"/>
          <w:szCs w:val="24"/>
        </w:rPr>
        <w:t>Na atividade desenvolvida em oficina ou espaço produtivo, o controle do trabalho será realizado mediante registro individual de frequência e jornada, observados os procedimentos estabelecidos pela unidade penal.</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16 </w:t>
      </w:r>
      <w:r w:rsidRPr="008975DB">
        <w:rPr>
          <w:rFonts w:ascii="Cambria" w:eastAsia="Cambria" w:hAnsi="Cambria" w:cs="Cambria"/>
          <w:sz w:val="24"/>
          <w:szCs w:val="24"/>
        </w:rPr>
        <w:t>Na atividade desenvolvida em cela ou outro espaço de vivência, deverão ser adotados mecanismos que permitam comprovar a efetiva realização da atividade laboral, sua continuidade e a produção correspondente.</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O acompanhamento considerará o período de autorização, os registros da atividade, a produção realizada e sua compatibilidade com a técnica empregada e o período registrado.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quantidade de produtos confeccionados, isoladamente considerada, não será suficiente para presumir jornada ou tempo de trabalho.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3º </w:t>
      </w:r>
      <w:r w:rsidRPr="008975DB">
        <w:rPr>
          <w:rFonts w:ascii="Cambria" w:eastAsia="Cambria" w:hAnsi="Cambria" w:cs="Cambria"/>
          <w:sz w:val="24"/>
          <w:szCs w:val="24"/>
        </w:rPr>
        <w:t>Quando as características da atividade exigirem parâmetros técnicos para auxiliar a aferição do trabalho realizado, estes deverão ser previamente estabelecidos, considerando a técnica empregada, a complexidade do produto e as condições de execução.</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4º </w:t>
      </w:r>
      <w:r w:rsidRPr="008975DB">
        <w:rPr>
          <w:rFonts w:ascii="Cambria" w:eastAsia="Cambria" w:hAnsi="Cambria" w:cs="Cambria"/>
          <w:sz w:val="24"/>
          <w:szCs w:val="24"/>
        </w:rPr>
        <w:t>Os parâmetros previstos no § 3º terão caráter complementar e não substituirão o acompanhamento e os registros realizados pela unidade penal.</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5º </w:t>
      </w:r>
      <w:r w:rsidRPr="008975DB">
        <w:rPr>
          <w:rFonts w:ascii="Cambria" w:eastAsia="Cambria" w:hAnsi="Cambria" w:cs="Cambria"/>
          <w:sz w:val="24"/>
          <w:szCs w:val="24"/>
        </w:rPr>
        <w:t>Os procedimentos de acompanhamento e os parâmetros técnicos aplicáveis às atividades desenvolvidas em espaço de vivência poderão ser detalhados em instrumento complementar, observadas as competências dos órgãos e entidades envolvidos.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17 </w:t>
      </w:r>
      <w:r w:rsidRPr="008975DB">
        <w:rPr>
          <w:rFonts w:ascii="Cambria" w:eastAsia="Cambria" w:hAnsi="Cambria" w:cs="Cambria"/>
          <w:sz w:val="24"/>
          <w:szCs w:val="24"/>
        </w:rPr>
        <w:t>A unidade penal consolidará mensalmente os registros das atividades artesanais formalmente reconhecidas como trabalho prisional para encaminhamento ao Juízo da Execução, na forma da legislação vigente.</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O registro administrativo da atividade artesanal não implicará reconhecimento automático do direito à remição, cuja declaração dependerá da apreciação e decisão do Juízo da Execução, na forma da legislação vigente.</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 COMERCIALIZAÇÃO, DO ESCOAMENTO E DA DESTINAÇÃO DOS VALORES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18 </w:t>
      </w:r>
      <w:r w:rsidRPr="008975DB">
        <w:rPr>
          <w:rFonts w:ascii="Cambria" w:eastAsia="Cambria" w:hAnsi="Cambria" w:cs="Cambria"/>
          <w:sz w:val="24"/>
          <w:szCs w:val="24"/>
        </w:rPr>
        <w:t>O escoamento e a comercialização da produção artesanal observarão a origem dos insumos, as disposições do Decreto Estadual nº 548, de 9 de maio de 2016, e os procedimentos administrativos, financeiros, de segurança e de controle aplicáveis.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19 </w:t>
      </w:r>
      <w:r w:rsidRPr="008975DB">
        <w:rPr>
          <w:rFonts w:ascii="Cambria" w:eastAsia="Cambria" w:hAnsi="Cambria" w:cs="Cambria"/>
          <w:sz w:val="24"/>
          <w:szCs w:val="24"/>
        </w:rPr>
        <w:t>A saída de produtos artesanais da unidade penal dependerá de registro que permita identificar:</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a pessoa autora da produção;</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a descrição dos produtos;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o quantitativo;</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a origem dos insumos, quando cabível;</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 – </w:t>
      </w:r>
      <w:r w:rsidRPr="008975DB">
        <w:rPr>
          <w:rFonts w:ascii="Cambria" w:eastAsia="Cambria" w:hAnsi="Cambria" w:cs="Cambria"/>
          <w:sz w:val="24"/>
          <w:szCs w:val="24"/>
        </w:rPr>
        <w:t>a destinação;</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 – </w:t>
      </w:r>
      <w:r w:rsidRPr="008975DB">
        <w:rPr>
          <w:rFonts w:ascii="Cambria" w:eastAsia="Cambria" w:hAnsi="Cambria" w:cs="Cambria"/>
          <w:sz w:val="24"/>
          <w:szCs w:val="24"/>
        </w:rPr>
        <w:t>o destinatário ou adquirente, quando aplicável;</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 – </w:t>
      </w:r>
      <w:r w:rsidRPr="008975DB">
        <w:rPr>
          <w:rFonts w:ascii="Cambria" w:eastAsia="Cambria" w:hAnsi="Cambria" w:cs="Cambria"/>
          <w:sz w:val="24"/>
          <w:szCs w:val="24"/>
        </w:rPr>
        <w:t>a data da saída;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VIII – </w:t>
      </w:r>
      <w:r w:rsidRPr="008975DB">
        <w:rPr>
          <w:rFonts w:ascii="Cambria" w:eastAsia="Cambria" w:hAnsi="Cambria" w:cs="Cambria"/>
          <w:sz w:val="24"/>
          <w:szCs w:val="24"/>
        </w:rPr>
        <w:t>o responsável pela autorização ou intermediação, quando houver.</w:t>
      </w:r>
      <w:proofErr w:type="gramStart"/>
      <w:proofErr w:type="gramEnd"/>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20 </w:t>
      </w:r>
      <w:r w:rsidRPr="008975DB">
        <w:rPr>
          <w:rFonts w:ascii="Cambria" w:eastAsia="Cambria" w:hAnsi="Cambria" w:cs="Cambria"/>
          <w:sz w:val="24"/>
          <w:szCs w:val="24"/>
        </w:rPr>
        <w:t>A produção artesanal poderá ser comercializada em feiras, eventos, exposições e outros espaços ou meios admitidos, observados os procedimentos aplicáveis, as competências dos órgãos e entidades envolvidos e as disposições do Decreto Estadual nº 548, de 9 de maio de 2016.</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Os preços praticados observarão as regras de mercado, nos termos do Decreto Estadual nº 548, de 9 de maio de 2016.</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21 </w:t>
      </w:r>
      <w:r w:rsidRPr="008975DB">
        <w:rPr>
          <w:rFonts w:ascii="Cambria" w:eastAsia="Cambria" w:hAnsi="Cambria" w:cs="Cambria"/>
          <w:sz w:val="24"/>
          <w:szCs w:val="24"/>
        </w:rPr>
        <w:t>Quando os produtos forem confeccionados com insumos próprios da pessoa privada de liberdade ou de seus familiares, a comercialização poderá ser auxiliada ou intermediada na forma prevista no Decreto Estadual nº 548, de 9 de maio de 2016, observados os registros e procedimentos administrativos aplicáveis.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Os recursos decorrentes da comercialização serão destinados na forma estabelecida pela legislação aplicável, considerando a origem dos insumos e a caracterização da atividade como trabalho prisional ou atividade artesanal de outra natureza.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entrega de valores à pessoa privada de liberdade deverá ser formalmente comprovada, mediante documento ou procedimento administrativo idôneo que permita sua identificação e rastreabilidade.</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22 </w:t>
      </w:r>
      <w:r w:rsidRPr="008975DB">
        <w:rPr>
          <w:rFonts w:ascii="Cambria" w:eastAsia="Cambria" w:hAnsi="Cambria" w:cs="Cambria"/>
          <w:sz w:val="24"/>
          <w:szCs w:val="24"/>
        </w:rPr>
        <w:t>Quando os insumos forem fornecidos pelo Estado, a destinação dos recursos provenientes da comercialização observará o disposto no Decreto Estadual nº 548, de 9 de maio de 2016 e demais normas aplicáveis.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23 </w:t>
      </w:r>
      <w:r w:rsidRPr="008975DB">
        <w:rPr>
          <w:rFonts w:ascii="Cambria" w:eastAsia="Cambria" w:hAnsi="Cambria" w:cs="Cambria"/>
          <w:sz w:val="24"/>
          <w:szCs w:val="24"/>
        </w:rPr>
        <w:t>A comercialização realizada com intermediação ou acompanhamento institucional deverá ser formalmente registrada, com identificação dos produtos comercializados, quantitativos, valores obtidos, adquirentes ou destinatários, quando aplicável, e respectiva destinação dos recursos.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24 </w:t>
      </w:r>
      <w:r w:rsidRPr="008975DB">
        <w:rPr>
          <w:rFonts w:ascii="Cambria" w:eastAsia="Cambria" w:hAnsi="Cambria" w:cs="Cambria"/>
          <w:sz w:val="24"/>
          <w:szCs w:val="24"/>
        </w:rPr>
        <w:t>A atividade artesanal desenvolvida no âmbito de parceria pública ou privada observará, além desta Instrução Normativa, as normas aplicáveis à utilização da mão de obra prisional, à formalização de parcerias e à comercialização dos produtos.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Os instrumentos de parceria deverão estabelecer, quando cabível, as responsabilidades relativas ao fornecimento de insumos, à produção, à retirada e comercialização dos produtos, à remuneração, aos registros, à prestação de informações e à destinação dos valores.</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 QUALIFICAÇÃO, DAS RESPONSABILIDADES E DO ACOMPANHAMENTO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25 </w:t>
      </w:r>
      <w:r w:rsidRPr="008975DB">
        <w:rPr>
          <w:rFonts w:ascii="Cambria" w:eastAsia="Cambria" w:hAnsi="Cambria" w:cs="Cambria"/>
          <w:sz w:val="24"/>
          <w:szCs w:val="24"/>
        </w:rPr>
        <w:t>A Secretaria de Estado de Justiça poderá promover ou articular ações de qualificação e aperfeiçoamento das atividades artesanais, bem como facilitar, quando pertinente, o acesso a mecanismos de reconhecimento profissional da atividade, inclusive em parceria com a Fundação Nova Chance – FUNAC, órgãos e entidades envolvidos na política de trabalho prisional, órgãos responsáveis pela política pública de artesanato, instituições de ensino e demais entidades afins.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Parágrafo único </w:t>
      </w:r>
      <w:r w:rsidRPr="008975DB">
        <w:rPr>
          <w:rFonts w:ascii="Cambria" w:eastAsia="Cambria" w:hAnsi="Cambria" w:cs="Cambria"/>
          <w:sz w:val="24"/>
          <w:szCs w:val="24"/>
        </w:rPr>
        <w:t>A participação em programas de reconhecimento ou cadastramento profissional não constituirá requisito para o exercício da atividade artesanal no âmbito da unidade penal, salvo quando houver exigência legal específica para determinada atividade.</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26 </w:t>
      </w:r>
      <w:r w:rsidRPr="008975DB">
        <w:rPr>
          <w:rFonts w:ascii="Cambria" w:eastAsia="Cambria" w:hAnsi="Cambria" w:cs="Cambria"/>
          <w:sz w:val="24"/>
          <w:szCs w:val="24"/>
        </w:rPr>
        <w:t>Compete à Direção da unidade penal assegurar a organização, a autorização, o acompanhamento e o controle das atividades artesanais desenvolvidas no estabelecimento, especialmente quanto:</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à análise e autorização das atividades e técnicas;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ao acesso das pessoas privadas de liberdade às oportunidades disponíveis;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ao controle da atividade, da produção e dos materiais, ferramentas e equipamentos;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à adoção das medidas de segurança, saúde e higiene aplicáveis;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 – </w:t>
      </w:r>
      <w:r w:rsidRPr="008975DB">
        <w:rPr>
          <w:rFonts w:ascii="Cambria" w:eastAsia="Cambria" w:hAnsi="Cambria" w:cs="Cambria"/>
          <w:sz w:val="24"/>
          <w:szCs w:val="24"/>
        </w:rPr>
        <w:t>à manutenção dos registros necessários;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 – </w:t>
      </w:r>
      <w:r w:rsidRPr="008975DB">
        <w:rPr>
          <w:rFonts w:ascii="Cambria" w:eastAsia="Cambria" w:hAnsi="Cambria" w:cs="Cambria"/>
          <w:sz w:val="24"/>
          <w:szCs w:val="24"/>
        </w:rPr>
        <w:t>ao controle da saída e destinação dos produtos;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 – </w:t>
      </w:r>
      <w:r w:rsidRPr="008975DB">
        <w:rPr>
          <w:rFonts w:ascii="Cambria" w:eastAsia="Cambria" w:hAnsi="Cambria" w:cs="Cambria"/>
          <w:sz w:val="24"/>
          <w:szCs w:val="24"/>
        </w:rPr>
        <w:t>ao registro das informações necessárias para fins de remição, quando se tratar de atividade formalmente reconhecida como trabalho prisional;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VIII – </w:t>
      </w:r>
      <w:r w:rsidRPr="008975DB">
        <w:rPr>
          <w:rFonts w:ascii="Cambria" w:eastAsia="Cambria" w:hAnsi="Cambria" w:cs="Cambria"/>
          <w:sz w:val="24"/>
          <w:szCs w:val="24"/>
        </w:rPr>
        <w:t>à observância das demais disposições desta Instrução Normativa.</w:t>
      </w:r>
      <w:proofErr w:type="gramStart"/>
      <w:proofErr w:type="gramEnd"/>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27 </w:t>
      </w:r>
      <w:r w:rsidRPr="008975DB">
        <w:rPr>
          <w:rFonts w:ascii="Cambria" w:eastAsia="Cambria" w:hAnsi="Cambria" w:cs="Cambria"/>
          <w:sz w:val="24"/>
          <w:szCs w:val="24"/>
        </w:rPr>
        <w:t>A Fundação Nova Chance – FUNAC atuará, no âmbito de suas competências institucionais e em observância às normas aplicáveis, na promoção e articulação de oportunidades de trabalho prisional remunerado, qualificação profissional, geração de renda e reinserção social das pessoas privadas de liberdade e egressas do sistema prisional, inclusive em atividades artesanais.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A atuação da FUNAC nas atividades artesanais ficará restrita às hipóteses em que a atividade esteja formalmente caracterizada como trabalho prisional com finalidade produtiva e econômica, mediante remuneração, não abrangendo a execução, o acompanhamento ou a intermediação de atividades artesanais realizadas em caráter voluntário, ocupacional, recreativo ou sem finalidade remuneratória.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No âmbito das atividades artesanais, a atuação da FUNAC poderá compreender:</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a articulação de parcerias com órgãos públicos, entidades privadas, instituições de ensino, organizações da sociedade civil e demais instituições interessadas na oferta de trabalho prisional remunerado e em ações de qualificação profissional relacionadas às atividades artesanais;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a intermediação de oportunidades de trabalho artesanal quando estruturadas como atividade laboral remunerada, mediante os instrumentos ou termos de intermediação de mão de obra e procedimentos administrativos aplicáveis;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o apoio à qualificação e ao aperfeiçoamento profissional das pessoas privadas de liberdade, em articulação com instituições e órgãos competentes, inclusive com vistas ao desenvolvimento de habilidades que possam favorecer a geração de renda;</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o apoio às iniciativas de comercialização e escoamento da produção artesanal vinculadas às oportunidades de trabalho por ela intermediadas, observadas as regras estabelecidas pela unidade penal e pelos instrumentos de parceria;</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 – </w:t>
      </w:r>
      <w:r w:rsidRPr="008975DB">
        <w:rPr>
          <w:rFonts w:ascii="Cambria" w:eastAsia="Cambria" w:hAnsi="Cambria" w:cs="Cambria"/>
          <w:sz w:val="24"/>
          <w:szCs w:val="24"/>
        </w:rPr>
        <w:t>a articulação de ações destinadas à preparação das pessoas privadas de liberdade para a continuidade de atividades produtivas e para a geração de renda após a liberação do sistema prisional;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VI – </w:t>
      </w:r>
      <w:r w:rsidRPr="008975DB">
        <w:rPr>
          <w:rFonts w:ascii="Cambria" w:eastAsia="Cambria" w:hAnsi="Cambria" w:cs="Cambria"/>
          <w:sz w:val="24"/>
          <w:szCs w:val="24"/>
        </w:rPr>
        <w:t>o acompanhamento das parcerias e oportunidades de trabalho remunerado intermediadas pela Fundação, nos limites de suas atribuições institucionais.</w:t>
      </w:r>
      <w:proofErr w:type="gramStart"/>
      <w:proofErr w:type="gramEnd"/>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3º </w:t>
      </w:r>
      <w:r w:rsidRPr="008975DB">
        <w:rPr>
          <w:rFonts w:ascii="Cambria" w:eastAsia="Cambria" w:hAnsi="Cambria" w:cs="Cambria"/>
          <w:sz w:val="24"/>
          <w:szCs w:val="24"/>
        </w:rPr>
        <w:t>As atividades artesanais desenvolvidas no interior das unidades penais permanecerão submetidas à organização, autorização, acompanhamento e controle da respectiva unidade penal, especialmente quanto ao acesso à atividade, à segurança, aos materiais, às ferramentas, à produção, à frequência e aos registros necessários.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4º </w:t>
      </w:r>
      <w:r w:rsidRPr="008975DB">
        <w:rPr>
          <w:rFonts w:ascii="Cambria" w:eastAsia="Cambria" w:hAnsi="Cambria" w:cs="Cambria"/>
          <w:sz w:val="24"/>
          <w:szCs w:val="24"/>
        </w:rPr>
        <w:t>A participação da FUNAC em ações de qualificação, apoio, divulgação, exposição ou articulação relacionadas ao artesanato será compreendida como atuação complementar às suas finalidades institucionais, sem alteração das competências próprias da unidade penal e dos demais órgãos envolvidos.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5º </w:t>
      </w:r>
      <w:r w:rsidRPr="008975DB">
        <w:rPr>
          <w:rFonts w:ascii="Cambria" w:eastAsia="Cambria" w:hAnsi="Cambria" w:cs="Cambria"/>
          <w:sz w:val="24"/>
          <w:szCs w:val="24"/>
        </w:rPr>
        <w:t>A atuação da FUNAC deverá observar as competências institucionais estabelecidas na legislação e nos atos normativos que disciplinam sua atuação.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28 </w:t>
      </w:r>
      <w:r w:rsidRPr="008975DB">
        <w:rPr>
          <w:rFonts w:ascii="Cambria" w:eastAsia="Cambria" w:hAnsi="Cambria" w:cs="Cambria"/>
          <w:sz w:val="24"/>
          <w:szCs w:val="24"/>
        </w:rPr>
        <w:t>A área técnica responsável pela política de trabalho prisional no âmbito da Secretaria de Estado de Justiça realizará a orientação e o acompanhamento das atividades disciplinadas nesta Instrução Normativa, podendo:</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 – </w:t>
      </w:r>
      <w:r w:rsidRPr="008975DB">
        <w:rPr>
          <w:rFonts w:ascii="Cambria" w:eastAsia="Cambria" w:hAnsi="Cambria" w:cs="Cambria"/>
          <w:sz w:val="24"/>
          <w:szCs w:val="24"/>
        </w:rPr>
        <w:t>orientar as unidades penais quanto aos procedimentos aplicáveis;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 – </w:t>
      </w:r>
      <w:r w:rsidRPr="008975DB">
        <w:rPr>
          <w:rFonts w:ascii="Cambria" w:eastAsia="Cambria" w:hAnsi="Cambria" w:cs="Cambria"/>
          <w:sz w:val="24"/>
          <w:szCs w:val="24"/>
        </w:rPr>
        <w:t>consolidar informações sobre as atividades desenvolvidas;</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III – </w:t>
      </w:r>
      <w:r w:rsidRPr="008975DB">
        <w:rPr>
          <w:rFonts w:ascii="Cambria" w:eastAsia="Cambria" w:hAnsi="Cambria" w:cs="Cambria"/>
          <w:sz w:val="24"/>
          <w:szCs w:val="24"/>
        </w:rPr>
        <w:t>propor medidas destinadas ao aperfeiçoamento da política de trabalho artesanal; e</w:t>
      </w:r>
      <w:proofErr w:type="gramStart"/>
      <w:proofErr w:type="gramEnd"/>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IV – </w:t>
      </w:r>
      <w:r w:rsidRPr="008975DB">
        <w:rPr>
          <w:rFonts w:ascii="Cambria" w:eastAsia="Cambria" w:hAnsi="Cambria" w:cs="Cambria"/>
          <w:sz w:val="24"/>
          <w:szCs w:val="24"/>
        </w:rPr>
        <w:t>promover articulação com órgãos e entidades competentes para qualificação, comercialização e geração de renda.</w:t>
      </w:r>
      <w:proofErr w:type="gramStart"/>
      <w:proofErr w:type="gramEnd"/>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DO TRATAMENTO DE DADOS PESSOAIS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29 </w:t>
      </w:r>
      <w:r w:rsidRPr="008975DB">
        <w:rPr>
          <w:rFonts w:ascii="Cambria" w:eastAsia="Cambria" w:hAnsi="Cambria" w:cs="Cambria"/>
          <w:sz w:val="24"/>
          <w:szCs w:val="24"/>
        </w:rPr>
        <w:t>O tratamento de dados pessoais decorrente da execução desta Instrução Normativa deverá observar a legislação aplicável à proteção de dados pessoais, especialmente a Lei nº 13.709, de 14 de agosto de 2018 – Lei Geral de Proteção de Dados Pessoais – LGPD.</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O acesso, o registro, o armazenamento e o compartilhamento de dados pessoais deverão limitar-se às informações necessárias ao cumprimento das finalidades administrativas, de segurança, de controle, de acompanhamento, de prestação de informações e de execução das políticas públicas previstas nesta Instrução Normativa.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O compartilhamento de dados com órgãos do Poder Judiciário, órgãos públicos, entidades parceiras ou demais instituições competentes deverá observar a finalidade, a necessidade e as demais disposições previstas na legislação de proteção de dados pessoais.</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3º </w:t>
      </w:r>
      <w:r w:rsidRPr="008975DB">
        <w:rPr>
          <w:rFonts w:ascii="Cambria" w:eastAsia="Cambria" w:hAnsi="Cambria" w:cs="Cambria"/>
          <w:sz w:val="24"/>
          <w:szCs w:val="24"/>
        </w:rPr>
        <w:t>Os registros deverão ser mantidos pelo período necessário ao cumprimento de suas finalidades e das obrigações legais e administrativas aplicáveis.</w:t>
      </w: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DAS DISPOSIÇÕES FINAIS E TRANSITÓRIAS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30 </w:t>
      </w:r>
      <w:r w:rsidRPr="008975DB">
        <w:rPr>
          <w:rFonts w:ascii="Cambria" w:eastAsia="Cambria" w:hAnsi="Cambria" w:cs="Cambria"/>
          <w:sz w:val="24"/>
          <w:szCs w:val="24"/>
        </w:rPr>
        <w:t>As atividades artesanais em execução na data de publicação desta Instrução Normativa deverão ser adequadas às suas disposições no prazo de até 90 (noventa) dias, preservados os registros regularmente realizados até a data de sua entrada em vigor.</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1º </w:t>
      </w:r>
      <w:r w:rsidRPr="008975DB">
        <w:rPr>
          <w:rFonts w:ascii="Cambria" w:eastAsia="Cambria" w:hAnsi="Cambria" w:cs="Cambria"/>
          <w:sz w:val="24"/>
          <w:szCs w:val="24"/>
        </w:rPr>
        <w:t>A adequação prevista no caput deverá compreender, quando aplicável, a regularização da autorização, dos registros, dos materiais, das ferramentas, dos procedimentos de controle e da caracterização da atividade como trabalho prisional.</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xml:space="preserve">§ 2º </w:t>
      </w:r>
      <w:r w:rsidRPr="008975DB">
        <w:rPr>
          <w:rFonts w:ascii="Cambria" w:eastAsia="Cambria" w:hAnsi="Cambria" w:cs="Cambria"/>
          <w:sz w:val="24"/>
          <w:szCs w:val="24"/>
        </w:rPr>
        <w:t>A adequação das atividades existentes não prejudicará os registros regularmente realizados nem implicará, por si só, reconhecimento ou exclusão de direito à remição, cuja apreciação observará a legislação aplicável e a competência do Juízo da Execução.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31 </w:t>
      </w:r>
      <w:r w:rsidRPr="008975DB">
        <w:rPr>
          <w:rFonts w:ascii="Cambria" w:eastAsia="Cambria" w:hAnsi="Cambria" w:cs="Cambria"/>
          <w:sz w:val="24"/>
          <w:szCs w:val="24"/>
        </w:rPr>
        <w:t>Poderão ser estabelecidos procedimentos, formulários, modelos de registros e instrumentos complementares necessários à execução desta Instrução Normativa, observadas as competências dos órgãos e entidades envolvidos.</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32 </w:t>
      </w:r>
      <w:r w:rsidRPr="008975DB">
        <w:rPr>
          <w:rFonts w:ascii="Cambria" w:eastAsia="Cambria" w:hAnsi="Cambria" w:cs="Cambria"/>
          <w:sz w:val="24"/>
          <w:szCs w:val="24"/>
        </w:rPr>
        <w:t>Os casos omissos serão submetidos à área competente da Secretaria de Estado de Justiça, observada a natureza da matéria e a legislação aplicável.</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 xml:space="preserve">Art. 33 </w:t>
      </w:r>
      <w:r w:rsidRPr="008975DB">
        <w:rPr>
          <w:rFonts w:ascii="Cambria" w:eastAsia="Cambria" w:hAnsi="Cambria" w:cs="Cambria"/>
          <w:sz w:val="24"/>
          <w:szCs w:val="24"/>
        </w:rPr>
        <w:t>Esta Instrução Normativa entra em vigor na data de sua publicação.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Esta Instrução Normativa entra em vigor na data de sua publicação.</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Vitor Hugo Bruzulato Teixeira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Secretário de Estado de Justiça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Secretário Adjunto de Administração Penitenciária</w:t>
      </w: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Secretário Adjunto de Administração Penitenciária</w:t>
      </w:r>
    </w:p>
    <w:sectPr w:rsidR="008975DB" w:rsidRPr="00A94C3B" w:rsidSect="00B82932">
      <w:headerReference w:type="default" r:id="rId6"/>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E4D0" w14:textId="77777777" w:rsidR="00455DAC" w:rsidRDefault="00455DAC" w:rsidP="00A94C3B">
      <w:pPr>
        <w:spacing w:line="240" w:lineRule="auto"/>
      </w:pPr>
      <w:r>
        <w:separator/>
      </w:r>
    </w:p>
  </w:endnote>
  <w:endnote w:type="continuationSeparator" w:id="0">
    <w:p w14:paraId="65635F9A" w14:textId="77777777" w:rsidR="00455DAC" w:rsidRDefault="00455DAC" w:rsidP="00A94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106FB" w14:textId="77777777" w:rsidR="00455DAC" w:rsidRDefault="00455DAC" w:rsidP="00A94C3B">
      <w:pPr>
        <w:spacing w:line="240" w:lineRule="auto"/>
      </w:pPr>
      <w:r>
        <w:separator/>
      </w:r>
    </w:p>
  </w:footnote>
  <w:footnote w:type="continuationSeparator" w:id="0">
    <w:p w14:paraId="23C815C5" w14:textId="77777777" w:rsidR="00455DAC" w:rsidRDefault="00455DAC" w:rsidP="00A94C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376" w14:textId="3A43FB0F" w:rsidR="008975DB" w:rsidRDefault="008975DB" w:rsidP="00222D2C">
    <w:pPr>
      <w:pStyle w:val="Cabealho"/>
      <w:jc w:val="center"/>
    </w:pPr>
  </w:p>
  <w:p w14:paraId="2A24F309" w14:textId="07D07674" w:rsidR="00222D2C" w:rsidRDefault="00222D2C" w:rsidP="00222D2C">
    <w:pPr>
      <w:pStyle w:val="Cabealho"/>
      <w:jc w:val="center"/>
    </w:pPr>
    <w:r>
      <w:rPr>
        <w:rFonts w:ascii="Aptos" w:eastAsia="Aptos" w:hAnsi="Aptos" w:cs="Aptos"/>
        <w:noProof/>
        <w:sz w:val="24"/>
        <w:szCs w:val="24"/>
      </w:rPr>
      <w:drawing>
        <wp:inline distT="0" distB="0" distL="0" distR="0" wp14:anchorId="635CE30E" wp14:editId="7D7F82A6">
          <wp:extent cx="1895942" cy="609248"/>
          <wp:effectExtent l="0" t="0" r="0" b="0"/>
          <wp:docPr id="1040504819" name="image1.png" descr="Uma placa com text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png" descr="Uma placa com texto&#10;&#10;Descrição gerada automaticamente com confiança baixa"/>
                  <pic:cNvPicPr preferRelativeResize="0"/>
                </pic:nvPicPr>
                <pic:blipFill>
                  <a:blip r:embed="rId1"/>
                  <a:srcRect/>
                  <a:stretch>
                    <a:fillRect/>
                  </a:stretch>
                </pic:blipFill>
                <pic:spPr>
                  <a:xfrm>
                    <a:off x="0" y="0"/>
                    <a:ext cx="1895942" cy="609248"/>
                  </a:xfrm>
                  <a:prstGeom prst="rect">
                    <a:avLst/>
                  </a:prstGeom>
                  <a:ln/>
                </pic:spPr>
              </pic:pic>
            </a:graphicData>
          </a:graphic>
        </wp:inline>
      </w:drawing>
    </w:r>
  </w:p>
  <w:p w14:paraId="6DA18C76" w14:textId="13B8DF5A" w:rsidR="00222D2C" w:rsidRPr="00222D2C" w:rsidRDefault="00222D2C" w:rsidP="00222D2C">
    <w:pPr>
      <w:pBdr>
        <w:bottom w:val="single" w:sz="12" w:space="0" w:color="000000"/>
      </w:pBdr>
      <w:spacing w:line="360" w:lineRule="auto"/>
      <w:ind w:right="4"/>
      <w:jc w:val="center"/>
      <w:rPr>
        <w:sz w:val="24"/>
        <w:szCs w:val="24"/>
      </w:rPr>
    </w:pPr>
    <w:r>
      <w:rPr>
        <w:rFonts w:ascii="Cambria" w:eastAsia="Cambria" w:hAnsi="Cambria" w:cs="Cambria"/>
        <w:b/>
        <w:bCs/>
        <w:color w:val="002060"/>
        <w:sz w:val="24"/>
        <w:szCs w:val="24"/>
      </w:rPr>
      <w:t>NGER – Núcleo de Gestão Estratégica Para Resultados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3B"/>
    <w:rsid w:val="00222D2C"/>
    <w:rsid w:val="002C4D72"/>
    <w:rsid w:val="00365F0C"/>
    <w:rsid w:val="003848EA"/>
    <w:rsid w:val="003E0212"/>
    <w:rsid w:val="00455DAC"/>
    <w:rsid w:val="00591543"/>
    <w:rsid w:val="005969BB"/>
    <w:rsid w:val="00772909"/>
    <w:rsid w:val="00787AF2"/>
    <w:rsid w:val="0086207D"/>
    <w:rsid w:val="00890E25"/>
    <w:rsid w:val="008975DB"/>
    <w:rsid w:val="00A94C3B"/>
    <w:rsid w:val="00B62B4D"/>
    <w:rsid w:val="00B82932"/>
    <w:rsid w:val="00BB18EE"/>
    <w:rsid w:val="00C95CFC"/>
    <w:rsid w:val="00D13A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E096B"/>
  <w15:chartTrackingRefBased/>
  <w15:docId w15:val="{F7425279-89E3-492F-B381-7C68E743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DB"/>
    <w:pPr>
      <w:spacing w:after="0" w:line="276" w:lineRule="auto"/>
    </w:pPr>
    <w:rPr>
      <w:rFonts w:ascii="Arial" w:eastAsia="Arial" w:hAnsi="Arial" w:cs="Arial"/>
      <w:kern w:val="0"/>
      <w:sz w:val="22"/>
      <w:szCs w:val="22"/>
      <w:lang w:eastAsia="pt-BR"/>
      <w14:ligatures w14:val="none"/>
    </w:rPr>
  </w:style>
  <w:style w:type="paragraph" w:styleId="Ttulo1">
    <w:name w:val="heading 1"/>
    <w:basedOn w:val="Normal"/>
    <w:next w:val="Normal"/>
    <w:link w:val="Ttulo1Char"/>
    <w:uiPriority w:val="9"/>
    <w:qFormat/>
    <w:rsid w:val="00A9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9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94C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94C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94C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94C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4C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4C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4C3B"/>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4C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94C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94C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94C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94C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94C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4C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4C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4C3B"/>
    <w:rPr>
      <w:rFonts w:eastAsiaTheme="majorEastAsia" w:cstheme="majorBidi"/>
      <w:color w:val="272727" w:themeColor="text1" w:themeTint="D8"/>
    </w:rPr>
  </w:style>
  <w:style w:type="paragraph" w:styleId="Ttulo">
    <w:name w:val="Title"/>
    <w:basedOn w:val="Normal"/>
    <w:next w:val="Normal"/>
    <w:link w:val="TtuloChar"/>
    <w:uiPriority w:val="10"/>
    <w:qFormat/>
    <w:rsid w:val="00A9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4C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4C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4C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4C3B"/>
    <w:pPr>
      <w:spacing w:before="160"/>
      <w:jc w:val="center"/>
    </w:pPr>
    <w:rPr>
      <w:i/>
      <w:iCs/>
      <w:color w:val="404040" w:themeColor="text1" w:themeTint="BF"/>
    </w:rPr>
  </w:style>
  <w:style w:type="character" w:customStyle="1" w:styleId="CitaoChar">
    <w:name w:val="Citação Char"/>
    <w:basedOn w:val="Fontepargpadro"/>
    <w:link w:val="Citao"/>
    <w:uiPriority w:val="29"/>
    <w:rsid w:val="00A94C3B"/>
    <w:rPr>
      <w:i/>
      <w:iCs/>
      <w:color w:val="404040" w:themeColor="text1" w:themeTint="BF"/>
    </w:rPr>
  </w:style>
  <w:style w:type="paragraph" w:styleId="PargrafodaLista">
    <w:name w:val="List Paragraph"/>
    <w:basedOn w:val="Normal"/>
    <w:uiPriority w:val="34"/>
    <w:qFormat/>
    <w:rsid w:val="00A94C3B"/>
    <w:pPr>
      <w:ind w:left="720"/>
      <w:contextualSpacing/>
    </w:pPr>
  </w:style>
  <w:style w:type="character" w:styleId="nfaseIntensa">
    <w:name w:val="Intense Emphasis"/>
    <w:basedOn w:val="Fontepargpadro"/>
    <w:uiPriority w:val="21"/>
    <w:qFormat/>
    <w:rsid w:val="00A94C3B"/>
    <w:rPr>
      <w:i/>
      <w:iCs/>
      <w:color w:val="0F4761" w:themeColor="accent1" w:themeShade="BF"/>
    </w:rPr>
  </w:style>
  <w:style w:type="paragraph" w:styleId="CitaoIntensa">
    <w:name w:val="Intense Quote"/>
    <w:basedOn w:val="Normal"/>
    <w:next w:val="Normal"/>
    <w:link w:val="CitaoIntensaChar"/>
    <w:uiPriority w:val="30"/>
    <w:qFormat/>
    <w:rsid w:val="00A9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94C3B"/>
    <w:rPr>
      <w:i/>
      <w:iCs/>
      <w:color w:val="0F4761" w:themeColor="accent1" w:themeShade="BF"/>
    </w:rPr>
  </w:style>
  <w:style w:type="character" w:styleId="RefernciaIntensa">
    <w:name w:val="Intense Reference"/>
    <w:basedOn w:val="Fontepargpadro"/>
    <w:uiPriority w:val="32"/>
    <w:qFormat/>
    <w:rsid w:val="00A94C3B"/>
    <w:rPr>
      <w:b/>
      <w:bCs/>
      <w:smallCaps/>
      <w:color w:val="0F4761" w:themeColor="accent1" w:themeShade="BF"/>
      <w:spacing w:val="5"/>
    </w:rPr>
  </w:style>
  <w:style w:type="paragraph" w:styleId="Cabealho">
    <w:name w:val="header"/>
    <w:basedOn w:val="Normal"/>
    <w:link w:val="CabealhoChar"/>
    <w:uiPriority w:val="99"/>
    <w:unhideWhenUsed/>
    <w:rsid w:val="00A94C3B"/>
    <w:pPr>
      <w:tabs>
        <w:tab w:val="center" w:pos="4252"/>
        <w:tab w:val="right" w:pos="8504"/>
      </w:tabs>
      <w:spacing w:line="240" w:lineRule="auto"/>
    </w:pPr>
  </w:style>
  <w:style w:type="character" w:customStyle="1" w:styleId="CabealhoChar">
    <w:name w:val="Cabeçalho Char"/>
    <w:basedOn w:val="Fontepargpadro"/>
    <w:link w:val="Cabealho"/>
    <w:uiPriority w:val="99"/>
    <w:rsid w:val="00A94C3B"/>
  </w:style>
  <w:style w:type="paragraph" w:styleId="Rodap">
    <w:name w:val="footer"/>
    <w:basedOn w:val="Normal"/>
    <w:link w:val="RodapChar"/>
    <w:uiPriority w:val="99"/>
    <w:unhideWhenUsed/>
    <w:rsid w:val="00A94C3B"/>
    <w:pPr>
      <w:tabs>
        <w:tab w:val="center" w:pos="4252"/>
        <w:tab w:val="right" w:pos="8504"/>
      </w:tabs>
      <w:spacing w:line="240" w:lineRule="auto"/>
    </w:pPr>
  </w:style>
  <w:style w:type="character" w:customStyle="1" w:styleId="RodapChar">
    <w:name w:val="Rodapé Char"/>
    <w:basedOn w:val="Fontepargpadro"/>
    <w:link w:val="Rodap"/>
    <w:uiPriority w:val="99"/>
    <w:rsid w:val="00A94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91961">
      <w:bodyDiv w:val="1"/>
      <w:marLeft w:val="0"/>
      <w:marRight w:val="0"/>
      <w:marTop w:val="0"/>
      <w:marBottom w:val="0"/>
      <w:divBdr>
        <w:top w:val="none" w:sz="0" w:space="0" w:color="auto"/>
        <w:left w:val="none" w:sz="0" w:space="0" w:color="auto"/>
        <w:bottom w:val="none" w:sz="0" w:space="0" w:color="auto"/>
        <w:right w:val="none" w:sz="0" w:space="0" w:color="auto"/>
      </w:divBdr>
    </w:div>
    <w:div w:id="961768960">
      <w:bodyDiv w:val="1"/>
      <w:marLeft w:val="0"/>
      <w:marRight w:val="0"/>
      <w:marTop w:val="0"/>
      <w:marBottom w:val="0"/>
      <w:divBdr>
        <w:top w:val="none" w:sz="0" w:space="0" w:color="auto"/>
        <w:left w:val="none" w:sz="0" w:space="0" w:color="auto"/>
        <w:bottom w:val="none" w:sz="0" w:space="0" w:color="auto"/>
        <w:right w:val="none" w:sz="0" w:space="0" w:color="auto"/>
      </w:divBdr>
    </w:div>
    <w:div w:id="1878393810">
      <w:bodyDiv w:val="1"/>
      <w:marLeft w:val="0"/>
      <w:marRight w:val="0"/>
      <w:marTop w:val="0"/>
      <w:marBottom w:val="0"/>
      <w:divBdr>
        <w:top w:val="none" w:sz="0" w:space="0" w:color="auto"/>
        <w:left w:val="none" w:sz="0" w:space="0" w:color="auto"/>
        <w:bottom w:val="none" w:sz="0" w:space="0" w:color="auto"/>
        <w:right w:val="none" w:sz="0" w:space="0" w:color="auto"/>
      </w:divBdr>
    </w:div>
    <w:div w:id="195659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3455</Words>
  <Characters>18662</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NGER SEJUS02</dc:creator>
  <cp:keywords/>
  <dc:description/>
  <cp:lastModifiedBy>NGER SEJUS02</cp:lastModifiedBy>
  <cp:revision>7</cp:revision>
  <dcterms:created xsi:type="dcterms:W3CDTF">2026-09-01T20:50:00Z</dcterms:created>
  <dcterms:modified xsi:type="dcterms:W3CDTF">2026-09-02T15:23:00Z</dcterms:modified>
</cp:coreProperties>
</file>