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p>
    <w:p>
      <w:pPr>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puac_logo.png"/>
                    <pic:cNvPicPr/>
                  </pic:nvPicPr>
                  <pic:blipFill>
                    <a:blip r:embed="rId11"/>
                    <a:stretch>
                      <a:fillRect/>
                    </a:stretch>
                  </pic:blipFill>
                  <pic:spPr>
                    <a:xfrm>
                      <a:off x="0" y="0"/>
                      <a:ext cx="1645920" cy="1645920"/>
                    </a:xfrm>
                    <a:prstGeom prst="rect"/>
                  </pic:spPr>
                </pic:pic>
              </a:graphicData>
            </a:graphic>
          </wp:inline>
        </w:drawing>
      </w:r>
    </w:p>
    <w:p>
      <w:pPr>
        <w:spacing w:before="400" w:after="80"/>
        <w:jc w:val="center"/>
      </w:pPr>
      <w:r>
        <w:rPr>
          <w:rFonts w:ascii="Arial" w:hAnsi="Arial"/>
          <w:b/>
          <w:color w:val="0D1F45"/>
          <w:sz w:val="56"/>
        </w:rPr>
        <w:t>ISANGDIWA</w:t>
      </w:r>
    </w:p>
    <w:p>
      <w:pPr>
        <w:spacing w:before="0" w:after="320"/>
        <w:jc w:val="center"/>
      </w:pPr>
      <w:r>
        <w:rPr>
          <w:rFonts w:ascii="Arial" w:hAnsi="Arial"/>
          <w:b/>
          <w:color w:val="2563EB"/>
          <w:sz w:val="32"/>
        </w:rPr>
        <w:t>USER'S MANUAL</w:t>
      </w:r>
    </w:p>
    <w:p>
      <w:pPr>
        <w:spacing w:before="0" w:after="1000"/>
        <w:jc w:val="center"/>
      </w:pPr>
      <w:r>
        <w:rPr>
          <w:rFonts w:ascii="Arial" w:hAnsi="Arial"/>
          <w:i/>
          <w:color w:val="475569"/>
          <w:sz w:val="22"/>
        </w:rPr>
        <w:t>A Web and Mobile Church Management and Financial Assistance System</w:t>
        <w:br/>
        <w:t>for Presbyterian United Action Church (PUAC)</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c>
          <w:tcPr>
            <w:tcW w:type="dxa" w:w="3168"/>
            <w:shd w:fill="F1F5F9"/>
            <w:tcMar>
              <w:top w:w="60" w:type="dxa"/>
              <w:bottom w:w="60" w:type="dxa"/>
              <w:left w:w="100" w:type="dxa"/>
              <w:right w:w="100" w:type="dxa"/>
            </w:tcMar>
          </w:tcPr>
          <w:p>
            <w:pPr>
              <w:spacing w:after="0"/>
            </w:pPr>
            <w:r>
              <w:rPr>
                <w:rFonts w:ascii="Arial" w:hAnsi="Arial"/>
                <w:b/>
                <w:color w:val="1E293B"/>
                <w:sz w:val="18"/>
              </w:rPr>
              <w:t>System Name:</w:t>
            </w:r>
          </w:p>
        </w:tc>
        <w:tc>
          <w:tcPr>
            <w:tcW w:type="dxa" w:w="6192"/>
            <w:shd w:fill="FFFFFF"/>
            <w:tcMar>
              <w:top w:w="60" w:type="dxa"/>
              <w:bottom w:w="60" w:type="dxa"/>
              <w:left w:w="100" w:type="dxa"/>
              <w:right w:w="100" w:type="dxa"/>
            </w:tcMar>
          </w:tcPr>
          <w:p>
            <w:pPr>
              <w:spacing w:after="0"/>
            </w:pPr>
            <w:r>
              <w:rPr>
                <w:rFonts w:ascii="Arial" w:hAnsi="Arial"/>
                <w:color w:val="334155"/>
                <w:sz w:val="18"/>
              </w:rPr>
              <w:t>IsangDiwa (Web &amp; Mobile Platform)</w:t>
            </w:r>
          </w:p>
        </w:tc>
      </w:tr>
      <w:tr>
        <w:tc>
          <w:tcPr>
            <w:tcW w:type="dxa" w:w="3168"/>
            <w:shd w:fill="F1F5F9"/>
            <w:tcMar>
              <w:top w:w="60" w:type="dxa"/>
              <w:bottom w:w="60" w:type="dxa"/>
              <w:left w:w="100" w:type="dxa"/>
              <w:right w:w="100" w:type="dxa"/>
            </w:tcMar>
          </w:tcPr>
          <w:p>
            <w:pPr>
              <w:spacing w:after="0"/>
            </w:pPr>
            <w:r>
              <w:rPr>
                <w:rFonts w:ascii="Arial" w:hAnsi="Arial"/>
                <w:b/>
                <w:color w:val="1E293B"/>
                <w:sz w:val="18"/>
              </w:rPr>
              <w:t>Target Beneficiary:</w:t>
            </w:r>
          </w:p>
        </w:tc>
        <w:tc>
          <w:tcPr>
            <w:tcW w:type="dxa" w:w="6192"/>
            <w:shd w:fill="FFFFFF"/>
            <w:tcMar>
              <w:top w:w="60" w:type="dxa"/>
              <w:bottom w:w="60" w:type="dxa"/>
              <w:left w:w="100" w:type="dxa"/>
              <w:right w:w="100" w:type="dxa"/>
            </w:tcMar>
          </w:tcPr>
          <w:p>
            <w:pPr>
              <w:spacing w:after="0"/>
            </w:pPr>
            <w:r>
              <w:rPr>
                <w:rFonts w:ascii="Arial" w:hAnsi="Arial"/>
                <w:color w:val="334155"/>
                <w:sz w:val="18"/>
              </w:rPr>
              <w:t>Presbyterian United Action Church (PUAC)</w:t>
            </w:r>
          </w:p>
        </w:tc>
      </w:tr>
      <w:tr>
        <w:tc>
          <w:tcPr>
            <w:tcW w:type="dxa" w:w="3168"/>
            <w:shd w:fill="F1F5F9"/>
            <w:tcMar>
              <w:top w:w="60" w:type="dxa"/>
              <w:bottom w:w="60" w:type="dxa"/>
              <w:left w:w="100" w:type="dxa"/>
              <w:right w:w="100" w:type="dxa"/>
            </w:tcMar>
          </w:tcPr>
          <w:p>
            <w:pPr>
              <w:spacing w:after="0"/>
            </w:pPr>
            <w:r>
              <w:rPr>
                <w:rFonts w:ascii="Arial" w:hAnsi="Arial"/>
                <w:b/>
                <w:color w:val="1E293B"/>
                <w:sz w:val="18"/>
              </w:rPr>
              <w:t>Prepared By:</w:t>
            </w:r>
          </w:p>
        </w:tc>
        <w:tc>
          <w:tcPr>
            <w:tcW w:type="dxa" w:w="6192"/>
            <w:shd w:fill="FFFFFF"/>
            <w:tcMar>
              <w:top w:w="60" w:type="dxa"/>
              <w:bottom w:w="60" w:type="dxa"/>
              <w:left w:w="100" w:type="dxa"/>
              <w:right w:w="100" w:type="dxa"/>
            </w:tcMar>
          </w:tcPr>
          <w:p>
            <w:pPr>
              <w:spacing w:after="0"/>
            </w:pPr>
            <w:r>
              <w:rPr>
                <w:rFonts w:ascii="Arial" w:hAnsi="Arial"/>
                <w:color w:val="334155"/>
                <w:sz w:val="18"/>
              </w:rPr>
              <w:t>Capstone Project Research Team</w:t>
            </w:r>
          </w:p>
        </w:tc>
      </w:tr>
      <w:tr>
        <w:tc>
          <w:tcPr>
            <w:tcW w:type="dxa" w:w="3168"/>
            <w:shd w:fill="F1F5F9"/>
            <w:tcMar>
              <w:top w:w="60" w:type="dxa"/>
              <w:bottom w:w="60" w:type="dxa"/>
              <w:left w:w="100" w:type="dxa"/>
              <w:right w:w="100" w:type="dxa"/>
            </w:tcMar>
          </w:tcPr>
          <w:p>
            <w:pPr>
              <w:spacing w:after="0"/>
            </w:pPr>
            <w:r>
              <w:rPr>
                <w:rFonts w:ascii="Arial" w:hAnsi="Arial"/>
                <w:b/>
                <w:color w:val="1E293B"/>
                <w:sz w:val="18"/>
              </w:rPr>
              <w:t>Document Version / Date:</w:t>
            </w:r>
          </w:p>
        </w:tc>
        <w:tc>
          <w:tcPr>
            <w:tcW w:type="dxa" w:w="6192"/>
            <w:shd w:fill="FFFFFF"/>
            <w:tcMar>
              <w:top w:w="60" w:type="dxa"/>
              <w:bottom w:w="60" w:type="dxa"/>
              <w:left w:w="100" w:type="dxa"/>
              <w:right w:w="100" w:type="dxa"/>
            </w:tcMar>
          </w:tcPr>
          <w:p>
            <w:pPr>
              <w:spacing w:after="0"/>
            </w:pPr>
            <w:r>
              <w:rPr>
                <w:rFonts w:ascii="Arial" w:hAnsi="Arial"/>
                <w:color w:val="334155"/>
                <w:sz w:val="18"/>
              </w:rPr>
              <w:t>Version 1.0 — Academic Year 2025–2026</w:t>
            </w:r>
          </w:p>
        </w:tc>
      </w:tr>
    </w:tbl>
    <w:p>
      <w:r>
        <w:br w:type="page"/>
      </w:r>
    </w:p>
    <w:p>
      <w:pPr>
        <w:keepNext/>
        <w:spacing w:before="280" w:after="120"/>
      </w:pPr>
      <w:r>
        <w:rPr>
          <w:rFonts w:ascii="Arial" w:hAnsi="Arial"/>
          <w:b/>
          <w:color w:val="2563EB"/>
          <w:sz w:val="24"/>
        </w:rPr>
        <w:t>COPYRIGHT INFORMATION &amp; DISCLAIMER</w:t>
      </w:r>
    </w:p>
    <w:p>
      <w:pPr>
        <w:spacing w:before="0" w:after="160" w:line="276" w:lineRule="auto"/>
      </w:pPr>
      <w:r>
        <w:rPr>
          <w:rFonts w:ascii="Arial" w:hAnsi="Arial"/>
          <w:i w:val="0"/>
          <w:color w:val="334155"/>
          <w:sz w:val="20"/>
        </w:rPr>
        <w:t>The information contained in this document is subject to change without prior notice. The software and accompanying services described herein are furnished under a non-commercial educational license solely for capstone project documentation, system defense, and operational adoption by Presbyterian United Action Church (PUAC).</w:t>
      </w:r>
    </w:p>
    <w:p>
      <w:pPr>
        <w:spacing w:before="0" w:after="160" w:line="276" w:lineRule="auto"/>
      </w:pPr>
      <w:r>
        <w:rPr>
          <w:rFonts w:ascii="Arial" w:hAnsi="Arial"/>
          <w:i w:val="0"/>
          <w:color w:val="334155"/>
          <w:sz w:val="20"/>
        </w:rPr>
        <w:t>No part of this manual may be reproduced, stored in a retrieval system, or transmitted in any form or by any means—electronic, mechanical, photocopying, recording, or otherwise—without the prior written consent of the development team and the authorized leadership of Presbyterian United Action Church.</w:t>
      </w:r>
    </w:p>
    <w:p>
      <w:pPr>
        <w:spacing w:before="0" w:after="160" w:line="276" w:lineRule="auto"/>
      </w:pPr>
      <w:r>
        <w:rPr>
          <w:rFonts w:ascii="Arial" w:hAnsi="Arial"/>
          <w:i w:val="0"/>
          <w:color w:val="334155"/>
          <w:sz w:val="20"/>
        </w:rPr>
        <w:t>The only warranties for the IsangDiwa system and related services are set forth in the express warranty statements accompanying such products and services. Nothing herein should be construed as constituting an additional warranty. The developers shall not be liable for technical or editorial errors or omissions contained herein.</w:t>
      </w:r>
    </w:p>
    <w:p>
      <w:pPr>
        <w:spacing w:before="0" w:after="400" w:line="276" w:lineRule="auto"/>
      </w:pPr>
      <w:r>
        <w:rPr>
          <w:rFonts w:ascii="Arial" w:hAnsi="Arial"/>
          <w:i w:val="0"/>
          <w:color w:val="334155"/>
          <w:sz w:val="20"/>
        </w:rPr>
        <w:t>All trademarks, product names, logos, and brands cited in this manual (e.g., GCash, PayMongo, MongoDB, React, React Native, Expo, Render) are property of their respective owners.</w:t>
      </w:r>
    </w:p>
    <w:p>
      <w:pPr>
        <w:keepNext/>
        <w:spacing w:before="280" w:after="120"/>
      </w:pPr>
      <w:r>
        <w:rPr>
          <w:rFonts w:ascii="Arial" w:hAnsi="Arial"/>
          <w:b/>
          <w:color w:val="2563EB"/>
          <w:sz w:val="24"/>
        </w:rPr>
        <w:t>TABLE OF CONTENTS</w:t>
      </w:r>
    </w:p>
    <w:p>
      <w:pPr>
        <w:spacing w:before="0" w:after="40"/>
      </w:pPr>
      <w:r>
        <w:rPr>
          <w:rFonts w:ascii="Arial" w:hAnsi="Arial"/>
          <w:b/>
          <w:color w:val="0F172A"/>
          <w:sz w:val="19"/>
        </w:rPr>
        <w:t>1.0 GENERAL INFORMATION</w:t>
      </w:r>
    </w:p>
    <w:p>
      <w:pPr>
        <w:spacing w:before="0" w:after="40"/>
      </w:pPr>
      <w:r>
        <w:rPr>
          <w:rFonts w:ascii="Arial" w:hAnsi="Arial"/>
          <w:color w:val="475569"/>
          <w:sz w:val="19"/>
        </w:rPr>
        <w:t xml:space="preserve">    1.1 System Overview</w:t>
      </w:r>
    </w:p>
    <w:p>
      <w:pPr>
        <w:spacing w:before="0" w:after="40"/>
      </w:pPr>
      <w:r>
        <w:rPr>
          <w:rFonts w:ascii="Arial" w:hAnsi="Arial"/>
          <w:color w:val="475569"/>
          <w:sz w:val="19"/>
        </w:rPr>
        <w:t xml:space="preserve">    1.2 Organizational Structure of the User's Manual</w:t>
      </w:r>
    </w:p>
    <w:p>
      <w:pPr>
        <w:spacing w:before="0" w:after="40"/>
      </w:pPr>
      <w:r>
        <w:rPr>
          <w:rFonts w:ascii="Arial" w:hAnsi="Arial"/>
          <w:b/>
          <w:color w:val="0F172A"/>
          <w:sz w:val="19"/>
        </w:rPr>
        <w:t>2.0 SYSTEM SUMMARY</w:t>
      </w:r>
    </w:p>
    <w:p>
      <w:pPr>
        <w:spacing w:before="0" w:after="40"/>
      </w:pPr>
      <w:r>
        <w:rPr>
          <w:rFonts w:ascii="Arial" w:hAnsi="Arial"/>
          <w:color w:val="475569"/>
          <w:sz w:val="19"/>
        </w:rPr>
        <w:t xml:space="preserve">    2.1 System Configuration &amp; Architecture</w:t>
      </w:r>
    </w:p>
    <w:p>
      <w:pPr>
        <w:spacing w:before="0" w:after="40"/>
      </w:pPr>
      <w:r>
        <w:rPr>
          <w:rFonts w:ascii="Arial" w:hAnsi="Arial"/>
          <w:color w:val="475569"/>
          <w:sz w:val="19"/>
        </w:rPr>
        <w:t xml:space="preserve">    2.2 Software and Hardware Requirements</w:t>
      </w:r>
    </w:p>
    <w:p>
      <w:pPr>
        <w:spacing w:before="0" w:after="40"/>
      </w:pPr>
      <w:r>
        <w:rPr>
          <w:rFonts w:ascii="Arial" w:hAnsi="Arial"/>
          <w:color w:val="475569"/>
          <w:sz w:val="19"/>
        </w:rPr>
        <w:t xml:space="preserve">    2.3 User Access Levels &amp; Roles</w:t>
      </w:r>
    </w:p>
    <w:p>
      <w:pPr>
        <w:spacing w:before="0" w:after="40"/>
      </w:pPr>
      <w:r>
        <w:rPr>
          <w:rFonts w:ascii="Arial" w:hAnsi="Arial"/>
          <w:b/>
          <w:color w:val="0F172A"/>
          <w:sz w:val="19"/>
        </w:rPr>
        <w:t>3.0 GETTING STARTED</w:t>
      </w:r>
    </w:p>
    <w:p>
      <w:pPr>
        <w:spacing w:before="0" w:after="40"/>
      </w:pPr>
      <w:r>
        <w:rPr>
          <w:rFonts w:ascii="Arial" w:hAnsi="Arial"/>
          <w:color w:val="475569"/>
          <w:sz w:val="19"/>
        </w:rPr>
        <w:t xml:space="preserve">    3.1 Installation &amp; Access Process</w:t>
      </w:r>
    </w:p>
    <w:p>
      <w:pPr>
        <w:spacing w:before="0" w:after="40"/>
      </w:pPr>
      <w:r>
        <w:rPr>
          <w:rFonts w:ascii="Arial" w:hAnsi="Arial"/>
          <w:color w:val="475569"/>
          <w:sz w:val="19"/>
        </w:rPr>
        <w:t xml:space="preserve">        3.1.1 Mobile Application Installation (Android APK)</w:t>
      </w:r>
    </w:p>
    <w:p>
      <w:pPr>
        <w:spacing w:before="0" w:after="40"/>
      </w:pPr>
      <w:r>
        <w:rPr>
          <w:rFonts w:ascii="Arial" w:hAnsi="Arial"/>
          <w:color w:val="475569"/>
          <w:sz w:val="19"/>
        </w:rPr>
        <w:t xml:space="preserve">        3.1.2 Web System Installation &amp; Browser Access</w:t>
      </w:r>
    </w:p>
    <w:p>
      <w:pPr>
        <w:spacing w:before="0" w:after="40"/>
      </w:pPr>
      <w:r>
        <w:rPr>
          <w:rFonts w:ascii="Arial" w:hAnsi="Arial"/>
          <w:b/>
          <w:color w:val="0F172A"/>
          <w:sz w:val="19"/>
        </w:rPr>
        <w:t>4.0 USING THE SYSTEM</w:t>
      </w:r>
    </w:p>
    <w:p>
      <w:pPr>
        <w:spacing w:before="0" w:after="40"/>
      </w:pPr>
      <w:r>
        <w:rPr>
          <w:rFonts w:ascii="Arial" w:hAnsi="Arial"/>
          <w:b/>
          <w:color w:val="0F172A"/>
          <w:sz w:val="19"/>
        </w:rPr>
        <w:t xml:space="preserve">    4.1 Web Application (Admin &amp; Church Officers)</w:t>
      </w:r>
    </w:p>
    <w:p>
      <w:pPr>
        <w:spacing w:before="0" w:after="40"/>
      </w:pPr>
      <w:r>
        <w:rPr>
          <w:rFonts w:ascii="Arial" w:hAnsi="Arial"/>
          <w:b/>
          <w:color w:val="0F172A"/>
          <w:sz w:val="19"/>
        </w:rPr>
        <w:t xml:space="preserve">        4.1.1 Sign In / Authentication</w:t>
      </w:r>
    </w:p>
    <w:p>
      <w:pPr>
        <w:spacing w:before="0" w:after="40"/>
      </w:pPr>
      <w:r>
        <w:rPr>
          <w:rFonts w:ascii="Arial" w:hAnsi="Arial"/>
          <w:b/>
          <w:color w:val="0F172A"/>
          <w:sz w:val="19"/>
        </w:rPr>
        <w:t xml:space="preserve">        4.1.2 Password Recovery &amp; Forgot Password</w:t>
      </w:r>
    </w:p>
    <w:p>
      <w:pPr>
        <w:spacing w:before="0" w:after="40"/>
      </w:pPr>
      <w:r>
        <w:rPr>
          <w:rFonts w:ascii="Arial" w:hAnsi="Arial"/>
          <w:b/>
          <w:color w:val="0F172A"/>
          <w:sz w:val="19"/>
        </w:rPr>
        <w:t xml:space="preserve">        4.1.3 Account Settings &amp; Profile Management</w:t>
      </w:r>
    </w:p>
    <w:p>
      <w:pPr>
        <w:spacing w:before="0" w:after="40"/>
      </w:pPr>
      <w:r>
        <w:rPr>
          <w:rFonts w:ascii="Arial" w:hAnsi="Arial"/>
          <w:b/>
          <w:color w:val="0F172A"/>
          <w:sz w:val="19"/>
        </w:rPr>
        <w:t xml:space="preserve">        4.1.4 Dashboard Overview &amp; Real-time KPIs</w:t>
      </w:r>
    </w:p>
    <w:p>
      <w:pPr>
        <w:spacing w:before="0" w:after="40"/>
      </w:pPr>
      <w:r>
        <w:rPr>
          <w:rFonts w:ascii="Arial" w:hAnsi="Arial"/>
          <w:b/>
          <w:color w:val="0F172A"/>
          <w:sz w:val="19"/>
        </w:rPr>
        <w:t xml:space="preserve">        4.1.5 Member Management &amp; RFID Card Enrollment</w:t>
      </w:r>
    </w:p>
    <w:p>
      <w:pPr>
        <w:spacing w:before="0" w:after="40"/>
      </w:pPr>
      <w:r>
        <w:rPr>
          <w:rFonts w:ascii="Arial" w:hAnsi="Arial"/>
          <w:b/>
          <w:color w:val="0F172A"/>
          <w:sz w:val="19"/>
        </w:rPr>
        <w:t xml:space="preserve">        4.1.6 Community Branch Management</w:t>
      </w:r>
    </w:p>
    <w:p>
      <w:pPr>
        <w:spacing w:before="0" w:after="40"/>
      </w:pPr>
      <w:r>
        <w:rPr>
          <w:rFonts w:ascii="Arial" w:hAnsi="Arial"/>
          <w:b/>
          <w:color w:val="0F172A"/>
          <w:sz w:val="19"/>
        </w:rPr>
        <w:t xml:space="preserve">        4.1.7 Announcements &amp; Church Bulletins Management</w:t>
      </w:r>
    </w:p>
    <w:p>
      <w:pPr>
        <w:spacing w:before="0" w:after="40"/>
      </w:pPr>
      <w:r>
        <w:rPr>
          <w:rFonts w:ascii="Arial" w:hAnsi="Arial"/>
          <w:b/>
          <w:color w:val="0F172A"/>
          <w:sz w:val="19"/>
        </w:rPr>
        <w:t xml:space="preserve">        4.1.8 Service Attendance Tracking &amp; Active Sessions</w:t>
      </w:r>
    </w:p>
    <w:p>
      <w:pPr>
        <w:spacing w:before="0" w:after="40"/>
      </w:pPr>
      <w:r>
        <w:rPr>
          <w:rFonts w:ascii="Arial" w:hAnsi="Arial"/>
          <w:b/>
          <w:color w:val="0F172A"/>
          <w:sz w:val="19"/>
        </w:rPr>
        <w:t xml:space="preserve">        4.1.9 Loan Application Review &amp; Decision Support System (DSS)</w:t>
      </w:r>
    </w:p>
    <w:p>
      <w:pPr>
        <w:spacing w:before="0" w:after="40"/>
      </w:pPr>
      <w:r>
        <w:rPr>
          <w:rFonts w:ascii="Arial" w:hAnsi="Arial"/>
          <w:b/>
          <w:color w:val="0F172A"/>
          <w:sz w:val="19"/>
        </w:rPr>
        <w:t xml:space="preserve">        4.1.10 Loan Repayments &amp; Delinquency Management</w:t>
      </w:r>
    </w:p>
    <w:p>
      <w:pPr>
        <w:spacing w:before="0" w:after="40"/>
      </w:pPr>
      <w:r>
        <w:rPr>
          <w:rFonts w:ascii="Arial" w:hAnsi="Arial"/>
          <w:b/>
          <w:color w:val="0F172A"/>
          <w:sz w:val="19"/>
        </w:rPr>
        <w:t xml:space="preserve">        4.1.11 Member Savings &amp; Deposit Verification</w:t>
      </w:r>
    </w:p>
    <w:p>
      <w:pPr>
        <w:spacing w:before="0" w:after="40"/>
      </w:pPr>
      <w:r>
        <w:rPr>
          <w:rFonts w:ascii="Arial" w:hAnsi="Arial"/>
          <w:b/>
          <w:color w:val="0F172A"/>
          <w:sz w:val="19"/>
        </w:rPr>
        <w:t xml:space="preserve">        4.1.12 Donations &amp; Tithes Management</w:t>
      </w:r>
    </w:p>
    <w:p>
      <w:pPr>
        <w:spacing w:before="0" w:after="40"/>
      </w:pPr>
      <w:r>
        <w:rPr>
          <w:rFonts w:ascii="Arial" w:hAnsi="Arial"/>
          <w:b/>
          <w:color w:val="0F172A"/>
          <w:sz w:val="19"/>
        </w:rPr>
        <w:t xml:space="preserve">        4.1.13 Financial Reports &amp; AI Analytics</w:t>
      </w:r>
    </w:p>
    <w:p>
      <w:pPr>
        <w:spacing w:before="0" w:after="40"/>
      </w:pPr>
      <w:r>
        <w:rPr>
          <w:rFonts w:ascii="Arial" w:hAnsi="Arial"/>
          <w:b/>
          <w:color w:val="0F172A"/>
          <w:sz w:val="19"/>
        </w:rPr>
        <w:t xml:space="preserve">        4.1.14 System Settings &amp; Access Control</w:t>
      </w:r>
    </w:p>
    <w:p>
      <w:pPr>
        <w:spacing w:before="0" w:after="40"/>
      </w:pPr>
      <w:r>
        <w:rPr>
          <w:rFonts w:ascii="Arial" w:hAnsi="Arial"/>
          <w:b/>
          <w:color w:val="0F172A"/>
          <w:sz w:val="19"/>
        </w:rPr>
        <w:t xml:space="preserve">    4.2 Mobile Application (Congregation Members)</w:t>
      </w:r>
    </w:p>
    <w:p>
      <w:pPr>
        <w:spacing w:before="0" w:after="40"/>
      </w:pPr>
      <w:r>
        <w:rPr>
          <w:rFonts w:ascii="Arial" w:hAnsi="Arial"/>
          <w:b/>
          <w:color w:val="0F172A"/>
          <w:sz w:val="19"/>
        </w:rPr>
        <w:t xml:space="preserve">        4.2.1 Onboarding &amp; Welcome Flow</w:t>
      </w:r>
    </w:p>
    <w:p>
      <w:pPr>
        <w:spacing w:before="0" w:after="40"/>
      </w:pPr>
      <w:r>
        <w:rPr>
          <w:rFonts w:ascii="Arial" w:hAnsi="Arial"/>
          <w:b/>
          <w:color w:val="0F172A"/>
          <w:sz w:val="19"/>
        </w:rPr>
        <w:t xml:space="preserve">        4.2.2 Member Sign Up &amp; OTP Verification</w:t>
      </w:r>
    </w:p>
    <w:p>
      <w:pPr>
        <w:spacing w:before="0" w:after="40"/>
      </w:pPr>
      <w:r>
        <w:rPr>
          <w:rFonts w:ascii="Arial" w:hAnsi="Arial"/>
          <w:b/>
          <w:color w:val="0F172A"/>
          <w:sz w:val="19"/>
        </w:rPr>
        <w:t xml:space="preserve">        4.2.3 Member Sign In &amp; Authentication</w:t>
      </w:r>
    </w:p>
    <w:p>
      <w:pPr>
        <w:spacing w:before="0" w:after="40"/>
      </w:pPr>
      <w:r>
        <w:rPr>
          <w:rFonts w:ascii="Arial" w:hAnsi="Arial"/>
          <w:b/>
          <w:color w:val="0F172A"/>
          <w:sz w:val="19"/>
        </w:rPr>
        <w:t xml:space="preserve">        4.2.4 Forgot Password &amp; Account Recovery</w:t>
      </w:r>
    </w:p>
    <w:p>
      <w:pPr>
        <w:spacing w:before="0" w:after="40"/>
      </w:pPr>
      <w:r>
        <w:rPr>
          <w:rFonts w:ascii="Arial" w:hAnsi="Arial"/>
          <w:b/>
          <w:color w:val="0F172A"/>
          <w:sz w:val="19"/>
        </w:rPr>
        <w:t xml:space="preserve">        4.2.5 Mobile Home Screen Navigation</w:t>
      </w:r>
    </w:p>
    <w:p>
      <w:pPr>
        <w:spacing w:before="0" w:after="40"/>
      </w:pPr>
      <w:r>
        <w:rPr>
          <w:rFonts w:ascii="Arial" w:hAnsi="Arial"/>
          <w:b/>
          <w:color w:val="0F172A"/>
          <w:sz w:val="19"/>
        </w:rPr>
        <w:t xml:space="preserve">        4.2.6 Member Profile &amp; Document/ID Verification</w:t>
      </w:r>
    </w:p>
    <w:p>
      <w:pPr>
        <w:spacing w:before="0" w:after="40"/>
      </w:pPr>
      <w:r>
        <w:rPr>
          <w:rFonts w:ascii="Arial" w:hAnsi="Arial"/>
          <w:b/>
          <w:color w:val="0F172A"/>
          <w:sz w:val="19"/>
        </w:rPr>
        <w:t xml:space="preserve">        4.2.7 Service Attendance QR Scanner</w:t>
      </w:r>
    </w:p>
    <w:p>
      <w:pPr>
        <w:spacing w:before="0" w:after="40"/>
      </w:pPr>
      <w:r>
        <w:rPr>
          <w:rFonts w:ascii="Arial" w:hAnsi="Arial"/>
          <w:b/>
          <w:color w:val="0F172A"/>
          <w:sz w:val="19"/>
        </w:rPr>
        <w:t xml:space="preserve">        4.2.8 Member Savings (Goals, Deposits, Withdrawals, Transfers)</w:t>
      </w:r>
    </w:p>
    <w:p>
      <w:pPr>
        <w:spacing w:before="0" w:after="40"/>
      </w:pPr>
      <w:r>
        <w:rPr>
          <w:rFonts w:ascii="Arial" w:hAnsi="Arial"/>
          <w:b/>
          <w:color w:val="0F172A"/>
          <w:sz w:val="19"/>
        </w:rPr>
        <w:t xml:space="preserve">        4.2.9 Loan Management (Eligibility, Application, Repayment Tracker)</w:t>
      </w:r>
    </w:p>
    <w:p>
      <w:pPr>
        <w:spacing w:before="0" w:after="40"/>
      </w:pPr>
      <w:r>
        <w:rPr>
          <w:rFonts w:ascii="Arial" w:hAnsi="Arial"/>
          <w:b/>
          <w:color w:val="0F172A"/>
          <w:sz w:val="19"/>
        </w:rPr>
        <w:t xml:space="preserve">        4.2.10 Church Donations &amp; Tithes (Pledges, GCash QR, Receipt OCR Upload)</w:t>
      </w:r>
    </w:p>
    <w:p>
      <w:pPr>
        <w:spacing w:before="0" w:after="40"/>
      </w:pPr>
      <w:r>
        <w:rPr>
          <w:rFonts w:ascii="Arial" w:hAnsi="Arial"/>
          <w:b/>
          <w:color w:val="0F172A"/>
          <w:sz w:val="19"/>
        </w:rPr>
        <w:t xml:space="preserve">        4.2.11 Community Prayer Wall &amp; Prayer Requests</w:t>
      </w:r>
    </w:p>
    <w:p>
      <w:pPr>
        <w:spacing w:before="0" w:after="40"/>
      </w:pPr>
      <w:r>
        <w:rPr>
          <w:rFonts w:ascii="Arial" w:hAnsi="Arial"/>
          <w:b/>
          <w:color w:val="0F172A"/>
          <w:sz w:val="19"/>
        </w:rPr>
        <w:t xml:space="preserve">        4.2.12 Daily Devotionals &amp; Scripture Reading</w:t>
      </w:r>
    </w:p>
    <w:p>
      <w:pPr>
        <w:spacing w:before="0" w:after="40"/>
      </w:pPr>
      <w:r>
        <w:rPr>
          <w:rFonts w:ascii="Arial" w:hAnsi="Arial"/>
          <w:b/>
          <w:color w:val="0F172A"/>
          <w:sz w:val="19"/>
        </w:rPr>
        <w:t xml:space="preserve">        4.2.13 Church Announcements &amp; Calendar Events RSVP</w:t>
      </w:r>
    </w:p>
    <w:p>
      <w:pPr>
        <w:spacing w:before="0" w:after="40"/>
      </w:pPr>
      <w:r>
        <w:rPr>
          <w:rFonts w:ascii="Arial" w:hAnsi="Arial"/>
          <w:b/>
          <w:color w:val="0F172A"/>
          <w:sz w:val="19"/>
        </w:rPr>
        <w:t xml:space="preserve">        4.2.14 Community Branch Directory &amp; Interactive Maps</w:t>
      </w:r>
    </w:p>
    <w:p>
      <w:pPr>
        <w:spacing w:before="0" w:after="40"/>
      </w:pPr>
      <w:r>
        <w:rPr>
          <w:rFonts w:ascii="Arial" w:hAnsi="Arial"/>
          <w:b/>
          <w:color w:val="0F172A"/>
          <w:sz w:val="19"/>
        </w:rPr>
        <w:t xml:space="preserve">        4.2.15 FaithBot AI Interactive Assistant</w:t>
      </w:r>
    </w:p>
    <w:p>
      <w:pPr>
        <w:spacing w:before="0" w:after="40"/>
      </w:pPr>
      <w:r>
        <w:rPr>
          <w:rFonts w:ascii="Arial" w:hAnsi="Arial"/>
          <w:b/>
          <w:color w:val="0F172A"/>
          <w:sz w:val="19"/>
        </w:rPr>
        <w:t xml:space="preserve">        4.2.16 Offline Mode Support &amp; Sync Banner</w:t>
      </w:r>
    </w:p>
    <w:p>
      <w:pPr>
        <w:spacing w:before="0" w:after="40"/>
      </w:pPr>
      <w:r>
        <w:rPr>
          <w:rFonts w:ascii="Arial" w:hAnsi="Arial"/>
          <w:b/>
          <w:color w:val="0F172A"/>
          <w:sz w:val="19"/>
        </w:rPr>
        <w:t xml:space="preserve">        4.2.17 Account Settings &amp; Security</w:t>
      </w:r>
    </w:p>
    <w:p>
      <w:r>
        <w:br w:type="page"/>
      </w:r>
    </w:p>
    <w:p>
      <w:pPr>
        <w:keepNext/>
        <w:spacing w:before="400" w:after="160"/>
      </w:pPr>
      <w:r>
        <w:rPr>
          <w:rFonts w:ascii="Arial" w:hAnsi="Arial"/>
          <w:b/>
          <w:color w:val="0D1F45"/>
          <w:sz w:val="28"/>
        </w:rPr>
        <w:t>1.0 GENERAL INFORMATION</w:t>
      </w:r>
    </w:p>
    <w:p>
      <w:pPr>
        <w:spacing w:before="0" w:after="120" w:line="276" w:lineRule="auto"/>
      </w:pPr>
      <w:r>
        <w:rPr>
          <w:rFonts w:ascii="Arial" w:hAnsi="Arial"/>
          <w:i w:val="0"/>
          <w:color w:val="334155"/>
          <w:sz w:val="20"/>
        </w:rPr>
        <w:t>This manual is created for administrators, church officers, and congregation members of Presbyterian United Action Church (PUAC) utilizing the IsangDiwa system: A Web and Mobile Church Management and Financial Assistance System. It provides clear, practical information about the system's purpose, scope, features, and workflows, along with step-by-step instructions for proper use across both web and mobile environments.</w:t>
      </w:r>
    </w:p>
    <w:p>
      <w:pPr>
        <w:keepNext/>
        <w:spacing w:before="280" w:after="120"/>
      </w:pPr>
      <w:r>
        <w:rPr>
          <w:rFonts w:ascii="Arial" w:hAnsi="Arial"/>
          <w:b/>
          <w:color w:val="2563EB"/>
          <w:sz w:val="24"/>
        </w:rPr>
        <w:t>1.1 System Overview</w:t>
      </w:r>
    </w:p>
    <w:p>
      <w:pPr>
        <w:spacing w:before="0" w:after="120" w:line="276" w:lineRule="auto"/>
      </w:pPr>
      <w:r>
        <w:rPr>
          <w:rFonts w:ascii="Arial" w:hAnsi="Arial"/>
          <w:i w:val="0"/>
          <w:color w:val="334155"/>
          <w:sz w:val="20"/>
        </w:rPr>
        <w:t>The IsangDiwa system consists of two primary operational platforms designed to address church administrative processes, attendance monitoring, and member welfare micro-financing:</w:t>
      </w:r>
    </w:p>
    <w:p>
      <w:pPr>
        <w:pStyle w:val="ListBullet"/>
        <w:spacing w:before="0" w:after="60" w:line="276" w:lineRule="auto"/>
      </w:pPr>
      <w:r>
        <w:rPr>
          <w:rFonts w:ascii="Arial" w:hAnsi="Arial"/>
          <w:b/>
          <w:color w:val="0F172A"/>
          <w:sz w:val="20"/>
        </w:rPr>
        <w:t xml:space="preserve">1. Web Application (Administrative Hub): </w:t>
      </w:r>
      <w:r>
        <w:rPr>
          <w:rFonts w:ascii="Arial" w:hAnsi="Arial"/>
          <w:color w:val="334155"/>
          <w:sz w:val="20"/>
        </w:rPr>
        <w:t>The Web Application is utilized by Church Administrators, Secretaries, and Loan Officers. It centralizes member profiles, branch records, RFID attendance hardware monitoring, announcement scheduling, donation acknowledgments, loan credit evaluation using a Decision Support System (DSS), and AI-driven financial analytics.</w:t>
      </w:r>
    </w:p>
    <w:p>
      <w:pPr>
        <w:pStyle w:val="ListBullet"/>
        <w:spacing w:before="0" w:after="60" w:line="276" w:lineRule="auto"/>
      </w:pPr>
      <w:r>
        <w:rPr>
          <w:rFonts w:ascii="Arial" w:hAnsi="Arial"/>
          <w:b/>
          <w:color w:val="0F172A"/>
          <w:sz w:val="20"/>
        </w:rPr>
        <w:t xml:space="preserve">2. Mobile Application (Member Portal): </w:t>
      </w:r>
      <w:r>
        <w:rPr>
          <w:rFonts w:ascii="Arial" w:hAnsi="Arial"/>
          <w:color w:val="334155"/>
          <w:sz w:val="20"/>
        </w:rPr>
        <w:t>The Mobile Application is utilized by congregation members across all PUAC branches. It allows members to scan attendance QR codes, save towards targeted personal funds, submit micro-loan applications with automated document verification, donate tithes and offerings via digital payment gateways, post prayer requests on the community wall, read daily devotionals, and consult the FaithBot AI assistant.</w:t>
      </w:r>
    </w:p>
    <w:p>
      <w:pPr>
        <w:keepNext/>
        <w:spacing w:before="280" w:after="120"/>
      </w:pPr>
      <w:r>
        <w:rPr>
          <w:rFonts w:ascii="Arial" w:hAnsi="Arial"/>
          <w:b/>
          <w:color w:val="2563EB"/>
          <w:sz w:val="24"/>
        </w:rPr>
        <w:t>1.2 Organizational Structure of the User's Manual</w:t>
      </w:r>
    </w:p>
    <w:p>
      <w:pPr>
        <w:spacing w:before="0" w:after="120" w:line="276" w:lineRule="auto"/>
      </w:pPr>
      <w:r>
        <w:rPr>
          <w:rFonts w:ascii="Arial" w:hAnsi="Arial"/>
          <w:i w:val="0"/>
          <w:color w:val="334155"/>
          <w:sz w:val="20"/>
        </w:rPr>
        <w:t>This user manual is divided into four (4) major sections:</w:t>
      </w:r>
    </w:p>
    <w:p>
      <w:pPr>
        <w:pStyle w:val="ListBullet"/>
        <w:spacing w:before="0" w:after="60" w:line="276" w:lineRule="auto"/>
      </w:pPr>
      <w:r>
        <w:rPr>
          <w:rFonts w:ascii="Arial" w:hAnsi="Arial"/>
          <w:b/>
          <w:color w:val="0F172A"/>
          <w:sz w:val="20"/>
        </w:rPr>
        <w:t xml:space="preserve">Section 1.0 General Information: </w:t>
      </w:r>
      <w:r>
        <w:rPr>
          <w:rFonts w:ascii="Arial" w:hAnsi="Arial"/>
          <w:color w:val="334155"/>
          <w:sz w:val="20"/>
        </w:rPr>
        <w:t>Explains the purpose, scope, and high-level architectural integration of the system.</w:t>
      </w:r>
    </w:p>
    <w:p>
      <w:pPr>
        <w:pStyle w:val="ListBullet"/>
        <w:spacing w:before="0" w:after="60" w:line="276" w:lineRule="auto"/>
      </w:pPr>
      <w:r>
        <w:rPr>
          <w:rFonts w:ascii="Arial" w:hAnsi="Arial"/>
          <w:b/>
          <w:color w:val="0F172A"/>
          <w:sz w:val="20"/>
        </w:rPr>
        <w:t xml:space="preserve">Section 2.0 System Summary: </w:t>
      </w:r>
      <w:r>
        <w:rPr>
          <w:rFonts w:ascii="Arial" w:hAnsi="Arial"/>
          <w:color w:val="334155"/>
          <w:sz w:val="20"/>
        </w:rPr>
        <w:t>Outlines technical specifications, hardware and software dependencies, and role-based access control tiers.</w:t>
      </w:r>
    </w:p>
    <w:p>
      <w:pPr>
        <w:pStyle w:val="ListBullet"/>
        <w:spacing w:before="0" w:after="60" w:line="276" w:lineRule="auto"/>
      </w:pPr>
      <w:r>
        <w:rPr>
          <w:rFonts w:ascii="Arial" w:hAnsi="Arial"/>
          <w:b/>
          <w:color w:val="0F172A"/>
          <w:sz w:val="20"/>
        </w:rPr>
        <w:t xml:space="preserve">Section 3.0 Getting Started: </w:t>
      </w:r>
      <w:r>
        <w:rPr>
          <w:rFonts w:ascii="Arial" w:hAnsi="Arial"/>
          <w:color w:val="334155"/>
          <w:sz w:val="20"/>
        </w:rPr>
        <w:t>Details installation procedures for the Android mobile application and access protocols for the web portal.</w:t>
      </w:r>
    </w:p>
    <w:p>
      <w:pPr>
        <w:pStyle w:val="ListBullet"/>
        <w:spacing w:before="0" w:after="60" w:line="276" w:lineRule="auto"/>
      </w:pPr>
      <w:r>
        <w:rPr>
          <w:rFonts w:ascii="Arial" w:hAnsi="Arial"/>
          <w:b/>
          <w:color w:val="0F172A"/>
          <w:sz w:val="20"/>
        </w:rPr>
        <w:t xml:space="preserve">Section 4.0 Using the System: </w:t>
      </w:r>
      <w:r>
        <w:rPr>
          <w:rFonts w:ascii="Arial" w:hAnsi="Arial"/>
          <w:color w:val="334155"/>
          <w:sz w:val="20"/>
        </w:rPr>
        <w:t>Provides comprehensive, step-by-step visual guides with numbered callout breakdowns for every screen across the web and mobile interfaces.</w:t>
      </w:r>
    </w:p>
    <w:p>
      <w:pPr>
        <w:keepNext/>
        <w:spacing w:before="400" w:after="160"/>
      </w:pPr>
      <w:r>
        <w:rPr>
          <w:rFonts w:ascii="Arial" w:hAnsi="Arial"/>
          <w:b/>
          <w:color w:val="0D1F45"/>
          <w:sz w:val="28"/>
        </w:rPr>
        <w:t>2.0 SYSTEM SUMMARY</w:t>
      </w:r>
    </w:p>
    <w:p>
      <w:pPr>
        <w:spacing w:before="0" w:after="120" w:line="276" w:lineRule="auto"/>
      </w:pPr>
      <w:r>
        <w:rPr>
          <w:rFonts w:ascii="Arial" w:hAnsi="Arial"/>
          <w:i w:val="0"/>
          <w:color w:val="334155"/>
          <w:sz w:val="20"/>
        </w:rPr>
        <w:t>This section summarizes the system configuration, technical dependencies, and user access roles across the IsangDiwa platform.</w:t>
      </w:r>
    </w:p>
    <w:p>
      <w:pPr>
        <w:keepNext/>
        <w:spacing w:before="280" w:after="120"/>
      </w:pPr>
      <w:r>
        <w:rPr>
          <w:rFonts w:ascii="Arial" w:hAnsi="Arial"/>
          <w:b/>
          <w:color w:val="2563EB"/>
          <w:sz w:val="24"/>
        </w:rPr>
        <w:t>2.1 System Configuration &amp; Architecture</w:t>
      </w:r>
    </w:p>
    <w:p>
      <w:pPr>
        <w:spacing w:before="0" w:after="120" w:line="276" w:lineRule="auto"/>
      </w:pPr>
      <w:r>
        <w:rPr>
          <w:rFonts w:ascii="Arial" w:hAnsi="Arial"/>
          <w:i w:val="0"/>
          <w:color w:val="334155"/>
          <w:sz w:val="20"/>
        </w:rPr>
        <w:t>The IsangDiwa system operates on a cloud-synchronized client-server architecture. The web client is built with React.js, Tailwind CSS, and SWR for rapid cached data retrieval. The mobile client is developed using React Native and Expo, featuring offline storage mechanisms via AsyncStorage. Both interfaces connect to an Express.js REST API backend hosted on Render, backed by a cloud MongoDB database, Google Gemini 2.0 Flash AI for document analysis and natural language insights, and PayMongo / GCash for payment validation.</w:t>
      </w:r>
    </w:p>
    <w:p>
      <w:pPr>
        <w:keepNext/>
        <w:spacing w:before="280" w:after="120"/>
      </w:pPr>
      <w:r>
        <w:rPr>
          <w:rFonts w:ascii="Arial" w:hAnsi="Arial"/>
          <w:b/>
          <w:color w:val="2563EB"/>
          <w:sz w:val="24"/>
        </w:rPr>
        <w:t>2.2 Software and Hardware Requirements</w:t>
      </w:r>
    </w:p>
    <w:p>
      <w:pPr>
        <w:spacing w:before="0" w:after="120" w:line="276" w:lineRule="auto"/>
      </w:pPr>
      <w:r>
        <w:rPr>
          <w:rFonts w:ascii="Arial" w:hAnsi="Arial"/>
          <w:i w:val="0"/>
          <w:color w:val="334155"/>
          <w:sz w:val="20"/>
        </w:rPr>
        <w:t>To ensure optimal system performance and reliable data synchronization, devices must meet the following minimum requirements: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c>
          <w:tcPr>
            <w:tcW w:type="dxa" w:w="3120"/>
            <w:shd w:fill="1E293B"/>
            <w:tcMar>
              <w:top w:w="80" w:type="dxa"/>
              <w:bottom w:w="80" w:type="dxa"/>
              <w:left w:w="100" w:type="dxa"/>
              <w:right w:w="100" w:type="dxa"/>
            </w:tcMar>
          </w:tcPr>
          <w:p>
            <w:r>
              <w:rPr>
                <w:b/>
                <w:color w:val="FFFFFF"/>
                <w:sz w:val="18"/>
              </w:rPr>
              <w:t>Platform</w:t>
            </w:r>
          </w:p>
        </w:tc>
        <w:tc>
          <w:tcPr>
            <w:tcW w:type="dxa" w:w="3120"/>
            <w:shd w:fill="1E293B"/>
            <w:tcMar>
              <w:top w:w="80" w:type="dxa"/>
              <w:bottom w:w="80" w:type="dxa"/>
              <w:left w:w="100" w:type="dxa"/>
              <w:right w:w="100" w:type="dxa"/>
            </w:tcMar>
          </w:tcPr>
          <w:p>
            <w:r>
              <w:rPr>
                <w:b/>
                <w:color w:val="FFFFFF"/>
                <w:sz w:val="18"/>
              </w:rPr>
              <w:t>Component</w:t>
            </w:r>
          </w:p>
        </w:tc>
        <w:tc>
          <w:tcPr>
            <w:tcW w:type="dxa" w:w="3120"/>
            <w:shd w:fill="1E293B"/>
            <w:tcMar>
              <w:top w:w="80" w:type="dxa"/>
              <w:bottom w:w="80" w:type="dxa"/>
              <w:left w:w="100" w:type="dxa"/>
              <w:right w:w="100" w:type="dxa"/>
            </w:tcMar>
          </w:tcPr>
          <w:p>
            <w:r>
              <w:rPr>
                <w:b/>
                <w:color w:val="FFFFFF"/>
                <w:sz w:val="18"/>
              </w:rPr>
              <w:t>Minimum Requirement</w:t>
            </w:r>
          </w:p>
        </w:tc>
      </w:tr>
      <w:tr>
        <w:tc>
          <w:tcPr>
            <w:tcW w:type="dxa" w:w="3120"/>
            <w:shd w:fill="F8FAFC"/>
            <w:tcMar>
              <w:top w:w="60" w:type="dxa"/>
              <w:bottom w:w="60" w:type="dxa"/>
              <w:left w:w="100" w:type="dxa"/>
              <w:right w:w="100" w:type="dxa"/>
            </w:tcMar>
          </w:tcPr>
          <w:p>
            <w:pPr>
              <w:spacing w:after="0"/>
            </w:pPr>
            <w:r>
              <w:rPr>
                <w:rFonts w:ascii="Arial" w:hAnsi="Arial"/>
                <w:color w:val="1E293B"/>
                <w:sz w:val="17"/>
              </w:rPr>
              <w:t>Web Application</w:t>
            </w:r>
          </w:p>
        </w:tc>
        <w:tc>
          <w:tcPr>
            <w:tcW w:type="dxa" w:w="3120"/>
            <w:shd w:fill="F8FAFC"/>
            <w:tcMar>
              <w:top w:w="60" w:type="dxa"/>
              <w:bottom w:w="60" w:type="dxa"/>
              <w:left w:w="100" w:type="dxa"/>
              <w:right w:w="100" w:type="dxa"/>
            </w:tcMar>
          </w:tcPr>
          <w:p>
            <w:pPr>
              <w:spacing w:after="0"/>
            </w:pPr>
            <w:r>
              <w:rPr>
                <w:rFonts w:ascii="Arial" w:hAnsi="Arial"/>
                <w:color w:val="1E293B"/>
                <w:sz w:val="17"/>
              </w:rPr>
              <w:t>Operating System</w:t>
            </w:r>
          </w:p>
        </w:tc>
        <w:tc>
          <w:tcPr>
            <w:tcW w:type="dxa" w:w="3120"/>
            <w:shd w:fill="F8FAFC"/>
            <w:tcMar>
              <w:top w:w="60" w:type="dxa"/>
              <w:bottom w:w="60" w:type="dxa"/>
              <w:left w:w="100" w:type="dxa"/>
              <w:right w:w="100" w:type="dxa"/>
            </w:tcMar>
          </w:tcPr>
          <w:p>
            <w:pPr>
              <w:spacing w:after="0"/>
            </w:pPr>
            <w:r>
              <w:rPr>
                <w:rFonts w:ascii="Arial" w:hAnsi="Arial"/>
                <w:color w:val="1E293B"/>
                <w:sz w:val="17"/>
              </w:rPr>
              <w:t>Windows 10/11 (64-bit), macOS 11+, or modern Linux distribution</w:t>
            </w:r>
          </w:p>
        </w:tc>
      </w:tr>
      <w:tr>
        <w:tc>
          <w:tcPr>
            <w:tcW w:type="dxa" w:w="3120"/>
            <w:shd w:fill="FFFFFF"/>
            <w:tcMar>
              <w:top w:w="60" w:type="dxa"/>
              <w:bottom w:w="60" w:type="dxa"/>
              <w:left w:w="100" w:type="dxa"/>
              <w:right w:w="100" w:type="dxa"/>
            </w:tcMar>
          </w:tcPr>
          <w:p>
            <w:pPr>
              <w:spacing w:after="0"/>
            </w:pPr>
            <w:r>
              <w:rPr>
                <w:rFonts w:ascii="Arial" w:hAnsi="Arial"/>
                <w:color w:val="1E293B"/>
                <w:sz w:val="17"/>
              </w:rPr>
              <w:t>Web Application</w:t>
            </w:r>
          </w:p>
        </w:tc>
        <w:tc>
          <w:tcPr>
            <w:tcW w:type="dxa" w:w="3120"/>
            <w:shd w:fill="FFFFFF"/>
            <w:tcMar>
              <w:top w:w="60" w:type="dxa"/>
              <w:bottom w:w="60" w:type="dxa"/>
              <w:left w:w="100" w:type="dxa"/>
              <w:right w:w="100" w:type="dxa"/>
            </w:tcMar>
          </w:tcPr>
          <w:p>
            <w:pPr>
              <w:spacing w:after="0"/>
            </w:pPr>
            <w:r>
              <w:rPr>
                <w:rFonts w:ascii="Arial" w:hAnsi="Arial"/>
                <w:color w:val="1E293B"/>
                <w:sz w:val="17"/>
              </w:rPr>
              <w:t>Web Browser</w:t>
            </w:r>
          </w:p>
        </w:tc>
        <w:tc>
          <w:tcPr>
            <w:tcW w:type="dxa" w:w="3120"/>
            <w:shd w:fill="FFFFFF"/>
            <w:tcMar>
              <w:top w:w="60" w:type="dxa"/>
              <w:bottom w:w="60" w:type="dxa"/>
              <w:left w:w="100" w:type="dxa"/>
              <w:right w:w="100" w:type="dxa"/>
            </w:tcMar>
          </w:tcPr>
          <w:p>
            <w:pPr>
              <w:spacing w:after="0"/>
            </w:pPr>
            <w:r>
              <w:rPr>
                <w:rFonts w:ascii="Arial" w:hAnsi="Arial"/>
                <w:color w:val="1E293B"/>
                <w:sz w:val="17"/>
              </w:rPr>
              <w:t>Google Chrome 110+, Microsoft Edge 110+, or Mozilla Firefox 115+</w:t>
            </w:r>
          </w:p>
        </w:tc>
      </w:tr>
      <w:tr>
        <w:tc>
          <w:tcPr>
            <w:tcW w:type="dxa" w:w="3120"/>
            <w:shd w:fill="F8FAFC"/>
            <w:tcMar>
              <w:top w:w="60" w:type="dxa"/>
              <w:bottom w:w="60" w:type="dxa"/>
              <w:left w:w="100" w:type="dxa"/>
              <w:right w:w="100" w:type="dxa"/>
            </w:tcMar>
          </w:tcPr>
          <w:p>
            <w:pPr>
              <w:spacing w:after="0"/>
            </w:pPr>
            <w:r>
              <w:rPr>
                <w:rFonts w:ascii="Arial" w:hAnsi="Arial"/>
                <w:color w:val="1E293B"/>
                <w:sz w:val="17"/>
              </w:rPr>
              <w:t>Web Application</w:t>
            </w:r>
          </w:p>
        </w:tc>
        <w:tc>
          <w:tcPr>
            <w:tcW w:type="dxa" w:w="3120"/>
            <w:shd w:fill="F8FAFC"/>
            <w:tcMar>
              <w:top w:w="60" w:type="dxa"/>
              <w:bottom w:w="60" w:type="dxa"/>
              <w:left w:w="100" w:type="dxa"/>
              <w:right w:w="100" w:type="dxa"/>
            </w:tcMar>
          </w:tcPr>
          <w:p>
            <w:pPr>
              <w:spacing w:after="0"/>
            </w:pPr>
            <w:r>
              <w:rPr>
                <w:rFonts w:ascii="Arial" w:hAnsi="Arial"/>
                <w:color w:val="1E293B"/>
                <w:sz w:val="17"/>
              </w:rPr>
              <w:t>Hardware</w:t>
            </w:r>
          </w:p>
        </w:tc>
        <w:tc>
          <w:tcPr>
            <w:tcW w:type="dxa" w:w="3120"/>
            <w:shd w:fill="F8FAFC"/>
            <w:tcMar>
              <w:top w:w="60" w:type="dxa"/>
              <w:bottom w:w="60" w:type="dxa"/>
              <w:left w:w="100" w:type="dxa"/>
              <w:right w:w="100" w:type="dxa"/>
            </w:tcMar>
          </w:tcPr>
          <w:p>
            <w:pPr>
              <w:spacing w:after="0"/>
            </w:pPr>
            <w:r>
              <w:rPr>
                <w:rFonts w:ascii="Arial" w:hAnsi="Arial"/>
                <w:color w:val="1E293B"/>
                <w:sz w:val="17"/>
              </w:rPr>
              <w:t>Intel Core i3 / AMD Ryzen 3, 4 GB RAM, 1366x768 display resolution</w:t>
            </w:r>
          </w:p>
        </w:tc>
      </w:tr>
      <w:tr>
        <w:tc>
          <w:tcPr>
            <w:tcW w:type="dxa" w:w="3120"/>
            <w:shd w:fill="FFFFFF"/>
            <w:tcMar>
              <w:top w:w="60" w:type="dxa"/>
              <w:bottom w:w="60" w:type="dxa"/>
              <w:left w:w="100" w:type="dxa"/>
              <w:right w:w="100" w:type="dxa"/>
            </w:tcMar>
          </w:tcPr>
          <w:p>
            <w:pPr>
              <w:spacing w:after="0"/>
            </w:pPr>
            <w:r>
              <w:rPr>
                <w:rFonts w:ascii="Arial" w:hAnsi="Arial"/>
                <w:color w:val="1E293B"/>
                <w:sz w:val="17"/>
              </w:rPr>
              <w:t>Mobile Application</w:t>
            </w:r>
          </w:p>
        </w:tc>
        <w:tc>
          <w:tcPr>
            <w:tcW w:type="dxa" w:w="3120"/>
            <w:shd w:fill="FFFFFF"/>
            <w:tcMar>
              <w:top w:w="60" w:type="dxa"/>
              <w:bottom w:w="60" w:type="dxa"/>
              <w:left w:w="100" w:type="dxa"/>
              <w:right w:w="100" w:type="dxa"/>
            </w:tcMar>
          </w:tcPr>
          <w:p>
            <w:pPr>
              <w:spacing w:after="0"/>
            </w:pPr>
            <w:r>
              <w:rPr>
                <w:rFonts w:ascii="Arial" w:hAnsi="Arial"/>
                <w:color w:val="1E293B"/>
                <w:sz w:val="17"/>
              </w:rPr>
              <w:t>Operating System</w:t>
            </w:r>
          </w:p>
        </w:tc>
        <w:tc>
          <w:tcPr>
            <w:tcW w:type="dxa" w:w="3120"/>
            <w:shd w:fill="FFFFFF"/>
            <w:tcMar>
              <w:top w:w="60" w:type="dxa"/>
              <w:bottom w:w="60" w:type="dxa"/>
              <w:left w:w="100" w:type="dxa"/>
              <w:right w:w="100" w:type="dxa"/>
            </w:tcMar>
          </w:tcPr>
          <w:p>
            <w:pPr>
              <w:spacing w:after="0"/>
            </w:pPr>
            <w:r>
              <w:rPr>
                <w:rFonts w:ascii="Arial" w:hAnsi="Arial"/>
                <w:color w:val="1E293B"/>
                <w:sz w:val="17"/>
              </w:rPr>
              <w:t>Android 9.0 (Pie) or higher (Target: Android 14 / API 34)</w:t>
            </w:r>
          </w:p>
        </w:tc>
      </w:tr>
      <w:tr>
        <w:tc>
          <w:tcPr>
            <w:tcW w:type="dxa" w:w="3120"/>
            <w:shd w:fill="F8FAFC"/>
            <w:tcMar>
              <w:top w:w="60" w:type="dxa"/>
              <w:bottom w:w="60" w:type="dxa"/>
              <w:left w:w="100" w:type="dxa"/>
              <w:right w:w="100" w:type="dxa"/>
            </w:tcMar>
          </w:tcPr>
          <w:p>
            <w:pPr>
              <w:spacing w:after="0"/>
            </w:pPr>
            <w:r>
              <w:rPr>
                <w:rFonts w:ascii="Arial" w:hAnsi="Arial"/>
                <w:color w:val="1E293B"/>
                <w:sz w:val="17"/>
              </w:rPr>
              <w:t>Mobile Application</w:t>
            </w:r>
          </w:p>
        </w:tc>
        <w:tc>
          <w:tcPr>
            <w:tcW w:type="dxa" w:w="3120"/>
            <w:shd w:fill="F8FAFC"/>
            <w:tcMar>
              <w:top w:w="60" w:type="dxa"/>
              <w:bottom w:w="60" w:type="dxa"/>
              <w:left w:w="100" w:type="dxa"/>
              <w:right w:w="100" w:type="dxa"/>
            </w:tcMar>
          </w:tcPr>
          <w:p>
            <w:pPr>
              <w:spacing w:after="0"/>
            </w:pPr>
            <w:r>
              <w:rPr>
                <w:rFonts w:ascii="Arial" w:hAnsi="Arial"/>
                <w:color w:val="1E293B"/>
                <w:sz w:val="17"/>
              </w:rPr>
              <w:t>Hardware</w:t>
            </w:r>
          </w:p>
        </w:tc>
        <w:tc>
          <w:tcPr>
            <w:tcW w:type="dxa" w:w="3120"/>
            <w:shd w:fill="F8FAFC"/>
            <w:tcMar>
              <w:top w:w="60" w:type="dxa"/>
              <w:bottom w:w="60" w:type="dxa"/>
              <w:left w:w="100" w:type="dxa"/>
              <w:right w:w="100" w:type="dxa"/>
            </w:tcMar>
          </w:tcPr>
          <w:p>
            <w:pPr>
              <w:spacing w:after="0"/>
            </w:pPr>
            <w:r>
              <w:rPr>
                <w:rFonts w:ascii="Arial" w:hAnsi="Arial"/>
                <w:color w:val="1E293B"/>
                <w:sz w:val="17"/>
              </w:rPr>
              <w:t>2 GB RAM, 100 MB free storage, 8MP rear camera with autofocus</w:t>
            </w:r>
          </w:p>
        </w:tc>
      </w:tr>
    </w:tbl>
    <w:p>
      <w:pPr>
        <w:spacing w:after="160"/>
      </w:pPr>
    </w:p>
    <w:p>
      <w:pPr>
        <w:keepNext/>
        <w:spacing w:before="280" w:after="120"/>
      </w:pPr>
      <w:r>
        <w:rPr>
          <w:rFonts w:ascii="Arial" w:hAnsi="Arial"/>
          <w:b/>
          <w:color w:val="2563EB"/>
          <w:sz w:val="24"/>
        </w:rPr>
        <w:t>2.3 User Access Levels &amp; Roles</w:t>
      </w:r>
    </w:p>
    <w:p>
      <w:pPr>
        <w:spacing w:before="0" w:after="120" w:line="276" w:lineRule="auto"/>
      </w:pPr>
      <w:r>
        <w:rPr>
          <w:rFonts w:ascii="Arial" w:hAnsi="Arial"/>
          <w:i w:val="0"/>
          <w:color w:val="334155"/>
          <w:sz w:val="20"/>
        </w:rPr>
        <w:t>The IsangDiwa system incorporates strict role-based access control (RBAC) to ensure financial privacy, data protection, and operational segregation of duties:</w:t>
      </w:r>
    </w:p>
    <w:p>
      <w:pPr>
        <w:pStyle w:val="ListBullet"/>
        <w:spacing w:before="0" w:after="60" w:line="276" w:lineRule="auto"/>
      </w:pPr>
      <w:r>
        <w:rPr>
          <w:rFonts w:ascii="Arial" w:hAnsi="Arial"/>
          <w:b/>
          <w:color w:val="0F172A"/>
          <w:sz w:val="20"/>
        </w:rPr>
        <w:t xml:space="preserve">1. Super Administrator (Web): </w:t>
      </w:r>
      <w:r>
        <w:rPr>
          <w:rFonts w:ascii="Arial" w:hAnsi="Arial"/>
          <w:color w:val="334155"/>
          <w:sz w:val="20"/>
        </w:rPr>
        <w:t>Maintains unrestricted system administration privileges. Configures global settings, manages community branches, creates officer accounts, reviews consolidated financial reports, and audits system activity logs.</w:t>
      </w:r>
    </w:p>
    <w:p>
      <w:pPr>
        <w:pStyle w:val="ListBullet"/>
        <w:spacing w:before="0" w:after="60" w:line="276" w:lineRule="auto"/>
      </w:pPr>
      <w:r>
        <w:rPr>
          <w:rFonts w:ascii="Arial" w:hAnsi="Arial"/>
          <w:b/>
          <w:color w:val="0F172A"/>
          <w:sz w:val="20"/>
        </w:rPr>
        <w:t xml:space="preserve">2. Secretary Admin (Web): </w:t>
      </w:r>
      <w:r>
        <w:rPr>
          <w:rFonts w:ascii="Arial" w:hAnsi="Arial"/>
          <w:color w:val="334155"/>
          <w:sz w:val="20"/>
        </w:rPr>
        <w:t>Responsible for congregation membership records, service attendance sessions, RFID card enrollment, event announcements, and verifying initial member registration documents.</w:t>
      </w:r>
    </w:p>
    <w:p>
      <w:pPr>
        <w:pStyle w:val="ListBullet"/>
        <w:spacing w:before="0" w:after="60" w:line="276" w:lineRule="auto"/>
      </w:pPr>
      <w:r>
        <w:rPr>
          <w:rFonts w:ascii="Arial" w:hAnsi="Arial"/>
          <w:b/>
          <w:color w:val="0F172A"/>
          <w:sz w:val="20"/>
        </w:rPr>
        <w:t xml:space="preserve">3. Loan Admin (Web): </w:t>
      </w:r>
      <w:r>
        <w:rPr>
          <w:rFonts w:ascii="Arial" w:hAnsi="Arial"/>
          <w:color w:val="334155"/>
          <w:sz w:val="20"/>
        </w:rPr>
        <w:t>Evaluates loan applications using the Decision Support System (DSS), manages amortization payment confirmations, monitors loan delinquency, and reconciles savings deposit requests.</w:t>
      </w:r>
    </w:p>
    <w:p>
      <w:pPr>
        <w:pStyle w:val="ListBullet"/>
        <w:spacing w:before="0" w:after="60" w:line="276" w:lineRule="auto"/>
      </w:pPr>
      <w:r>
        <w:rPr>
          <w:rFonts w:ascii="Arial" w:hAnsi="Arial"/>
          <w:b/>
          <w:color w:val="0F172A"/>
          <w:sz w:val="20"/>
        </w:rPr>
        <w:t xml:space="preserve">4. Congregation Member (Mobile): </w:t>
      </w:r>
      <w:r>
        <w:rPr>
          <w:rFonts w:ascii="Arial" w:hAnsi="Arial"/>
          <w:color w:val="334155"/>
          <w:sz w:val="20"/>
        </w:rPr>
        <w:t>General church members accessing the mobile app to scan attendance QR codes, save funds toward goals, apply for emergency/personal loans, donate tithes, submit prayers, and view devotionals.</w:t>
      </w:r>
    </w:p>
    <w:p>
      <w:pPr>
        <w:keepNext/>
        <w:spacing w:before="400" w:after="160"/>
      </w:pPr>
      <w:r>
        <w:rPr>
          <w:rFonts w:ascii="Arial" w:hAnsi="Arial"/>
          <w:b/>
          <w:color w:val="0D1F45"/>
          <w:sz w:val="28"/>
        </w:rPr>
        <w:t>3.0 GETTING STARTED</w:t>
      </w:r>
    </w:p>
    <w:p>
      <w:pPr>
        <w:spacing w:before="0" w:after="120" w:line="276" w:lineRule="auto"/>
      </w:pPr>
      <w:r>
        <w:rPr>
          <w:rFonts w:ascii="Arial" w:hAnsi="Arial"/>
          <w:i w:val="0"/>
          <w:color w:val="334155"/>
          <w:sz w:val="20"/>
        </w:rPr>
        <w:t>This section provides clear instructions on how to install and access the IsangDiwa system across mobile and desktop devices.</w:t>
      </w:r>
    </w:p>
    <w:p>
      <w:pPr>
        <w:keepNext/>
        <w:spacing w:before="280" w:after="120"/>
      </w:pPr>
      <w:r>
        <w:rPr>
          <w:rFonts w:ascii="Arial" w:hAnsi="Arial"/>
          <w:b/>
          <w:color w:val="2563EB"/>
          <w:sz w:val="24"/>
        </w:rPr>
        <w:t>3.1 Installation Process</w:t>
      </w:r>
    </w:p>
    <w:p>
      <w:pPr>
        <w:keepNext/>
        <w:spacing w:before="220" w:after="80"/>
      </w:pPr>
      <w:r>
        <w:rPr>
          <w:rFonts w:ascii="Arial" w:hAnsi="Arial"/>
          <w:b/>
          <w:color w:val="1E293B"/>
          <w:sz w:val="22"/>
        </w:rPr>
        <w:t>3.1.1 Mobile Application Installation (Android)</w:t>
      </w:r>
    </w:p>
    <w:p>
      <w:pPr>
        <w:spacing w:before="0" w:after="120" w:line="276" w:lineRule="auto"/>
      </w:pPr>
      <w:r>
        <w:rPr>
          <w:rFonts w:ascii="Arial" w:hAnsi="Arial"/>
          <w:i w:val="0"/>
          <w:color w:val="334155"/>
          <w:sz w:val="20"/>
        </w:rPr>
        <w:t>The IsangDiwa mobile application is distributed as an Android APK package (com.puac.app). Follow these steps to install the app on your Android smartphone:</w:t>
      </w:r>
    </w:p>
    <w:p>
      <w:pPr>
        <w:pStyle w:val="ListBullet"/>
        <w:spacing w:before="0" w:after="60" w:line="276" w:lineRule="auto"/>
      </w:pPr>
      <w:r>
        <w:rPr>
          <w:rFonts w:ascii="Arial" w:hAnsi="Arial"/>
          <w:b/>
          <w:color w:val="0F172A"/>
          <w:sz w:val="20"/>
        </w:rPr>
        <w:t xml:space="preserve">Step 1: Download APK — </w:t>
      </w:r>
      <w:r>
        <w:rPr>
          <w:rFonts w:ascii="Arial" w:hAnsi="Arial"/>
          <w:color w:val="334155"/>
          <w:sz w:val="20"/>
        </w:rPr>
        <w:t>Obtain the official IsangDiwa APK file through the secure church download link or QR code provided by church leadership.</w:t>
      </w:r>
    </w:p>
    <w:p>
      <w:pPr>
        <w:pStyle w:val="ListBullet"/>
        <w:spacing w:before="0" w:after="60" w:line="276" w:lineRule="auto"/>
      </w:pPr>
      <w:r>
        <w:rPr>
          <w:rFonts w:ascii="Arial" w:hAnsi="Arial"/>
          <w:b/>
          <w:color w:val="0F172A"/>
          <w:sz w:val="20"/>
        </w:rPr>
        <w:t xml:space="preserve">Step 2: Enable Permissions — </w:t>
      </w:r>
      <w:r>
        <w:rPr>
          <w:rFonts w:ascii="Arial" w:hAnsi="Arial"/>
          <w:color w:val="334155"/>
          <w:sz w:val="20"/>
        </w:rPr>
        <w:t>If installing an application outside Google Play for the first time, navigate to Settings &gt; Security (or Apps &gt; Special App Access) and enable 'Install Unknown Apps' for your web browser or file manager.</w:t>
      </w:r>
    </w:p>
    <w:p>
      <w:pPr>
        <w:pStyle w:val="ListBullet"/>
        <w:spacing w:before="0" w:after="60" w:line="276" w:lineRule="auto"/>
      </w:pPr>
      <w:r>
        <w:rPr>
          <w:rFonts w:ascii="Arial" w:hAnsi="Arial"/>
          <w:b/>
          <w:color w:val="0F172A"/>
          <w:sz w:val="20"/>
        </w:rPr>
        <w:t xml:space="preserve">Step 3: Complete Installation — </w:t>
      </w:r>
      <w:r>
        <w:rPr>
          <w:rFonts w:ascii="Arial" w:hAnsi="Arial"/>
          <w:color w:val="334155"/>
          <w:sz w:val="20"/>
        </w:rPr>
        <w:t>Open your device's Downloads folder, locate the downloaded APK, tap on it, and select 'Install'.</w:t>
      </w:r>
    </w:p>
    <w:p>
      <w:pPr>
        <w:pStyle w:val="ListBullet"/>
        <w:spacing w:before="0" w:after="60" w:line="276" w:lineRule="auto"/>
      </w:pPr>
      <w:r>
        <w:rPr>
          <w:rFonts w:ascii="Arial" w:hAnsi="Arial"/>
          <w:b/>
          <w:color w:val="0F172A"/>
          <w:sz w:val="20"/>
        </w:rPr>
        <w:t xml:space="preserve">Step 4: Grant App Permissions — </w:t>
      </w:r>
      <w:r>
        <w:rPr>
          <w:rFonts w:ascii="Arial" w:hAnsi="Arial"/>
          <w:color w:val="334155"/>
          <w:sz w:val="20"/>
        </w:rPr>
        <w:t>Open the IsangDiwa app. When prompted, grant Camera permission (required for scanning service QR codes and capturing verification IDs) and Notification permission (for real-time loan and savings updates).</w:t>
      </w:r>
    </w:p>
    <w:p>
      <w:pPr>
        <w:keepNext/>
        <w:spacing w:before="220" w:after="80"/>
      </w:pPr>
      <w:r>
        <w:rPr>
          <w:rFonts w:ascii="Arial" w:hAnsi="Arial"/>
          <w:b/>
          <w:color w:val="1E293B"/>
          <w:sz w:val="22"/>
        </w:rPr>
        <w:t>3.1.2 Web System Access</w:t>
      </w:r>
    </w:p>
    <w:p>
      <w:pPr>
        <w:spacing w:before="0" w:after="120" w:line="276" w:lineRule="auto"/>
      </w:pPr>
      <w:r>
        <w:rPr>
          <w:rFonts w:ascii="Arial" w:hAnsi="Arial"/>
          <w:i w:val="0"/>
          <w:color w:val="334155"/>
          <w:sz w:val="20"/>
        </w:rPr>
        <w:t>The IsangDiwa Web Portal does not require local desktop installation. It is hosted as a responsive web application accessible on any modern web browser:</w:t>
      </w:r>
    </w:p>
    <w:p>
      <w:pPr>
        <w:pStyle w:val="ListBullet"/>
        <w:spacing w:before="0" w:after="60" w:line="276" w:lineRule="auto"/>
      </w:pPr>
      <w:r>
        <w:rPr>
          <w:rFonts w:ascii="Arial" w:hAnsi="Arial"/>
          <w:b/>
          <w:color w:val="0F172A"/>
          <w:sz w:val="20"/>
        </w:rPr>
        <w:t xml:space="preserve">Step 1: Open Browser — </w:t>
      </w:r>
      <w:r>
        <w:rPr>
          <w:rFonts w:ascii="Arial" w:hAnsi="Arial"/>
          <w:color w:val="334155"/>
          <w:sz w:val="20"/>
        </w:rPr>
        <w:t>Launch Google Chrome, Microsoft Edge, or Mozilla Firefox on your computer.</w:t>
      </w:r>
    </w:p>
    <w:p>
      <w:pPr>
        <w:pStyle w:val="ListBullet"/>
        <w:spacing w:before="0" w:after="60" w:line="276" w:lineRule="auto"/>
      </w:pPr>
      <w:r>
        <w:rPr>
          <w:rFonts w:ascii="Arial" w:hAnsi="Arial"/>
          <w:b/>
          <w:color w:val="0F172A"/>
          <w:sz w:val="20"/>
        </w:rPr>
        <w:t xml:space="preserve">Step 2: Navigate to URL — </w:t>
      </w:r>
      <w:r>
        <w:rPr>
          <w:rFonts w:ascii="Arial" w:hAnsi="Arial"/>
          <w:color w:val="334155"/>
          <w:sz w:val="20"/>
        </w:rPr>
        <w:t>Navigate to the official production URL: https://puacfaithly.com (or admin portal URL: https://puacfaithly.com/admin/login).</w:t>
      </w:r>
    </w:p>
    <w:p>
      <w:pPr>
        <w:pStyle w:val="ListBullet"/>
        <w:spacing w:before="0" w:after="60" w:line="276" w:lineRule="auto"/>
      </w:pPr>
      <w:r>
        <w:rPr>
          <w:rFonts w:ascii="Arial" w:hAnsi="Arial"/>
          <w:b/>
          <w:color w:val="0F172A"/>
          <w:sz w:val="20"/>
        </w:rPr>
        <w:t xml:space="preserve">Step 3: Sign In — </w:t>
      </w:r>
      <w:r>
        <w:rPr>
          <w:rFonts w:ascii="Arial" w:hAnsi="Arial"/>
          <w:color w:val="334155"/>
          <w:sz w:val="20"/>
        </w:rPr>
        <w:t>Enter your assigned officer email and password credentials to access your designated role portal.</w:t>
      </w:r>
    </w:p>
    <w:p>
      <w:r>
        <w:br w:type="page"/>
      </w:r>
    </w:p>
    <w:p>
      <w:pPr>
        <w:keepNext/>
        <w:spacing w:before="400" w:after="160"/>
      </w:pPr>
      <w:r>
        <w:rPr>
          <w:rFonts w:ascii="Arial" w:hAnsi="Arial"/>
          <w:b/>
          <w:color w:val="0D1F45"/>
          <w:sz w:val="28"/>
        </w:rPr>
        <w:t>4.0 USING THE SYSTEM</w:t>
      </w:r>
    </w:p>
    <w:p>
      <w:pPr>
        <w:spacing w:before="0" w:after="120" w:line="276" w:lineRule="auto"/>
      </w:pPr>
      <w:r>
        <w:rPr>
          <w:rFonts w:ascii="Arial" w:hAnsi="Arial"/>
          <w:i w:val="0"/>
          <w:color w:val="334155"/>
          <w:sz w:val="20"/>
        </w:rPr>
        <w:t>This section serves as the comprehensive user manual, presenting detailed descriptions of interface elements, numbered UI callouts, and step-by-step procedures for every screen in the IsangDiwa Web and Mobile applications.</w:t>
      </w:r>
    </w:p>
    <w:p>
      <w:pPr>
        <w:keepNext/>
        <w:spacing w:before="280" w:after="120"/>
      </w:pPr>
      <w:r>
        <w:rPr>
          <w:rFonts w:ascii="Arial" w:hAnsi="Arial"/>
          <w:b/>
          <w:color w:val="2563EB"/>
          <w:sz w:val="24"/>
        </w:rPr>
        <w:t>4.1 Web Application (Admin &amp; Church Officers)</w:t>
      </w:r>
    </w:p>
    <w:p>
      <w:pPr>
        <w:spacing w:before="0" w:after="120" w:line="276" w:lineRule="auto"/>
      </w:pPr>
      <w:r>
        <w:rPr>
          <w:rFonts w:ascii="Arial" w:hAnsi="Arial"/>
          <w:i w:val="0"/>
          <w:color w:val="334155"/>
          <w:sz w:val="20"/>
        </w:rPr>
        <w:t>The web application delivers administrative and financial control to church leadership. It is partitioned into distinct portals for the Super Admin, Secretary, and Loan Officer.</w:t>
      </w:r>
    </w:p>
    <w:p>
      <w:pPr>
        <w:keepNext/>
        <w:spacing w:before="220" w:after="80"/>
      </w:pPr>
      <w:r>
        <w:rPr>
          <w:rFonts w:ascii="Arial" w:hAnsi="Arial"/>
          <w:b/>
          <w:color w:val="1E293B"/>
          <w:sz w:val="22"/>
        </w:rPr>
        <w:t>4.1.1 Sign In / Authentication</w:t>
      </w:r>
    </w:p>
    <w:p>
      <w:pPr>
        <w:spacing w:before="0" w:after="120" w:line="276" w:lineRule="auto"/>
      </w:pPr>
      <w:r>
        <w:rPr>
          <w:rFonts w:ascii="Arial" w:hAnsi="Arial"/>
          <w:i w:val="0"/>
          <w:color w:val="334155"/>
          <w:sz w:val="20"/>
        </w:rPr>
        <w:t>Allows authorized church administrators and officers to authenticate into the system using their registered email and encrypted credentials.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[WEB INTERFACE MOCKUP &amp; WIREFRAME LAYOUT: WEB OFFICER SIGN IN]</w:t>
              <w:br/>
            </w:r>
            <w:r>
              <w:rPr>
                <w:rFonts w:ascii="Arial" w:hAnsi="Arial"/>
                <w:color w:val="475569"/>
                <w:sz w:val="17"/>
              </w:rPr>
              <w:t>Callouts &amp; Key Interactive Regions: [1] Email Field, [2] Password Field, [3] Password Visibility Eye Toggle, [4] Role Selector Dropdown, [5] Sign In Button, [6] Forgot Password Link</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Email Input Field</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Text Box</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Enter the registered administrative email address (e.g., admin@puacfaithly.com).</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Password Input Field</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Password Box</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Enter the encrypted administrative account password.</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Eye Toggle Icon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Button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Toggle to show or conceal the typed password characters for verification.</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Role Selector</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Dropdown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Optional: Select intended administrative role (Super Admin, Secretary, Loan Officer) for verification.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Sign In Button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Primary Action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Submits credentials to backend API for JWT token generation and role authorization.</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6</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Forgot Password? Link</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Hyperlink</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Navigates to the administrative password recovery and reset workflow.</w:t>
            </w:r>
          </w:p>
        </w:tc>
      </w:tr>
    </w:tbl>
    <w:p>
      <w:pPr>
        <w:spacing w:before="0" w:after="120"/>
      </w:pPr>
    </w:p>
    <w:p>
      <w:pPr>
        <w:spacing w:before="0" w:after="120" w:line="276" w:lineRule="auto"/>
      </w:pPr>
      <w:r>
        <w:rPr>
          <w:rFonts w:ascii="Arial" w:hAnsi="Arial"/>
          <w:b/>
          <w:color w:val="0F172A"/>
          <w:sz w:val="20"/>
        </w:rPr>
        <w:t xml:space="preserve">Instructions: </w:t>
      </w:r>
      <w:r>
        <w:rPr>
          <w:rFonts w:ascii="Arial" w:hAnsi="Arial"/>
          <w:i w:val="0"/>
          <w:color w:val="334155"/>
          <w:sz w:val="20"/>
        </w:rPr>
        <w:t>Step-by-Step Procedure:</w:t>
      </w:r>
    </w:p>
    <w:p>
      <w:pPr>
        <w:pStyle w:val="ListBullet"/>
        <w:spacing w:before="0" w:after="60" w:line="276" w:lineRule="auto"/>
      </w:pPr>
      <w:r>
        <w:rPr>
          <w:rFonts w:ascii="Arial" w:hAnsi="Arial"/>
          <w:color w:val="334155"/>
          <w:sz w:val="20"/>
        </w:rPr>
        <w:t>Enter your registered administrative email address in Field [1].</w:t>
      </w:r>
    </w:p>
    <w:p>
      <w:pPr>
        <w:pStyle w:val="ListBullet"/>
        <w:spacing w:before="0" w:after="60" w:line="276" w:lineRule="auto"/>
      </w:pPr>
      <w:r>
        <w:rPr>
          <w:rFonts w:ascii="Arial" w:hAnsi="Arial"/>
          <w:color w:val="334155"/>
          <w:sz w:val="20"/>
        </w:rPr>
        <w:t>Enter your password in Field [2]. Click the Eye Toggle [3] to verify accurate character entry.</w:t>
      </w:r>
    </w:p>
    <w:p>
      <w:pPr>
        <w:pStyle w:val="ListBullet"/>
        <w:spacing w:before="0" w:after="60" w:line="276" w:lineRule="auto"/>
      </w:pPr>
      <w:r>
        <w:rPr>
          <w:rFonts w:ascii="Arial" w:hAnsi="Arial"/>
          <w:color w:val="334155"/>
          <w:sz w:val="20"/>
        </w:rPr>
        <w:t>Click the 'Sign In' Button [5].</w:t>
      </w:r>
    </w:p>
    <w:p>
      <w:pPr>
        <w:pStyle w:val="ListBullet"/>
        <w:spacing w:before="0" w:after="60" w:line="276" w:lineRule="auto"/>
      </w:pPr>
      <w:r>
        <w:rPr>
          <w:rFonts w:ascii="Arial" w:hAnsi="Arial"/>
          <w:color w:val="334155"/>
          <w:sz w:val="20"/>
        </w:rPr>
        <w:t>If credentials match: The system stores your secure JWT session token and redirects you to the corresponding dashboard.</w:t>
      </w:r>
    </w:p>
    <w:p>
      <w:pPr>
        <w:pStyle w:val="ListBullet"/>
        <w:spacing w:before="0" w:after="60" w:line="276" w:lineRule="auto"/>
      </w:pPr>
      <w:r>
        <w:rPr>
          <w:rFonts w:ascii="Arial" w:hAnsi="Arial"/>
          <w:color w:val="334155"/>
          <w:sz w:val="20"/>
        </w:rPr>
        <w:t>If credentials fail: A red toast notification displays 'Invalid credentials' or 'Unauthorized role'. Ensure Caps Lock is off and retry.</w:t>
      </w:r>
    </w:p>
    <w:p>
      <w:pPr>
        <w:keepNext/>
        <w:spacing w:before="220" w:after="80"/>
      </w:pPr>
      <w:r>
        <w:rPr>
          <w:rFonts w:ascii="Arial" w:hAnsi="Arial"/>
          <w:b/>
          <w:color w:val="1E293B"/>
          <w:sz w:val="22"/>
        </w:rPr>
        <w:t>4.1.2 Password Recovery &amp; Forgot Password</w:t>
      </w:r>
    </w:p>
    <w:p>
      <w:pPr>
        <w:spacing w:before="0" w:after="120" w:line="276" w:lineRule="auto"/>
      </w:pPr>
      <w:r>
        <w:rPr>
          <w:rFonts w:ascii="Arial" w:hAnsi="Arial"/>
          <w:i w:val="0"/>
          <w:color w:val="334155"/>
          <w:sz w:val="20"/>
        </w:rPr>
        <w:t>Facilitates secure account recovery for church administrators who have forgotten their authentication credentials.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[WEB INTERFACE MOCKUP &amp; WIREFRAME LAYOUT: WEB PASSWORD RECOVERY]</w:t>
              <w:br/>
            </w:r>
            <w:r>
              <w:rPr>
                <w:rFonts w:ascii="Arial" w:hAnsi="Arial"/>
                <w:color w:val="475569"/>
                <w:sz w:val="17"/>
              </w:rPr>
              <w:t>Callouts &amp; Key Interactive Regions: [1] Recovery Email Input, [2] Send Reset Code Button, [3] Back to Login Link</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Email Field</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Text Box</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Enter your registered administrative email address.</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Send Code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Button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Generates and sends a secure 6-digit One-Time Password (OTP) to your email.</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Back to Login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Hyperlink</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Returns to the primary officer login screen without resetting password.</w:t>
            </w:r>
          </w:p>
        </w:tc>
      </w:tr>
    </w:tbl>
    <w:p>
      <w:pPr>
        <w:spacing w:before="0" w:after="120"/>
      </w:pPr>
    </w:p>
    <w:p>
      <w:pPr>
        <w:keepNext/>
        <w:spacing w:before="220" w:after="80"/>
      </w:pPr>
      <w:r>
        <w:rPr>
          <w:rFonts w:ascii="Arial" w:hAnsi="Arial"/>
          <w:b/>
          <w:color w:val="1E293B"/>
          <w:sz w:val="22"/>
        </w:rPr>
        <w:t>4.1.3 Admin Dashboard Overview &amp; Real-time KPIs</w:t>
      </w:r>
    </w:p>
    <w:p>
      <w:pPr>
        <w:spacing w:before="0" w:after="120" w:line="276" w:lineRule="auto"/>
      </w:pPr>
      <w:r>
        <w:rPr>
          <w:rFonts w:ascii="Arial" w:hAnsi="Arial"/>
          <w:i w:val="0"/>
          <w:color w:val="334155"/>
          <w:sz w:val="20"/>
        </w:rPr>
        <w:t>The command center for church leadership, providing real-time statistics, pending approvals, and financial health metrics.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[WEB INTERFACE MOCKUP &amp; WIREFRAME LAYOUT: ADMIN OVERVIEW DASHBOARD]</w:t>
              <w:br/>
            </w:r>
            <w:r>
              <w:rPr>
                <w:rFonts w:ascii="Arial" w:hAnsi="Arial"/>
                <w:color w:val="475569"/>
                <w:sz w:val="17"/>
              </w:rPr>
              <w:t>Callouts &amp; Key Interactive Regions: [1] Top Navigation &amp; Officer Profile, [2] Total Members KPI, [3] Active Loans Summary, [4] Total Savings Pool, [5] Recent Activities Log, [6] Quick Action Buttons</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Profile &amp; Branch Header</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Status Bar</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Displays the active officer email, assigned branch, and quick logout button.</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Total Active Members Card</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Stat Metric</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Shows the total registered congregation count with growth trend indicator.</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Active Loans Card</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Stat Metric</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Displays total outstanding principal amount and pending loan application count.</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Total Savings Pool Card</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Stat Metric</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Aggregates all active member savings balances across church goals.</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Quick Navigation Shortcuts</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Icon Grid</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One-click access to Members, Branches, Attendance, and Loan Underwriting.</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6</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Recent Activity Feed</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Log Table</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Real-time audit log of member registrations, donations, and loan payments.</w:t>
            </w:r>
          </w:p>
        </w:tc>
      </w:tr>
    </w:tbl>
    <w:p>
      <w:pPr>
        <w:spacing w:before="0" w:after="120"/>
      </w:pPr>
    </w:p>
    <w:p>
      <w:pPr>
        <w:keepNext/>
        <w:spacing w:before="220" w:after="80"/>
      </w:pPr>
      <w:r>
        <w:rPr>
          <w:rFonts w:ascii="Arial" w:hAnsi="Arial"/>
          <w:b/>
          <w:color w:val="1E293B"/>
          <w:sz w:val="22"/>
        </w:rPr>
        <w:t>4.1.4 Member Records Management &amp; RFID Card Enrollment</w:t>
      </w:r>
    </w:p>
    <w:p>
      <w:pPr>
        <w:spacing w:before="0" w:after="120" w:line="276" w:lineRule="auto"/>
      </w:pPr>
      <w:r>
        <w:rPr>
          <w:rFonts w:ascii="Arial" w:hAnsi="Arial"/>
          <w:i w:val="0"/>
          <w:color w:val="334155"/>
          <w:sz w:val="20"/>
        </w:rPr>
        <w:t>Centralized directory of all church members across all PUAC communities, including digital RFID card pairing.</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[WEB INTERFACE MOCKUP &amp; WIREFRAME LAYOUT: MEMBER RECORDS &amp; RFID MANAGEMENT]</w:t>
              <w:br/>
            </w:r>
            <w:r>
              <w:rPr>
                <w:rFonts w:ascii="Arial" w:hAnsi="Arial"/>
                <w:color w:val="475569"/>
                <w:sz w:val="17"/>
              </w:rPr>
              <w:t>Callouts &amp; Key Interactive Regions: [1] Search &amp; Filter Bar, [2] Add Member Button, [3] Member Directory Table, [4] Edit Profile Action, [5] Enroll RFID Card Modal, [6] Delete Member Action</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Search &amp; Filter Bar</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Search Input</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Filter members by name, email, phone number, or community branch.</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Add Member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Opens modal to manually register a new member with contact details.</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Members Table</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Data Grid</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Displays full name, email, mobile number, branch, and RFID status.</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Edit Member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Action Icon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Opens edit dialog to update member contact info, address, or branch.</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Link RFID Card Button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Action Icon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Opens RFID enrollment dialog to capture RFID UID from USB scanner.</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6</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Delete Member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Destructive Action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Permanently deletes or archives member record with confirmation prompt.</w:t>
            </w:r>
          </w:p>
        </w:tc>
      </w:tr>
    </w:tbl>
    <w:p>
      <w:pPr>
        <w:spacing w:before="0" w:after="120"/>
      </w:pPr>
    </w:p>
    <w:p>
      <w:pPr>
        <w:keepNext/>
        <w:spacing w:before="220" w:after="80"/>
      </w:pPr>
      <w:r>
        <w:rPr>
          <w:rFonts w:ascii="Arial" w:hAnsi="Arial"/>
          <w:b/>
          <w:color w:val="1E293B"/>
          <w:sz w:val="22"/>
        </w:rPr>
        <w:t>4.1.5 Community Branch Management</w:t>
      </w:r>
    </w:p>
    <w:p>
      <w:pPr>
        <w:spacing w:before="0" w:after="120" w:line="276" w:lineRule="auto"/>
      </w:pPr>
      <w:r>
        <w:rPr>
          <w:rFonts w:ascii="Arial" w:hAnsi="Arial"/>
          <w:i w:val="0"/>
          <w:color w:val="334155"/>
          <w:sz w:val="20"/>
        </w:rPr>
        <w:t>Allows Super Administrators to maintain the official directory of PUAC church branches across CAR, Region I, and other territories.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[WEB INTERFACE MOCKUP &amp; WIREFRAME LAYOUT: COMMUNITY BRANCH MANAGEMENT]</w:t>
              <w:br/>
            </w:r>
            <w:r>
              <w:rPr>
                <w:rFonts w:ascii="Arial" w:hAnsi="Arial"/>
                <w:color w:val="475569"/>
                <w:sz w:val="17"/>
              </w:rPr>
              <w:t>Callouts &amp; Key Interactive Regions: [1] Search Branches Input, [2] Add Community Modal Trigger, [3] Community Cards Grid, [4] Edit Branch Button, [5] Delete Branch Button</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Search Input</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Search Box</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Real-time search across community branch names, cities, and pastors.</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Add Community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Opens modal to create a new church branch with address and assigned pastor.</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Community Cards</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Content Cards</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Displays branch name, region, province, complete address, and lead pastor.</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Edit Branch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Action Icon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Allows updating the branch address, province, or lead pastor details.</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Delete Branch Button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Destructive Button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Removes branch from active directory if no active members are linked.</w:t>
            </w:r>
          </w:p>
        </w:tc>
      </w:tr>
    </w:tbl>
    <w:p>
      <w:pPr>
        <w:spacing w:before="0" w:after="120"/>
      </w:pPr>
    </w:p>
    <w:p>
      <w:pPr>
        <w:keepNext/>
        <w:spacing w:before="220" w:after="80"/>
      </w:pPr>
      <w:r>
        <w:rPr>
          <w:rFonts w:ascii="Arial" w:hAnsi="Arial"/>
          <w:b/>
          <w:color w:val="1E293B"/>
          <w:sz w:val="22"/>
        </w:rPr>
        <w:t>4.1.6 Announcements &amp; Church Bulletins Management</w:t>
      </w:r>
    </w:p>
    <w:p>
      <w:pPr>
        <w:spacing w:before="0" w:after="120" w:line="276" w:lineRule="auto"/>
      </w:pPr>
      <w:r>
        <w:rPr>
          <w:rFonts w:ascii="Arial" w:hAnsi="Arial"/>
          <w:i w:val="0"/>
          <w:color w:val="334155"/>
          <w:sz w:val="20"/>
        </w:rPr>
        <w:t>Enables administrators and secretaries to broadcast urgent church notices, pastoral letters, and service advisories.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[WEB INTERFACE MOCKUP &amp; WIREFRAME LAYOUT: CHURCH ANNOUNCEMENTS MANAGER]</w:t>
              <w:br/>
            </w:r>
            <w:r>
              <w:rPr>
                <w:rFonts w:ascii="Arial" w:hAnsi="Arial"/>
                <w:color w:val="475569"/>
                <w:sz w:val="17"/>
              </w:rPr>
              <w:t>Callouts &amp; Key Interactive Regions: [1] Announcement Creation Form, [2] Category &amp; Branch Visibility Selector, [3] Auto-Expiration Date Picker, [4] Template Selector, [5] Post Button, [6] Active Announcements Table</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Title &amp; Message Fields</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Form Inputs</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Input announcement headline and formatted descriptive body.</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Visibility Dropdown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Select Box</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Select whether notice is broadcast to 'All Branches' or specific branches.</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Auto-Expire Date</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Date Picker</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Sets date when announcement automatically archives from member feeds.</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Template Selector</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Visual Picker</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Choose presentation layout: Banner, Card with Image, or Text Notice.</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Post Announcement Button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Publishes notice to web and triggers push notifications to mobile devices.</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6</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Manage Bulletins Table</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Data Grid</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Table of active bulletins with Edit, Preview, and Delete actions.</w:t>
            </w:r>
          </w:p>
        </w:tc>
      </w:tr>
    </w:tbl>
    <w:p>
      <w:pPr>
        <w:spacing w:before="0" w:after="120"/>
      </w:pPr>
    </w:p>
    <w:p>
      <w:pPr>
        <w:keepNext/>
        <w:spacing w:before="220" w:after="80"/>
      </w:pPr>
      <w:r>
        <w:rPr>
          <w:rFonts w:ascii="Arial" w:hAnsi="Arial"/>
          <w:b/>
          <w:color w:val="1E293B"/>
          <w:sz w:val="22"/>
        </w:rPr>
        <w:t>4.1.7 Service Attendance Tracking &amp; Active Sessions</w:t>
      </w:r>
    </w:p>
    <w:p>
      <w:pPr>
        <w:spacing w:before="0" w:after="120" w:line="276" w:lineRule="auto"/>
      </w:pPr>
      <w:r>
        <w:rPr>
          <w:rFonts w:ascii="Arial" w:hAnsi="Arial"/>
          <w:i w:val="0"/>
          <w:color w:val="334155"/>
          <w:sz w:val="20"/>
        </w:rPr>
        <w:t>Orchestrates Sunday worship and mid-week prayer service attendance using live QR code projection and hardware RFID card tap listeners.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[WEB INTERFACE MOCKUP &amp; WIREFRAME LAYOUT: SERVICE ATTENDANCE MANAGEMENT]</w:t>
              <w:br/>
            </w:r>
            <w:r>
              <w:rPr>
                <w:rFonts w:ascii="Arial" w:hAnsi="Arial"/>
                <w:color w:val="475569"/>
                <w:sz w:val="17"/>
              </w:rPr>
              <w:t>Callouts &amp; Key Interactive Regions: [1] Start New Session Button, [2] Projected Session QR Code, [3] RFID Tap Listener Input, [4] Real-time Attendance Feed, [5] Grace Period Config, [6] End Session Button</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Start Session Button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Initializes a service session with date, service type, and grace period.</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Projected QR Code</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QR Display</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Dynamic high-resolution QR code displayed on sanctuary screens for mobile scanning.</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RFID Tap Listener</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Input Listener</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Accepts instant keyboard-wedge input from USB RFID readers at church doors.</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Live Attendance Roster</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Table Feed</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Shows attendees, check-in timestamp, method (RFID/QR), and status (Present/Late).</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End Session Button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Closes session, locks check-ins, and calculates summary attendance statistics.</w:t>
            </w:r>
          </w:p>
        </w:tc>
      </w:tr>
    </w:tbl>
    <w:p>
      <w:pPr>
        <w:spacing w:before="0" w:after="120"/>
      </w:pPr>
    </w:p>
    <w:p>
      <w:pPr>
        <w:keepNext/>
        <w:spacing w:before="220" w:after="80"/>
      </w:pPr>
      <w:r>
        <w:rPr>
          <w:rFonts w:ascii="Arial" w:hAnsi="Arial"/>
          <w:b/>
          <w:color w:val="1E293B"/>
          <w:sz w:val="22"/>
        </w:rPr>
        <w:t>4.1.8 Loan Application Review &amp; Decision Support System (DSS)</w:t>
      </w:r>
    </w:p>
    <w:p>
      <w:pPr>
        <w:spacing w:before="0" w:after="120" w:line="276" w:lineRule="auto"/>
      </w:pPr>
      <w:r>
        <w:rPr>
          <w:rFonts w:ascii="Arial" w:hAnsi="Arial"/>
          <w:i w:val="0"/>
          <w:color w:val="334155"/>
          <w:sz w:val="20"/>
        </w:rPr>
        <w:t>Equips the Loan Administrator to evaluate member micro-loan requests using automated credit scoring and Decision Support System algorithms.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[WEB INTERFACE MOCKUP &amp; WIREFRAME LAYOUT: LOAN REVIEW &amp; DSS ANALYSIS]</w:t>
              <w:br/>
            </w:r>
            <w:r>
              <w:rPr>
                <w:rFonts w:ascii="Arial" w:hAnsi="Arial"/>
                <w:color w:val="475569"/>
                <w:sz w:val="17"/>
              </w:rPr>
              <w:t>Callouts &amp; Key Interactive Regions: [1] Pending Loans Queue, [2] Member Verification Dossier, [3] DSS Risk Assessment Gauge, [4] Propose Counter-Terms Modal, [5] Approve Button, [6] Reject with Reason Button</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Pending Loans Queue</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Table List</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Displays applicant name, loan type, requested amount, term, and submission date.</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Applicant Dossier</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Viewer Modal</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Previews applicant Government ID, selfie liveness, payslip, and active savings.</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DSS Risk Gauge</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Analytical Card</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Calculates max loanable limit (1.5x–2.0x savings) and repayment capacity score.</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Propose Terms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Allows loan admin to offer adjusted loan amount or extended repayment term.</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Approve Button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Formally approves loan and queues for disbursement via GCash/bank transfer.</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6</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Reject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Denies loan application and sends formal explanatory feedback to member.</w:t>
            </w:r>
          </w:p>
        </w:tc>
      </w:tr>
    </w:tbl>
    <w:p>
      <w:pPr>
        <w:spacing w:before="0" w:after="120"/>
      </w:pPr>
    </w:p>
    <w:p>
      <w:pPr>
        <w:keepNext/>
        <w:spacing w:before="220" w:after="80"/>
      </w:pPr>
      <w:r>
        <w:rPr>
          <w:rFonts w:ascii="Arial" w:hAnsi="Arial"/>
          <w:b/>
          <w:color w:val="1E293B"/>
          <w:sz w:val="22"/>
        </w:rPr>
        <w:t>4.1.9 Loan Repayments &amp; Delinquency Management</w:t>
      </w:r>
    </w:p>
    <w:p>
      <w:pPr>
        <w:spacing w:before="0" w:after="120" w:line="276" w:lineRule="auto"/>
      </w:pPr>
      <w:r>
        <w:rPr>
          <w:rFonts w:ascii="Arial" w:hAnsi="Arial"/>
          <w:i w:val="0"/>
          <w:color w:val="334155"/>
          <w:sz w:val="20"/>
        </w:rPr>
        <w:t>Manages monthly amortization collections, payment verification, and delinquency alerts.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[WEB INTERFACE MOCKUP &amp; WIREFRAME LAYOUT: LOAN PAYMENTS &amp; DELINQUENCY]</w:t>
              <w:br/>
            </w:r>
            <w:r>
              <w:rPr>
                <w:rFonts w:ascii="Arial" w:hAnsi="Arial"/>
                <w:color w:val="475569"/>
                <w:sz w:val="17"/>
              </w:rPr>
              <w:t>Callouts &amp; Key Interactive Regions: [1] Payment Review Queue, [2] Proof of Payment Viewer, [3] Confirm Payment Button, [4] Reject Payment Button, [5] Delinquent Loans Tracker</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Payment Queue</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Table Grid</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List of member submitted repayments awaiting manual confirmation.</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Receipt Viewer</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Image Modal</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High-res viewer for member-uploaded GCash or bank deposit transaction slips.</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Confirm Payment Button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Credits payment against loan principal, updates remaining balance, and notifies member.</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Reject Payment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Declines invalid or blurry receipts with a request for re-upload.</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Delinquency Tracker</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Aging Report</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Highlights loans past due date with aging analysis (30, 60, 90+ days overdue).</w:t>
            </w:r>
          </w:p>
        </w:tc>
      </w:tr>
    </w:tbl>
    <w:p>
      <w:pPr>
        <w:spacing w:before="0" w:after="120"/>
      </w:pPr>
    </w:p>
    <w:p>
      <w:pPr>
        <w:keepNext/>
        <w:spacing w:before="220" w:after="80"/>
      </w:pPr>
      <w:r>
        <w:rPr>
          <w:rFonts w:ascii="Arial" w:hAnsi="Arial"/>
          <w:b/>
          <w:color w:val="1E293B"/>
          <w:sz w:val="22"/>
        </w:rPr>
        <w:t>4.1.10 Member Savings &amp; Deposit Verification</w:t>
      </w:r>
    </w:p>
    <w:p>
      <w:pPr>
        <w:spacing w:before="0" w:after="120" w:line="276" w:lineRule="auto"/>
      </w:pPr>
      <w:r>
        <w:rPr>
          <w:rFonts w:ascii="Arial" w:hAnsi="Arial"/>
          <w:i w:val="0"/>
          <w:color w:val="334155"/>
          <w:sz w:val="20"/>
        </w:rPr>
        <w:t>Reconciles member savings deposits and approves withdrawal requests submitted from the mobile app.</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[WEB INTERFACE MOCKUP &amp; WIREFRAME LAYOUT: SAVINGS VERIFICATION PORTAL]</w:t>
              <w:br/>
            </w:r>
            <w:r>
              <w:rPr>
                <w:rFonts w:ascii="Arial" w:hAnsi="Arial"/>
                <w:color w:val="475569"/>
                <w:sz w:val="17"/>
              </w:rPr>
              <w:t>Callouts &amp; Key Interactive Regions: [1] Deposits Tab, [2] Withdrawals Tab, [3] Transaction Review Table, [4] Approve Transaction, [5] Reject Transaction</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Deposits Tab</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Tab Selector</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Views all member deposit requests with uploaded transaction receipts.</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Withdrawals Tab</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Tab Selector</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Views all member withdrawal requests for disbursement to member bank/e-wallet.</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Review Table</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Data Grid</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Shows member name, goal name, requested amount, payment method, and date.</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Approve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Verifies transaction and updates the member's savings goal balance.</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Reject Button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Rejects transaction with explanatory note (e.g., mismatched reference number).</w:t>
            </w:r>
          </w:p>
        </w:tc>
      </w:tr>
    </w:tbl>
    <w:p>
      <w:pPr>
        <w:spacing w:before="0" w:after="120"/>
      </w:pPr>
    </w:p>
    <w:p>
      <w:pPr>
        <w:keepNext/>
        <w:spacing w:before="220" w:after="80"/>
      </w:pPr>
      <w:r>
        <w:rPr>
          <w:rFonts w:ascii="Arial" w:hAnsi="Arial"/>
          <w:b/>
          <w:color w:val="1E293B"/>
          <w:sz w:val="22"/>
        </w:rPr>
        <w:t>4.1.11 Donations &amp; Tithes Management</w:t>
      </w:r>
    </w:p>
    <w:p>
      <w:pPr>
        <w:spacing w:before="0" w:after="120" w:line="276" w:lineRule="auto"/>
      </w:pPr>
      <w:r>
        <w:rPr>
          <w:rFonts w:ascii="Arial" w:hAnsi="Arial"/>
          <w:i w:val="0"/>
          <w:color w:val="334155"/>
          <w:sz w:val="20"/>
        </w:rPr>
        <w:t>Monitors incoming tithes, love offerings, and missions giving, providing donor transparency.</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[WEB INTERFACE MOCKUP &amp; WIREFRAME LAYOUT: DONATIONS &amp; GIVING MANAGER]</w:t>
              <w:br/>
            </w:r>
            <w:r>
              <w:rPr>
                <w:rFonts w:ascii="Arial" w:hAnsi="Arial"/>
                <w:color w:val="475569"/>
                <w:sz w:val="17"/>
              </w:rPr>
              <w:t>Callouts &amp; Key Interactive Regions: [1] Category Summary Cards, [2] Incoming Giving Feed, [3] Receipt Verification Modal, [4] Mark Acknowledged Action</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Giving Categories Cards</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Metric Cards</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Totals categorized by Tithes, Sunday Offerings, Building Fund, and Missions.</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Incoming Giving Table</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Data Grid</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List of donations with member name, pledge category, amount, and payment slip.</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Verify Receipt Modal</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Image Preview</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Inspects uploaded payment receipt for transaction authenticity.</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Acknowledge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Confirms receipt and adds transaction to the public acknowledged donors feed.</w:t>
            </w:r>
          </w:p>
        </w:tc>
      </w:tr>
    </w:tbl>
    <w:p>
      <w:pPr>
        <w:spacing w:before="0" w:after="120"/>
      </w:pPr>
    </w:p>
    <w:p>
      <w:pPr>
        <w:keepNext/>
        <w:spacing w:before="220" w:after="80"/>
      </w:pPr>
      <w:r>
        <w:rPr>
          <w:rFonts w:ascii="Arial" w:hAnsi="Arial"/>
          <w:b/>
          <w:color w:val="1E293B"/>
          <w:sz w:val="22"/>
        </w:rPr>
        <w:t>4.1.12 Financial Reports &amp; AI Analytics</w:t>
      </w:r>
    </w:p>
    <w:p>
      <w:pPr>
        <w:spacing w:before="0" w:after="120" w:line="276" w:lineRule="auto"/>
      </w:pPr>
      <w:r>
        <w:rPr>
          <w:rFonts w:ascii="Arial" w:hAnsi="Arial"/>
          <w:i w:val="0"/>
          <w:color w:val="334155"/>
          <w:sz w:val="20"/>
        </w:rPr>
        <w:t>Empowers church leaders with comprehensive accounting balance sheets and Gemini AI conversational analytics.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[WEB INTERFACE MOCKUP &amp; WIREFRAME LAYOUT: FINANCIAL REPORTS &amp; AI ANALYTICS]</w:t>
              <w:br/>
            </w:r>
            <w:r>
              <w:rPr>
                <w:rFonts w:ascii="Arial" w:hAnsi="Arial"/>
                <w:color w:val="475569"/>
                <w:sz w:val="17"/>
              </w:rPr>
              <w:t>Callouts &amp; Key Interactive Regions: [1] Date Range &amp; Branch Filters, [2] Revenue vs Disbursement Charts, [3] Export Master CSV Button, [4] Gemini AI Chat Prompt, [5] AI Insights Response Box</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Filter Bar</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Controls Bar</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Filter reports by fiscal quarter, specific branch, or giving category.</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Financial Charts</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Visual Charts</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Visual breakdown of monthly tithes, active loans disbursed, and savings deposits.</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Export Master CSV</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Export Button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Downloads full accounting dataset in CSV format for audit compliance.</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Gemini AI Query Bar</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Natural Language Input</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Ask analytical questions (e.g., 'What is the projected loan recovery rate for Q4?').</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AI Insights Box</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Markdown Display</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Displays AI-generated trend summaries, forecasting, and actionable advice.</w:t>
            </w:r>
          </w:p>
        </w:tc>
      </w:tr>
    </w:tbl>
    <w:p>
      <w:pPr>
        <w:spacing w:before="0" w:after="120"/>
      </w:pPr>
    </w:p>
    <w:p>
      <w:pPr>
        <w:keepNext/>
        <w:spacing w:before="220" w:after="80"/>
      </w:pPr>
      <w:r>
        <w:rPr>
          <w:rFonts w:ascii="Arial" w:hAnsi="Arial"/>
          <w:b/>
          <w:color w:val="1E293B"/>
          <w:sz w:val="22"/>
        </w:rPr>
        <w:t>4.1.13 System Settings &amp; Administrator Profiles</w:t>
      </w:r>
    </w:p>
    <w:p>
      <w:pPr>
        <w:spacing w:before="0" w:after="120" w:line="276" w:lineRule="auto"/>
      </w:pPr>
      <w:r>
        <w:rPr>
          <w:rFonts w:ascii="Arial" w:hAnsi="Arial"/>
          <w:i w:val="0"/>
          <w:color w:val="334155"/>
          <w:sz w:val="20"/>
        </w:rPr>
        <w:t>Configures global operational settings, payment approval workflows, and officer credentials.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[WEB INTERFACE MOCKUP &amp; WIREFRAME LAYOUT: SYSTEM SETTINGS PORTAL]</w:t>
              <w:br/>
            </w:r>
            <w:r>
              <w:rPr>
                <w:rFonts w:ascii="Arial" w:hAnsi="Arial"/>
                <w:color w:val="475569"/>
                <w:sz w:val="17"/>
              </w:rPr>
              <w:t>Callouts &amp; Key Interactive Regions: [1] General Church Profile, [2] Payment Gateway Switches, [3] Officer Accounts Table, [4] Add Officer Button, [5] Save Configuration</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Church Profile Info</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Form Inputs</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Configure official church name, contact email, and default currency symbol.</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Approval Mode Toggle</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Toggle Switch</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Switch between Manual Officer Approval and Automated Gateway Processing.</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Officer Accounts Table</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Data Grid</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Manage admin, secretary, and loan officer logins and active permissions.</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Add Officer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Provisions a new administrative staff account with specific role rights.</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Save Changes Button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Primary Action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Saves and broadcasts updated configuration to backend servers.</w:t>
            </w:r>
          </w:p>
        </w:tc>
      </w:tr>
    </w:tbl>
    <w:p>
      <w:pPr>
        <w:spacing w:before="0" w:after="120"/>
      </w:pPr>
    </w:p>
    <w:p>
      <w:r>
        <w:br w:type="page"/>
      </w:r>
    </w:p>
    <w:p>
      <w:pPr>
        <w:keepNext/>
        <w:spacing w:before="280" w:after="120"/>
      </w:pPr>
      <w:r>
        <w:rPr>
          <w:rFonts w:ascii="Arial" w:hAnsi="Arial"/>
          <w:b/>
          <w:color w:val="2563EB"/>
          <w:sz w:val="24"/>
        </w:rPr>
        <w:t>4.2 Mobile Application (Congregation Members)</w:t>
      </w:r>
    </w:p>
    <w:p>
      <w:pPr>
        <w:spacing w:before="0" w:after="120" w:line="276" w:lineRule="auto"/>
      </w:pPr>
      <w:r>
        <w:rPr>
          <w:rFonts w:ascii="Arial" w:hAnsi="Arial"/>
          <w:i w:val="0"/>
          <w:color w:val="334155"/>
          <w:sz w:val="20"/>
        </w:rPr>
        <w:t>The IsangDiwa mobile application serves church members. It provides intuitive self-service features for worship attendance, personal savings goals, micro-loans, giving, and spiritual devotion.</w:t>
      </w:r>
    </w:p>
    <w:p>
      <w:pPr>
        <w:keepNext/>
        <w:spacing w:before="220" w:after="80"/>
      </w:pPr>
      <w:r>
        <w:rPr>
          <w:rFonts w:ascii="Arial" w:hAnsi="Arial"/>
          <w:b/>
          <w:color w:val="1E293B"/>
          <w:sz w:val="22"/>
        </w:rPr>
        <w:t>4.2.1 Onboarding &amp; Welcome Flow</w:t>
      </w:r>
    </w:p>
    <w:p>
      <w:pPr>
        <w:spacing w:before="0" w:after="120" w:line="276" w:lineRule="auto"/>
      </w:pPr>
      <w:r>
        <w:rPr>
          <w:rFonts w:ascii="Arial" w:hAnsi="Arial"/>
          <w:i w:val="0"/>
          <w:color w:val="334155"/>
          <w:sz w:val="20"/>
        </w:rPr>
        <w:t>Introduces new congregation members to the features and spiritual vision of the IsangDiwa mobile app.</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[MOBILE INTERFACE MOCKUP &amp; WIREFRAME LAYOUT: MOBILE ONBOARDING &amp; WELCOME]</w:t>
              <w:br/>
            </w:r>
            <w:r>
              <w:rPr>
                <w:rFonts w:ascii="Arial" w:hAnsi="Arial"/>
                <w:color w:val="475569"/>
                <w:sz w:val="17"/>
              </w:rPr>
              <w:t>Callouts &amp; Key Interactive Regions: [1] Welcome Illustration, [2] Value Proposition Slides, [3] Pagination Indicator, [4] 'Get Started' Button, [5] 'Log In' Shortcut</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Welcome Illustration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Graphic</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Displays welcoming church and community artwork.</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Feature Highlights</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Slide Carousel</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Summarizes Church Attendance QR, Micro-Financing, and Member Savings.</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Dots Indicator</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Pagination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Shows progress across the three onboarding introductory slides.</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Get Started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Primary Action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Proceeds directly to the new member registration (Sign Up) screen.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Log In Link</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Text Button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Navigates to the sign-in screen for existing members.</w:t>
            </w:r>
          </w:p>
        </w:tc>
      </w:tr>
    </w:tbl>
    <w:p>
      <w:pPr>
        <w:spacing w:before="0" w:after="120"/>
      </w:pPr>
    </w:p>
    <w:p>
      <w:pPr>
        <w:keepNext/>
        <w:spacing w:before="220" w:after="80"/>
      </w:pPr>
      <w:r>
        <w:rPr>
          <w:rFonts w:ascii="Arial" w:hAnsi="Arial"/>
          <w:b/>
          <w:color w:val="1E293B"/>
          <w:sz w:val="22"/>
        </w:rPr>
        <w:t>4.2.2 Member Sign Up &amp; OTP Verification</w:t>
      </w:r>
    </w:p>
    <w:p>
      <w:pPr>
        <w:spacing w:before="0" w:after="120" w:line="276" w:lineRule="auto"/>
      </w:pPr>
      <w:r>
        <w:rPr>
          <w:rFonts w:ascii="Arial" w:hAnsi="Arial"/>
          <w:i w:val="0"/>
          <w:color w:val="334155"/>
          <w:sz w:val="20"/>
        </w:rPr>
        <w:t>Registers a new congregation member, assigns their home PUAC branch, and validates identity via SMS/email OTP.</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[MOBILE INTERFACE MOCKUP &amp; WIREFRAME LAYOUT: MEMBER REGISTRATION &amp; OTP]</w:t>
              <w:br/>
            </w:r>
            <w:r>
              <w:rPr>
                <w:rFonts w:ascii="Arial" w:hAnsi="Arial"/>
                <w:color w:val="475569"/>
                <w:sz w:val="17"/>
              </w:rPr>
              <w:t>Callouts &amp; Key Interactive Regions: [1] Full Name Input, [2] Email Address Input, [3] Password Input, [4] Home Branch Picker, [5] Mobile Number Input, [6] Send OTP Button, [7] 6-Digit OTP Box</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Full Name Field</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Text Input</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Enter legal first and last name.</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Email Address Field</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Email Input</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Enter valid email address for notifications and recovery.</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Password Field</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Password Box</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Create a secure password (min 6 characters with letters and numbers).</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Home Branch Picker</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Dropdown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Select local PUAC church branch (e.g., Baguio City, Benguet, La Union).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Mobile Number Field</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Phone Input</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Enter active Philippine mobile number (+63 format).</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6</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Request OTP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Button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Sends a 6-digit authentication PIN to the registered mobile number.</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7</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OTP Code Inputs</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Pin Code Box</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Enter the 6-digit OTP received via SMS to activate account.</w:t>
            </w:r>
          </w:p>
        </w:tc>
      </w:tr>
    </w:tbl>
    <w:p>
      <w:pPr>
        <w:spacing w:before="0" w:after="120"/>
      </w:pPr>
    </w:p>
    <w:p>
      <w:pPr>
        <w:keepNext/>
        <w:spacing w:before="220" w:after="80"/>
      </w:pPr>
      <w:r>
        <w:rPr>
          <w:rFonts w:ascii="Arial" w:hAnsi="Arial"/>
          <w:b/>
          <w:color w:val="1E293B"/>
          <w:sz w:val="22"/>
        </w:rPr>
        <w:t>4.2.3 Member Sign In &amp; Authentication</w:t>
      </w:r>
    </w:p>
    <w:p>
      <w:pPr>
        <w:spacing w:before="0" w:after="120" w:line="276" w:lineRule="auto"/>
      </w:pPr>
      <w:r>
        <w:rPr>
          <w:rFonts w:ascii="Arial" w:hAnsi="Arial"/>
          <w:i w:val="0"/>
          <w:color w:val="334155"/>
          <w:sz w:val="20"/>
        </w:rPr>
        <w:t>Authenticates registered members into their personal church account.</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[MOBILE INTERFACE MOCKUP &amp; WIREFRAME LAYOUT: MEMBER SIGN IN]</w:t>
              <w:br/>
            </w:r>
            <w:r>
              <w:rPr>
                <w:rFonts w:ascii="Arial" w:hAnsi="Arial"/>
                <w:color w:val="475569"/>
                <w:sz w:val="17"/>
              </w:rPr>
              <w:t>Callouts &amp; Key Interactive Regions: [1] Email/Mobile Field, [2] Password Field, [3] Eye Visibility Toggle, [4] Remember Me Checkbox, [5] Log In Button, [6] Forgot Password Link, [7] Sign Up Link</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Email / Mobile Input</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Text Input</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Enter registered email address or mobile phone number.</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Password Input</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Password Box</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Enter account password.</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Eye Toggle Icon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Icon Button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Tap to view or hide password characters.</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Remember Me</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Checkbox</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Saves encrypted credentials locally for fast biometric/silent login.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Log In Button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Primary Action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Authenticates credentials and loads the member Home dashboard.</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6</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Forgot Password? Link</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Text Button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Navigates to password recovery screen.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7</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Sign Up Link</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Text Button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Navigates to account registration for new members.</w:t>
            </w:r>
          </w:p>
        </w:tc>
      </w:tr>
    </w:tbl>
    <w:p>
      <w:pPr>
        <w:spacing w:before="0" w:after="120"/>
      </w:pPr>
    </w:p>
    <w:p>
      <w:pPr>
        <w:keepNext/>
        <w:spacing w:before="220" w:after="80"/>
      </w:pPr>
      <w:r>
        <w:rPr>
          <w:rFonts w:ascii="Arial" w:hAnsi="Arial"/>
          <w:b/>
          <w:color w:val="1E293B"/>
          <w:sz w:val="22"/>
        </w:rPr>
        <w:t>4.2.4 Forgot Password &amp; Account Recovery</w:t>
      </w:r>
    </w:p>
    <w:p>
      <w:pPr>
        <w:spacing w:before="0" w:after="120" w:line="276" w:lineRule="auto"/>
      </w:pPr>
      <w:r>
        <w:rPr>
          <w:rFonts w:ascii="Arial" w:hAnsi="Arial"/>
          <w:i w:val="0"/>
          <w:color w:val="334155"/>
          <w:sz w:val="20"/>
        </w:rPr>
        <w:t>Enables members to reset their account password via OTP verification.</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[MOBILE INTERFACE MOCKUP &amp; WIREFRAME LAYOUT: MEMBER PASSWORD RESET]</w:t>
              <w:br/>
            </w:r>
            <w:r>
              <w:rPr>
                <w:rFonts w:ascii="Arial" w:hAnsi="Arial"/>
                <w:color w:val="475569"/>
                <w:sz w:val="17"/>
              </w:rPr>
              <w:t>Callouts &amp; Key Interactive Regions: [1] Registered Email Input, [2] Send OTP Button, [3] Enter New Password, [4] Confirm New Password, [5] Reset Password Button</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Email Field</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Text Input</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Enter the email associated with your member profile.</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Send Code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Dispatches password reset verification PIN.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New Password Field</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Password Input</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Enter new secure password.</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Confirm Password</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Password Input</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Re-type new password to verify matching entries.</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Update Password Button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Primary Button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Confirms reset and redirects to login with new credentials.</w:t>
            </w:r>
          </w:p>
        </w:tc>
      </w:tr>
    </w:tbl>
    <w:p>
      <w:pPr>
        <w:spacing w:before="0" w:after="120"/>
      </w:pPr>
    </w:p>
    <w:p>
      <w:pPr>
        <w:keepNext/>
        <w:spacing w:before="220" w:after="80"/>
      </w:pPr>
      <w:r>
        <w:rPr>
          <w:rFonts w:ascii="Arial" w:hAnsi="Arial"/>
          <w:b/>
          <w:color w:val="1E293B"/>
          <w:sz w:val="22"/>
        </w:rPr>
        <w:t>4.2.5 Mobile Home Screen Navigation</w:t>
      </w:r>
    </w:p>
    <w:p>
      <w:pPr>
        <w:spacing w:before="0" w:after="120" w:line="276" w:lineRule="auto"/>
      </w:pPr>
      <w:r>
        <w:rPr>
          <w:rFonts w:ascii="Arial" w:hAnsi="Arial"/>
          <w:i w:val="0"/>
          <w:color w:val="334155"/>
          <w:sz w:val="20"/>
        </w:rPr>
        <w:t>The primary dashboard for congregation members, featuring spiritual encouragement, quick actions, and financial summaries.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[MOBILE INTERFACE MOCKUP &amp; WIREFRAME LAYOUT: MOBILE HOME DASHBOARD]</w:t>
              <w:br/>
            </w:r>
            <w:r>
              <w:rPr>
                <w:rFonts w:ascii="Arial" w:hAnsi="Arial"/>
                <w:color w:val="475569"/>
                <w:sz w:val="17"/>
              </w:rPr>
              <w:t>Callouts &amp; Key Interactive Regions: [1] Member Header &amp; Profile Avatar, [2] Daily Verse Card, [3] Quick Action Hub (QR, Savings, Loans, Give), [4] Balance Summary Card, [5] Upcoming Church Events, [6] Bottom Navigation Bar</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Member Header</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Status Bar</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Displays member name, home branch, notification bell, and profile icon.</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Daily Verse Card</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Scripture Card</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Daily biblical verse with scripture reference and share button.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Quick Actions Hub</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Icon Grid</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Instant tap shortcuts: Attendance Scanner, Savings, Loans, and Give.</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My Balance Card</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Financial Card</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Shows total personal savings balance and current active loan status.</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Announcements Feed</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Horizontal List</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Carousel of recent church notices, bulletins, and event reminders.</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6</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Bottom Navigation Bar</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Tab Bar</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Persistent tabs: Home, Attendance, Savings, Loans, and Profile.</w:t>
            </w:r>
          </w:p>
        </w:tc>
      </w:tr>
    </w:tbl>
    <w:p>
      <w:pPr>
        <w:spacing w:before="0" w:after="120"/>
      </w:pPr>
    </w:p>
    <w:p>
      <w:pPr>
        <w:keepNext/>
        <w:spacing w:before="220" w:after="80"/>
      </w:pPr>
      <w:r>
        <w:rPr>
          <w:rFonts w:ascii="Arial" w:hAnsi="Arial"/>
          <w:b/>
          <w:color w:val="1E293B"/>
          <w:sz w:val="22"/>
        </w:rPr>
        <w:t>4.2.6 Member Profile &amp; Document/ID Verification</w:t>
      </w:r>
    </w:p>
    <w:p>
      <w:pPr>
        <w:spacing w:before="0" w:after="120" w:line="276" w:lineRule="auto"/>
      </w:pPr>
      <w:r>
        <w:rPr>
          <w:rFonts w:ascii="Arial" w:hAnsi="Arial"/>
          <w:i w:val="0"/>
          <w:color w:val="334155"/>
          <w:sz w:val="20"/>
        </w:rPr>
        <w:t>Allows members to manage contact details and submit government IDs required for micro-loan applications.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[MOBILE INTERFACE MOCKUP &amp; WIREFRAME LAYOUT: PROFILE &amp; ID VERIFICATION]</w:t>
              <w:br/>
            </w:r>
            <w:r>
              <w:rPr>
                <w:rFonts w:ascii="Arial" w:hAnsi="Arial"/>
                <w:color w:val="475569"/>
                <w:sz w:val="17"/>
              </w:rPr>
              <w:t>Callouts &amp; Key Interactive Regions: [1] Profile Avatar &amp; Upload Button, [2] Personal Details Form, [3] Verification Status Badge, [4] Upload Gov ID Button, [5] Take Selfie Liveness Button, [6] Save Profile Button</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Avatar Upload</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Image Picker</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Upload personal profile picture from camera or photo library.</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Profile Information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Form Fields</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Update residential address, mobile number, and emergency contact.</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Verification Badge</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Status Pill</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Shows account verification status: Unverified, Pending Review, or Verified.</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Upload Valid ID</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Camera / Picker</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Capture clear photo of valid government ID (PhilID, UMID, Driver's License).</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Selfie Liveness Check</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Camera Button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Capture front selfie to verify identity match against uploaded ID.</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6</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Save Changes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Submits profile updates and queued verification documents.</w:t>
            </w:r>
          </w:p>
        </w:tc>
      </w:tr>
    </w:tbl>
    <w:p>
      <w:pPr>
        <w:spacing w:before="0" w:after="120"/>
      </w:pPr>
    </w:p>
    <w:p>
      <w:pPr>
        <w:keepNext/>
        <w:spacing w:before="220" w:after="80"/>
      </w:pPr>
      <w:r>
        <w:rPr>
          <w:rFonts w:ascii="Arial" w:hAnsi="Arial"/>
          <w:b/>
          <w:color w:val="1E293B"/>
          <w:sz w:val="22"/>
        </w:rPr>
        <w:t>4.2.7 Service Attendance QR Scanner</w:t>
      </w:r>
    </w:p>
    <w:p>
      <w:pPr>
        <w:spacing w:before="0" w:after="120" w:line="276" w:lineRule="auto"/>
      </w:pPr>
      <w:r>
        <w:rPr>
          <w:rFonts w:ascii="Arial" w:hAnsi="Arial"/>
          <w:i w:val="0"/>
          <w:color w:val="334155"/>
          <w:sz w:val="20"/>
        </w:rPr>
        <w:t>Scans the dynamic QR code projected during church services to log worship attendance in real time.</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[MOBILE INTERFACE MOCKUP &amp; WIREFRAME LAYOUT: ATTENDANCE QR SCANNER]</w:t>
              <w:br/>
            </w:r>
            <w:r>
              <w:rPr>
                <w:rFonts w:ascii="Arial" w:hAnsi="Arial"/>
                <w:color w:val="475569"/>
                <w:sz w:val="17"/>
              </w:rPr>
              <w:t>Callouts &amp; Key Interactive Regions: [1] Camera Viewfinder Frame, [2] Flashlight / Torch Toggle, [3] Close Scanner Button, [4] Live Result Overlay Card, [5] Attendance History Tab</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Viewfinder Frame</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Camera Feed</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Position camera frame over the service QR code projected on church screens.</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Torch Toggle</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Icon Button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Activates device flashlight for dim sanctuary environments.</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Close Scanner</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Icon Button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Exits camera mode and returns to Attendance home tab.</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Result Overlay Card</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Alert Banner</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Instant pop-up confirming: 'Present', 'Late', or 'Already Checked In'.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Attendance History</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List Tab</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Chronological list of all attended services with service dates and times.</w:t>
            </w:r>
          </w:p>
        </w:tc>
      </w:tr>
    </w:tbl>
    <w:p>
      <w:pPr>
        <w:spacing w:before="0" w:after="120"/>
      </w:pPr>
    </w:p>
    <w:p>
      <w:pPr>
        <w:keepNext/>
        <w:spacing w:before="220" w:after="80"/>
      </w:pPr>
      <w:r>
        <w:rPr>
          <w:rFonts w:ascii="Arial" w:hAnsi="Arial"/>
          <w:b/>
          <w:color w:val="1E293B"/>
          <w:sz w:val="22"/>
        </w:rPr>
        <w:t>4.2.8 Member Savings (Goals, Deposits, Withdrawals, Transfers)</w:t>
      </w:r>
    </w:p>
    <w:p>
      <w:pPr>
        <w:spacing w:before="0" w:after="120" w:line="276" w:lineRule="auto"/>
      </w:pPr>
      <w:r>
        <w:rPr>
          <w:rFonts w:ascii="Arial" w:hAnsi="Arial"/>
          <w:i w:val="0"/>
          <w:color w:val="334155"/>
          <w:sz w:val="20"/>
        </w:rPr>
        <w:t>Empowers members to build financial discipline by establishing targeted savings goals with digital deposit and withdrawal tracking.</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[MOBILE INTERFACE MOCKUP &amp; WIREFRAME LAYOUT: MEMBER SAVINGS HUB]</w:t>
              <w:br/>
            </w:r>
            <w:r>
              <w:rPr>
                <w:rFonts w:ascii="Arial" w:hAnsi="Arial"/>
                <w:color w:val="475569"/>
                <w:sz w:val="17"/>
              </w:rPr>
              <w:t>Callouts &amp; Key Interactive Regions: [1] Total Savings Display, [2] 'Create Goal' Button, [3] Goal Cards with Progress Bar, [4] Deposit via GCash/Bank Button, [5] Withdraw Funds Button, [6] Internal Transfer Button</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Total Savings Card</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Balance Box</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Displays combined balance across all active savings goals.</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Create Goal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Opens modal to define a new goal (e.g., Emergency, Education, Business).</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Savings Goals List</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Card Grid</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Shows goal name, saved vs target amount, percentage bar, and icon.</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Deposit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Submit deposit with GCash/bank slip upload and AI receipt OCR validation.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Withdraw Button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Request withdrawal of accumulated savings to registered bank/e-wallet.</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6</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Transfer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Move money seamlessly between two personal savings goals.</w:t>
            </w:r>
          </w:p>
        </w:tc>
      </w:tr>
    </w:tbl>
    <w:p>
      <w:pPr>
        <w:spacing w:before="0" w:after="120"/>
      </w:pPr>
    </w:p>
    <w:p>
      <w:pPr>
        <w:keepNext/>
        <w:spacing w:before="220" w:after="80"/>
      </w:pPr>
      <w:r>
        <w:rPr>
          <w:rFonts w:ascii="Arial" w:hAnsi="Arial"/>
          <w:b/>
          <w:color w:val="1E293B"/>
          <w:sz w:val="22"/>
        </w:rPr>
        <w:t>4.2.9 Loan Management (Eligibility, Application, Repayment Tracker)</w:t>
      </w:r>
    </w:p>
    <w:p>
      <w:pPr>
        <w:spacing w:before="0" w:after="120" w:line="276" w:lineRule="auto"/>
      </w:pPr>
      <w:r>
        <w:rPr>
          <w:rFonts w:ascii="Arial" w:hAnsi="Arial"/>
          <w:i w:val="0"/>
          <w:color w:val="334155"/>
          <w:sz w:val="20"/>
        </w:rPr>
        <w:t>Provides church members access to benevolent micro-financing for emergency, educational, or personal needs.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[MOBILE INTERFACE MOCKUP &amp; WIREFRAME LAYOUT: LOAN MANAGEMENT &amp; APPLICATION]</w:t>
              <w:br/>
            </w:r>
            <w:r>
              <w:rPr>
                <w:rFonts w:ascii="Arial" w:hAnsi="Arial"/>
                <w:color w:val="475569"/>
                <w:sz w:val="17"/>
              </w:rPr>
              <w:t>Callouts &amp; Key Interactive Regions: [1] Loan Limit &amp; Eligibility Card, [2] 'Apply for Loan' Button, [3] Active Loan Tracker, [4] Repayment Schedule, [5] 'Pay Now' Installment Button, [6] Cancel Application Button</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Loanable Limit Card</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Status Box</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Calculates maximum loanable limit based on active savings balance.</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Apply for Loan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Launches multi-step loan wizard with document attachment checks.</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Active Loan Status Card</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Progress Card</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Shows loan ID, principal, paid months, and remaining balance.</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Repayment Schedule</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Table Modal</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Itemized breakdown of monthly due dates and amortization amounts.</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Pay Now Button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Submit monthly amortization with GCash/bank receipt attachment.</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6</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Cancel Application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Action Link</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Cancel pending loan request prior to administrative approval.</w:t>
            </w:r>
          </w:p>
        </w:tc>
      </w:tr>
    </w:tbl>
    <w:p>
      <w:pPr>
        <w:spacing w:before="0" w:after="120"/>
      </w:pPr>
    </w:p>
    <w:p>
      <w:pPr>
        <w:keepNext/>
        <w:spacing w:before="220" w:after="80"/>
      </w:pPr>
      <w:r>
        <w:rPr>
          <w:rFonts w:ascii="Arial" w:hAnsi="Arial"/>
          <w:b/>
          <w:color w:val="1E293B"/>
          <w:sz w:val="22"/>
        </w:rPr>
        <w:t>4.2.10 Church Donations &amp; Tithes (Giving &amp; Receipt Upload)</w:t>
      </w:r>
    </w:p>
    <w:p>
      <w:pPr>
        <w:spacing w:before="0" w:after="120" w:line="276" w:lineRule="auto"/>
      </w:pPr>
      <w:r>
        <w:rPr>
          <w:rFonts w:ascii="Arial" w:hAnsi="Arial"/>
          <w:i w:val="0"/>
          <w:color w:val="334155"/>
          <w:sz w:val="20"/>
        </w:rPr>
        <w:t>Facilitates seamless giving of tithes and offerings with automatic receipt validation.</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[MOBILE INTERFACE MOCKUP &amp; WIREFRAME LAYOUT: CHURCH GIVING &amp; TITHES]</w:t>
              <w:br/>
            </w:r>
            <w:r>
              <w:rPr>
                <w:rFonts w:ascii="Arial" w:hAnsi="Arial"/>
                <w:color w:val="475569"/>
                <w:sz w:val="17"/>
              </w:rPr>
              <w:t>Callouts &amp; Key Interactive Regions: [1] Giving Category Selector, [2] Amount Input, [3] GCash QR &amp; Account Details, [4] Upload Payment Receipt Button, [5] Submit Donation, [6] Acknowledged Donors Feed</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Category Selector</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Pill Buttons</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Select category: Tithes, Love Offering, Building Fund, Missions, Thanksgiving.</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Amount Input Field</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Currency Box</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Input monetary donation amount in Philippine Pesos (PHP).</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Church Payment Details</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Info Box</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Displays church GCash QR code and bank account numbers with copy button.</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Upload Receipt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Image Picker</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Upload screenshot of GCash receipt; auto-verifies reference number via OCR.</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Submit Donation Button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Primary Action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Submits pledge and receipt to church finance office for acknowledgement.</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6</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Acknowledged Feed</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Public Feed</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Shows list of confirmed giving records with date and fund category.</w:t>
            </w:r>
          </w:p>
        </w:tc>
      </w:tr>
    </w:tbl>
    <w:p>
      <w:pPr>
        <w:spacing w:before="0" w:after="120"/>
      </w:pPr>
    </w:p>
    <w:p>
      <w:pPr>
        <w:keepNext/>
        <w:spacing w:before="220" w:after="80"/>
      </w:pPr>
      <w:r>
        <w:rPr>
          <w:rFonts w:ascii="Arial" w:hAnsi="Arial"/>
          <w:b/>
          <w:color w:val="1E293B"/>
          <w:sz w:val="22"/>
        </w:rPr>
        <w:t>4.2.11 Community Prayer Wall &amp; Prayer Requests</w:t>
      </w:r>
    </w:p>
    <w:p>
      <w:pPr>
        <w:spacing w:before="0" w:after="120" w:line="276" w:lineRule="auto"/>
      </w:pPr>
      <w:r>
        <w:rPr>
          <w:rFonts w:ascii="Arial" w:hAnsi="Arial"/>
          <w:i w:val="0"/>
          <w:color w:val="334155"/>
          <w:sz w:val="20"/>
        </w:rPr>
        <w:t>A digital fellowship space where church members share prayer intentions and spiritually support one another.</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[MOBILE INTERFACE MOCKUP &amp; WIREFRAME LAYOUT: COMMUNITY PRAYER WALL]</w:t>
              <w:br/>
            </w:r>
            <w:r>
              <w:rPr>
                <w:rFonts w:ascii="Arial" w:hAnsi="Arial"/>
                <w:color w:val="475569"/>
                <w:sz w:val="17"/>
              </w:rPr>
              <w:t>Callouts &amp; Key Interactive Regions: [1] 'Share Prayer Request' Input, [2] Anonymous Toggle Switch, [3] Post Prayer Button, [4] Prayer Requests Stream, [5] 'Pray for this' Counter Button</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Prayer Request Input</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Text Area</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Write prayer petition, thanksgiving intention, or pastoral concern.</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Post Anonymously</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Toggle Switch</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Option to conceal member name and publish as 'Anonymous Prayer'.</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Post Prayer Button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Publishes intention to the church-wide prayer stream.</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Prayer Stream</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Social Cards</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Scrollable cards of active member prayers with submission timestamps.</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Pray for this Button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Heart Icon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Tap to increment prayer intercession counter and notify petitioner.</w:t>
            </w:r>
          </w:p>
        </w:tc>
      </w:tr>
    </w:tbl>
    <w:p>
      <w:pPr>
        <w:spacing w:before="0" w:after="120"/>
      </w:pPr>
    </w:p>
    <w:p>
      <w:pPr>
        <w:keepNext/>
        <w:spacing w:before="220" w:after="80"/>
      </w:pPr>
      <w:r>
        <w:rPr>
          <w:rFonts w:ascii="Arial" w:hAnsi="Arial"/>
          <w:b/>
          <w:color w:val="1E293B"/>
          <w:sz w:val="22"/>
        </w:rPr>
        <w:t>4.2.12 Daily Devotionals &amp; Scripture Reading</w:t>
      </w:r>
    </w:p>
    <w:p>
      <w:pPr>
        <w:spacing w:before="0" w:after="120" w:line="276" w:lineRule="auto"/>
      </w:pPr>
      <w:r>
        <w:rPr>
          <w:rFonts w:ascii="Arial" w:hAnsi="Arial"/>
          <w:i w:val="0"/>
          <w:color w:val="334155"/>
          <w:sz w:val="20"/>
        </w:rPr>
        <w:t>Nurtures spiritual growth with curated daily Bible reading plans, commentary, and prayer prompts.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[MOBILE INTERFACE MOCKUP &amp; WIREFRAME LAYOUT: DAILY DEVOTIONALS]</w:t>
              <w:br/>
            </w:r>
            <w:r>
              <w:rPr>
                <w:rFonts w:ascii="Arial" w:hAnsi="Arial"/>
                <w:color w:val="475569"/>
                <w:sz w:val="17"/>
              </w:rPr>
              <w:t>Callouts &amp; Key Interactive Regions: [1] Date &amp; Scripture Reference, [2] Bible Text Reader, [3] Pastoral Reflection Commentary, [4] Reflection Journal Note, [5] Mark as Read Button</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Scripture Reference</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Header Card</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Shows biblical book, chapter, and verses for today's reading.</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Bible Passage Reader</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Text View</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Full text of selected passage formatted for comfortable reading.</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Pastoral Reflection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Commentary Box</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Devotional commentary written by PUAC pastors to guide contemplation.</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Reflection Notes</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Text Area</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Personal space to journal thoughts, insights, and personal prayers.</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Mark Completed</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Logs reading completion on member's personal spiritual streak.</w:t>
            </w:r>
          </w:p>
        </w:tc>
      </w:tr>
    </w:tbl>
    <w:p>
      <w:pPr>
        <w:spacing w:before="0" w:after="120"/>
      </w:pPr>
    </w:p>
    <w:p>
      <w:pPr>
        <w:keepNext/>
        <w:spacing w:before="220" w:after="80"/>
      </w:pPr>
      <w:r>
        <w:rPr>
          <w:rFonts w:ascii="Arial" w:hAnsi="Arial"/>
          <w:b/>
          <w:color w:val="1E293B"/>
          <w:sz w:val="22"/>
        </w:rPr>
        <w:t>4.2.13 Church Announcements &amp; Calendar Events RSVP</w:t>
      </w:r>
    </w:p>
    <w:p>
      <w:pPr>
        <w:spacing w:before="0" w:after="120" w:line="276" w:lineRule="auto"/>
      </w:pPr>
      <w:r>
        <w:rPr>
          <w:rFonts w:ascii="Arial" w:hAnsi="Arial"/>
          <w:i w:val="0"/>
          <w:color w:val="334155"/>
          <w:sz w:val="20"/>
        </w:rPr>
        <w:t>Keeps congregation members informed of worship schedules, fellowships, youth camps, and special conferences.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[MOBILE INTERFACE MOCKUP &amp; WIREFRAME LAYOUT: ANNOUNCEMENTS &amp; EVENTS RSVP]</w:t>
              <w:br/>
            </w:r>
            <w:r>
              <w:rPr>
                <w:rFonts w:ascii="Arial" w:hAnsi="Arial"/>
                <w:color w:val="475569"/>
                <w:sz w:val="17"/>
              </w:rPr>
              <w:t>Callouts &amp; Key Interactive Regions: [1] Branch Filter Tab, [2] Bulletin Notice Cards, [3] Upcoming Events Calendar, [4] 'RSVP Going' Button, [5] Add to Phone Calendar</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Filter Tabs</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Tab Bar</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Filter notices between 'My Branch' and 'General Church Announcements'.</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Bulletin Cards</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Expandable Card</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Displays headline, full text, attached graphic, and author pastor.</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Events Calendar</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Event Cards</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Chronological list of church activities with venue, date, and time.</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RSVP Going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Registers member attendance headcount for event planning.</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Add to Calendar</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System Action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Exports event details to Google Calendar or Apple Calendar.</w:t>
            </w:r>
          </w:p>
        </w:tc>
      </w:tr>
    </w:tbl>
    <w:p>
      <w:pPr>
        <w:spacing w:before="0" w:after="120"/>
      </w:pPr>
    </w:p>
    <w:p>
      <w:pPr>
        <w:keepNext/>
        <w:spacing w:before="220" w:after="80"/>
      </w:pPr>
      <w:r>
        <w:rPr>
          <w:rFonts w:ascii="Arial" w:hAnsi="Arial"/>
          <w:b/>
          <w:color w:val="1E293B"/>
          <w:sz w:val="22"/>
        </w:rPr>
        <w:t>4.2.14 Community Branch Directory &amp; Interactive Maps</w:t>
      </w:r>
    </w:p>
    <w:p>
      <w:pPr>
        <w:spacing w:before="0" w:after="120" w:line="276" w:lineRule="auto"/>
      </w:pPr>
      <w:r>
        <w:rPr>
          <w:rFonts w:ascii="Arial" w:hAnsi="Arial"/>
          <w:i w:val="0"/>
          <w:color w:val="334155"/>
          <w:sz w:val="20"/>
        </w:rPr>
        <w:t>Interactive directory of all PUAC sister church locations across northern and central Luzon.</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[MOBILE INTERFACE MOCKUP &amp; WIREFRAME LAYOUT: COMMUNITY BRANCH DIRECTORY]</w:t>
              <w:br/>
            </w:r>
            <w:r>
              <w:rPr>
                <w:rFonts w:ascii="Arial" w:hAnsi="Arial"/>
                <w:color w:val="475569"/>
                <w:sz w:val="17"/>
              </w:rPr>
              <w:t>Callouts &amp; Key Interactive Regions: [1] Search Branches Bar, [2] Interactive Map View, [3] Branch Card, [4] Call Pastor Button, [5] Get Driving Directions</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Search Bar</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Search Input</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Search branches by municipality, province, or pastor name.</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Interactive Map</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Google Maps View</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Visual map markers indicating verified church sanctuaries.</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Branch Info Card</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Details Card</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Shows complete sanctuary address, service hours, and lead pastor.</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Call Pastor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Phone Action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Initiates direct phone call to church branch office.</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Get Directions</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Navigation Action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Opens Google Maps / Waze with GPS routing to church location.</w:t>
            </w:r>
          </w:p>
        </w:tc>
      </w:tr>
    </w:tbl>
    <w:p>
      <w:pPr>
        <w:spacing w:before="0" w:after="120"/>
      </w:pPr>
    </w:p>
    <w:p>
      <w:pPr>
        <w:keepNext/>
        <w:spacing w:before="220" w:after="80"/>
      </w:pPr>
      <w:r>
        <w:rPr>
          <w:rFonts w:ascii="Arial" w:hAnsi="Arial"/>
          <w:b/>
          <w:color w:val="1E293B"/>
          <w:sz w:val="22"/>
        </w:rPr>
        <w:t>4.2.15 FaithBot AI Interactive Assistant</w:t>
      </w:r>
    </w:p>
    <w:p>
      <w:pPr>
        <w:spacing w:before="0" w:after="120" w:line="276" w:lineRule="auto"/>
      </w:pPr>
      <w:r>
        <w:rPr>
          <w:rFonts w:ascii="Arial" w:hAnsi="Arial"/>
          <w:i w:val="0"/>
          <w:color w:val="334155"/>
          <w:sz w:val="20"/>
        </w:rPr>
        <w:t>An AI-powered church chatbot built on Google Gemini to assist members 24/7 with inquiries regarding church doctrines, service schedules, and loan qualification rules.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[MOBILE INTERFACE MOCKUP &amp; WIREFRAME LAYOUT: FAITHBOT AI CHAT ASSISTANT]</w:t>
              <w:br/>
            </w:r>
            <w:r>
              <w:rPr>
                <w:rFonts w:ascii="Arial" w:hAnsi="Arial"/>
                <w:color w:val="475569"/>
                <w:sz w:val="17"/>
              </w:rPr>
              <w:t>Callouts &amp; Key Interactive Regions: [1] AI Assistant Header, [2] Chat History Bubbles, [3] Suggested Prompt Chips, [4] Query Input Bar, [5] Send Message Button</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Assistant Header</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Header Bar</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Displays FaithBot status and info button explaining AI capabilities.</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Conversation Feed</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Chat Bubbles</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Chronological dialogue between user questions and AI responses.</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Prompt Chips</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Quick Buttons</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Tappable suggestions: 'How to apply for loan?', 'Service schedule', 'How savings work'.</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Message Input Bar</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Text Input</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Type any inquiry in English, Tagalog, or Ilocano.</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Send Button</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Action Button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Transmits question to Gemini AI engine with streaming response.</w:t>
            </w:r>
          </w:p>
        </w:tc>
      </w:tr>
    </w:tbl>
    <w:p>
      <w:pPr>
        <w:spacing w:before="0" w:after="120"/>
      </w:pPr>
    </w:p>
    <w:p>
      <w:pPr>
        <w:keepNext/>
        <w:spacing w:before="220" w:after="80"/>
      </w:pPr>
      <w:r>
        <w:rPr>
          <w:rFonts w:ascii="Arial" w:hAnsi="Arial"/>
          <w:b/>
          <w:color w:val="1E293B"/>
          <w:sz w:val="22"/>
        </w:rPr>
        <w:t>4.2.16 Offline Mode Support &amp; Sync Banner</w:t>
      </w:r>
    </w:p>
    <w:p>
      <w:pPr>
        <w:spacing w:before="0" w:after="120" w:line="276" w:lineRule="auto"/>
      </w:pPr>
      <w:r>
        <w:rPr>
          <w:rFonts w:ascii="Arial" w:hAnsi="Arial"/>
          <w:i w:val="0"/>
          <w:color w:val="334155"/>
          <w:sz w:val="20"/>
        </w:rPr>
        <w:t>Ensures continuous app usability during internet outages in provincial or mountainous church locations.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[MOBILE INTERFACE MOCKUP &amp; WIREFRAME LAYOUT: OFFLINE MODE SYNC BANNER]</w:t>
              <w:br/>
            </w:r>
            <w:r>
              <w:rPr>
                <w:rFonts w:ascii="Arial" w:hAnsi="Arial"/>
                <w:color w:val="475569"/>
                <w:sz w:val="17"/>
              </w:rPr>
              <w:t>Callouts &amp; Key Interactive Regions: [1] Offline Indicator Banner, [2] Cached Balances, [3] Queued Offline Actions, [4] Auto-Sync Trigger</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Offline Banner</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Warning Bar</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Alerts member: 'You are currently offline. Cached data is displayed'.</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Cached Balances</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Offline Data</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Displays last synchronized savings balances, loans, and scripture.</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Offline Queue</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Local Storage</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Caches pending prayer requests and drafted loan applications locally.</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Auto-Sync Mechanism</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Background Task</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Automatically transmits queued actions to server once connection restores.</w:t>
            </w:r>
          </w:p>
        </w:tc>
      </w:tr>
    </w:tbl>
    <w:p>
      <w:pPr>
        <w:spacing w:before="0" w:after="120"/>
      </w:pPr>
    </w:p>
    <w:p>
      <w:pPr>
        <w:keepNext/>
        <w:spacing w:before="220" w:after="80"/>
      </w:pPr>
      <w:r>
        <w:rPr>
          <w:rFonts w:ascii="Arial" w:hAnsi="Arial"/>
          <w:b/>
          <w:color w:val="1E293B"/>
          <w:sz w:val="22"/>
        </w:rPr>
        <w:t>4.2.17 Account Settings &amp; Security</w:t>
      </w:r>
    </w:p>
    <w:p>
      <w:pPr>
        <w:spacing w:before="0" w:after="120" w:line="276" w:lineRule="auto"/>
      </w:pPr>
      <w:r>
        <w:rPr>
          <w:rFonts w:ascii="Arial" w:hAnsi="Arial"/>
          <w:i w:val="0"/>
          <w:color w:val="334155"/>
          <w:sz w:val="20"/>
        </w:rPr>
        <w:t>Manages account preferences, payment disbursement accounts, and security settings.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bottom w:val="single" w:sz="4" w:space="0" w:color="CBD5E1"/>
              <w:left w:val="single" w:sz="24" w:space="0" w:color="2563EB"/>
              <w:right w:val="single" w:sz="4" w:space="0" w:color="CBD5E1"/>
            </w:tcBorders>
          </w:tcPr>
          <w:p>
            <w:pPr>
              <w:spacing w:before="0" w:after="40"/>
            </w:pPr>
            <w:r>
              <w:rPr>
                <w:rFonts w:ascii="Arial" w:hAnsi="Arial"/>
                <w:b/>
                <w:color w:val="1E3A8A"/>
                <w:sz w:val="18"/>
              </w:rPr>
              <w:t>[MOBILE INTERFACE MOCKUP &amp; WIREFRAME LAYOUT: SETTINGS &amp; SECURITY]</w:t>
              <w:br/>
            </w:r>
            <w:r>
              <w:rPr>
                <w:rFonts w:ascii="Arial" w:hAnsi="Arial"/>
                <w:color w:val="475569"/>
                <w:sz w:val="17"/>
              </w:rPr>
              <w:t>Callouts &amp; Key Interactive Regions: [1] Change Password Option, [2] Saved Payment Accounts (GCash/Bank), [3] Push Notification Switches, [4] Privacy Policy Link, [5] Delete Account Option, [6] Log Out Button</w:t>
              <w:br/>
            </w:r>
            <w:r>
              <w:rPr>
                <w:rFonts w:ascii="Arial" w:hAnsi="Arial"/>
                <w:i/>
                <w:color w:val="64748B"/>
                <w:sz w:val="16"/>
              </w:rPr>
              <w:t>(Refer to the numbered callout table below for full interface element definitions and step-by-step user actions.)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864"/>
            <w:shd w:fill="1E293B"/>
            <w:tcMar>
              <w:top w:w="100" w:type="dxa"/>
              <w:bottom w:w="100" w:type="dxa"/>
              <w:left w:w="120" w:type="dxa"/>
              <w:right w:w="120" w:type="dxa"/>
            </w:tcMar>
          </w:tcPr>
          <w:p>
            <w:pPr>
              <w:spacing w:before="0" w:after="0"/>
              <w:jc w:val="center"/>
            </w:pPr>
            <w:r>
              <w:rPr>
                <w:rFonts w:ascii="Arial" w:hAnsi="Arial"/>
                <w:b/>
                <w:color w:val="FFFFFF"/>
                <w:sz w:val="18"/>
              </w:rPr>
              <w:t>#</w:t>
            </w:r>
          </w:p>
        </w:tc>
        <w:tc>
          <w:tcPr>
            <w:tcW w:type="dxa" w:w="2592"/>
            <w:shd w:fill="1E293B"/>
            <w:tcMar>
              <w:top w:w="100" w:type="dxa"/>
              <w:bottom w:w="100" w:type="dxa"/>
              <w:left w:w="120" w:type="dxa"/>
              <w:right w:w="120" w:type="dxa"/>
            </w:tcMar>
          </w:tcPr>
          <w:p>
            <w:pPr>
              <w:spacing w:before="0" w:after="0"/>
            </w:pPr>
            <w:r>
              <w:rPr>
                <w:rFonts w:ascii="Arial" w:hAnsi="Arial"/>
                <w:b/>
                <w:color w:val="FFFFFF"/>
                <w:sz w:val="18"/>
              </w:rPr>
              <w:t>Interface Element</w:t>
            </w:r>
          </w:p>
        </w:tc>
        <w:tc>
          <w:tcPr>
            <w:tcW w:type="dxa" w:w="1584"/>
            <w:shd w:fill="1E293B"/>
            <w:tcMar>
              <w:top w:w="100" w:type="dxa"/>
              <w:bottom w:w="100" w:type="dxa"/>
              <w:left w:w="120" w:type="dxa"/>
              <w:right w:w="120" w:type="dxa"/>
            </w:tcMar>
          </w:tcPr>
          <w:p>
            <w:pPr>
              <w:spacing w:before="0" w:after="0"/>
            </w:pPr>
            <w:r>
              <w:rPr>
                <w:rFonts w:ascii="Arial" w:hAnsi="Arial"/>
                <w:b/>
                <w:color w:val="FFFFFF"/>
                <w:sz w:val="18"/>
              </w:rPr>
              <w:t>Component</w:t>
            </w:r>
          </w:p>
        </w:tc>
        <w:tc>
          <w:tcPr>
            <w:tcW w:type="dxa" w:w="4320"/>
            <w:shd w:fill="1E293B"/>
            <w:tcMar>
              <w:top w:w="100" w:type="dxa"/>
              <w:bottom w:w="100" w:type="dxa"/>
              <w:left w:w="120" w:type="dxa"/>
              <w:right w:w="120" w:type="dxa"/>
            </w:tcMar>
          </w:tcPr>
          <w:p>
            <w:pPr>
              <w:spacing w:before="0" w:after="0"/>
            </w:pPr>
            <w:r>
              <w:rPr>
                <w:rFonts w:ascii="Arial" w:hAnsi="Arial"/>
                <w:b/>
                <w:color w:val="FFFFFF"/>
                <w:sz w:val="18"/>
              </w:rPr>
              <w:t>Function &amp; Description</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1</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Change Password</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Menu Item</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Update existing password with current password verification.</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2</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Saved Payment Accounts</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Sub-screen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Save preferred GCash mobile number or bank account for faster loan disbursements.</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3</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Notification Settings</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Toggles</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Enable or mute push alerts for announcements, savings milestones, and loan approvals.</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4</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Privacy Policy</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Web Link</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View church data privacy policy compliant with the Data Privacy Act of 2012.</w:t>
            </w:r>
          </w:p>
        </w:tc>
      </w:tr>
      <w:tr>
        <w:tc>
          <w:tcPr>
            <w:tcW w:type="dxa" w:w="864"/>
            <w:shd w:fill="F8FAFC"/>
            <w:tcMar>
              <w:top w:w="80" w:type="dxa"/>
              <w:bottom w:w="80" w:type="dxa"/>
              <w:left w:w="100" w:type="dxa"/>
              <w:right w:w="100" w:type="dxa"/>
            </w:tcMar>
          </w:tcPr>
          <w:p>
            <w:pPr>
              <w:spacing w:before="0" w:after="0" w:line="264" w:lineRule="auto"/>
              <w:jc w:val="center"/>
            </w:pPr>
            <w:r>
              <w:rPr>
                <w:rFonts w:ascii="Arial" w:hAnsi="Arial"/>
                <w:b/>
                <w:color w:val="2563EB"/>
                <w:sz w:val="17"/>
              </w:rPr>
              <w:t>5</w:t>
            </w:r>
          </w:p>
        </w:tc>
        <w:tc>
          <w:tcPr>
            <w:tcW w:type="dxa" w:w="2592"/>
            <w:shd w:fill="F8FAFC"/>
            <w:tcMar>
              <w:top w:w="80" w:type="dxa"/>
              <w:bottom w:w="80" w:type="dxa"/>
              <w:left w:w="100" w:type="dxa"/>
              <w:right w:w="100" w:type="dxa"/>
            </w:tcMar>
          </w:tcPr>
          <w:p>
            <w:pPr>
              <w:spacing w:before="0" w:after="0" w:line="264" w:lineRule="auto"/>
            </w:pPr>
            <w:r>
              <w:rPr>
                <w:rFonts w:ascii="Arial" w:hAnsi="Arial"/>
                <w:b/>
                <w:color w:val="1E293B"/>
                <w:sz w:val="17"/>
              </w:rPr>
              <w:t>Delete Account</w:t>
            </w:r>
          </w:p>
        </w:tc>
        <w:tc>
          <w:tcPr>
            <w:tcW w:type="dxa" w:w="1584"/>
            <w:shd w:fill="F8FAFC"/>
            <w:tcMar>
              <w:top w:w="80" w:type="dxa"/>
              <w:bottom w:w="80" w:type="dxa"/>
              <w:left w:w="100" w:type="dxa"/>
              <w:right w:w="100" w:type="dxa"/>
            </w:tcMar>
          </w:tcPr>
          <w:p>
            <w:pPr>
              <w:spacing w:before="0" w:after="0" w:line="264" w:lineRule="auto"/>
            </w:pPr>
            <w:r>
              <w:rPr>
                <w:rFonts w:ascii="Arial" w:hAnsi="Arial"/>
                <w:color w:val="1E293B"/>
                <w:sz w:val="17"/>
              </w:rPr>
              <w:t>Destructive Action</w:t>
            </w:r>
          </w:p>
        </w:tc>
        <w:tc>
          <w:tcPr>
            <w:tcW w:type="dxa" w:w="4320"/>
            <w:shd w:fill="F8FAFC"/>
            <w:tcMar>
              <w:top w:w="80" w:type="dxa"/>
              <w:bottom w:w="80" w:type="dxa"/>
              <w:left w:w="100" w:type="dxa"/>
              <w:right w:w="100" w:type="dxa"/>
            </w:tcMar>
          </w:tcPr>
          <w:p>
            <w:pPr>
              <w:spacing w:before="0" w:after="0" w:line="264" w:lineRule="auto"/>
            </w:pPr>
            <w:r>
              <w:rPr>
                <w:rFonts w:ascii="Arial" w:hAnsi="Arial"/>
                <w:color w:val="1E293B"/>
                <w:sz w:val="17"/>
              </w:rPr>
              <w:t>Request permanent deletion of member account and personal data.</w:t>
            </w:r>
          </w:p>
        </w:tc>
      </w:tr>
      <w:tr>
        <w:tc>
          <w:tcPr>
            <w:tcW w:type="dxa" w:w="864"/>
            <w:shd w:fill="FFFFFF"/>
            <w:tcMar>
              <w:top w:w="80" w:type="dxa"/>
              <w:bottom w:w="80" w:type="dxa"/>
              <w:left w:w="100" w:type="dxa"/>
              <w:right w:w="100" w:type="dxa"/>
            </w:tcMar>
          </w:tcPr>
          <w:p>
            <w:pPr>
              <w:spacing w:before="0" w:after="0" w:line="264" w:lineRule="auto"/>
              <w:jc w:val="center"/>
            </w:pPr>
            <w:r>
              <w:rPr>
                <w:rFonts w:ascii="Arial" w:hAnsi="Arial"/>
                <w:b/>
                <w:color w:val="2563EB"/>
                <w:sz w:val="17"/>
              </w:rPr>
              <w:t>6</w:t>
            </w:r>
          </w:p>
        </w:tc>
        <w:tc>
          <w:tcPr>
            <w:tcW w:type="dxa" w:w="2592"/>
            <w:shd w:fill="FFFFFF"/>
            <w:tcMar>
              <w:top w:w="80" w:type="dxa"/>
              <w:bottom w:w="80" w:type="dxa"/>
              <w:left w:w="100" w:type="dxa"/>
              <w:right w:w="100" w:type="dxa"/>
            </w:tcMar>
          </w:tcPr>
          <w:p>
            <w:pPr>
              <w:spacing w:before="0" w:after="0" w:line="264" w:lineRule="auto"/>
            </w:pPr>
            <w:r>
              <w:rPr>
                <w:rFonts w:ascii="Arial" w:hAnsi="Arial"/>
                <w:b/>
                <w:color w:val="1E293B"/>
                <w:sz w:val="17"/>
              </w:rPr>
              <w:t>Log Out Button</w:t>
            </w:r>
          </w:p>
        </w:tc>
        <w:tc>
          <w:tcPr>
            <w:tcW w:type="dxa" w:w="1584"/>
            <w:shd w:fill="FFFFFF"/>
            <w:tcMar>
              <w:top w:w="80" w:type="dxa"/>
              <w:bottom w:w="80" w:type="dxa"/>
              <w:left w:w="100" w:type="dxa"/>
              <w:right w:w="100" w:type="dxa"/>
            </w:tcMar>
          </w:tcPr>
          <w:p>
            <w:pPr>
              <w:spacing w:before="0" w:after="0" w:line="264" w:lineRule="auto"/>
            </w:pPr>
            <w:r>
              <w:rPr>
                <w:rFonts w:ascii="Arial" w:hAnsi="Arial"/>
                <w:color w:val="1E293B"/>
                <w:sz w:val="17"/>
              </w:rPr>
              <w:t>Destructive Button</w:t>
            </w:r>
          </w:p>
        </w:tc>
        <w:tc>
          <w:tcPr>
            <w:tcW w:type="dxa" w:w="4320"/>
            <w:shd w:fill="FFFFFF"/>
            <w:tcMar>
              <w:top w:w="80" w:type="dxa"/>
              <w:bottom w:w="80" w:type="dxa"/>
              <w:left w:w="100" w:type="dxa"/>
              <w:right w:w="100" w:type="dxa"/>
            </w:tcMar>
          </w:tcPr>
          <w:p>
            <w:pPr>
              <w:spacing w:before="0" w:after="0" w:line="264" w:lineRule="auto"/>
            </w:pPr>
            <w:r>
              <w:rPr>
                <w:rFonts w:ascii="Arial" w:hAnsi="Arial"/>
                <w:color w:val="1E293B"/>
                <w:sz w:val="17"/>
              </w:rPr>
              <w:t>Clears authentication tokens and safely exits the session.</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7"/>
      </w:rPr>
      <w:t>Presbyterian United Action Church (PUAC) — Confidential &amp; Proprietary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64748B"/>
        <w:sz w:val="17"/>
      </w:rPr>
      <w:t>ISANGDIWA: Church Management &amp; Financial Assistance System | User's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