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1D143" w14:textId="77777777" w:rsidR="00DF6FA1" w:rsidRPr="009A4482" w:rsidRDefault="00D902BF" w:rsidP="009A4482">
      <w:pPr>
        <w:jc w:val="center"/>
        <w:rPr>
          <w:rFonts w:cstheme="minorHAnsi"/>
          <w:b/>
          <w:sz w:val="36"/>
          <w:szCs w:val="36"/>
        </w:rPr>
      </w:pPr>
      <w:r>
        <w:rPr>
          <w:rFonts w:cstheme="minorHAnsi"/>
          <w:b/>
          <w:sz w:val="36"/>
          <w:szCs w:val="36"/>
        </w:rPr>
        <w:t>Programming for Remote Sensing</w:t>
      </w:r>
      <w:r w:rsidR="00304D6C">
        <w:rPr>
          <w:rFonts w:cstheme="minorHAnsi"/>
          <w:b/>
          <w:sz w:val="36"/>
          <w:szCs w:val="36"/>
        </w:rPr>
        <w:t xml:space="preserve"> and GIS</w:t>
      </w:r>
    </w:p>
    <w:p w14:paraId="3E95CFAE" w14:textId="77777777"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47319C">
        <w:rPr>
          <w:rFonts w:eastAsia="Times New Roman" w:cstheme="minorHAnsi"/>
          <w:b/>
        </w:rPr>
        <w:t>4090/</w:t>
      </w:r>
      <w:r w:rsidR="00304D6C">
        <w:rPr>
          <w:rFonts w:cstheme="minorHAnsi"/>
          <w:b/>
        </w:rPr>
        <w:t>5090</w:t>
      </w:r>
      <w:r w:rsidR="002672FB">
        <w:rPr>
          <w:rFonts w:cstheme="minorHAnsi"/>
          <w:b/>
        </w:rPr>
        <w:t xml:space="preserve"> </w:t>
      </w:r>
      <w:r w:rsidR="00B9123B">
        <w:rPr>
          <w:rFonts w:cstheme="minorHAnsi"/>
          <w:b/>
        </w:rPr>
        <w:t>—</w:t>
      </w:r>
      <w:r w:rsidR="00F432DD" w:rsidRPr="00F432DD">
        <w:rPr>
          <w:rFonts w:cstheme="minorHAnsi"/>
          <w:b/>
        </w:rPr>
        <w:t xml:space="preserve"> </w:t>
      </w:r>
      <w:r w:rsidR="00A55C13">
        <w:rPr>
          <w:rFonts w:cstheme="minorHAnsi"/>
          <w:b/>
        </w:rPr>
        <w:t>Fall</w:t>
      </w:r>
      <w:r w:rsidR="00F432DD" w:rsidRPr="00F432DD">
        <w:rPr>
          <w:rFonts w:cstheme="minorHAnsi"/>
          <w:b/>
        </w:rPr>
        <w:t xml:space="preserve"> 20</w:t>
      </w:r>
      <w:r w:rsidR="00637315">
        <w:rPr>
          <w:rFonts w:cstheme="minorHAnsi"/>
          <w:b/>
        </w:rPr>
        <w:t>20</w:t>
      </w:r>
    </w:p>
    <w:p w14:paraId="144D25F9" w14:textId="77777777" w:rsidR="009A4482" w:rsidRDefault="009A4482" w:rsidP="002672FB">
      <w:pPr>
        <w:rPr>
          <w:rFonts w:cstheme="minorHAnsi"/>
          <w:b/>
        </w:rPr>
      </w:pPr>
    </w:p>
    <w:p w14:paraId="6EB67A2D" w14:textId="43DB5CF1" w:rsidR="00337A8E" w:rsidRDefault="00B9123B" w:rsidP="002672FB">
      <w:pPr>
        <w:rPr>
          <w:rFonts w:cstheme="minorHAnsi"/>
          <w:b/>
        </w:rPr>
      </w:pPr>
      <w:r>
        <w:rPr>
          <w:rFonts w:cstheme="minorHAnsi"/>
          <w:b/>
        </w:rPr>
        <w:t xml:space="preserve">Class Time:   </w:t>
      </w:r>
      <w:r>
        <w:rPr>
          <w:rFonts w:cstheme="minorHAnsi"/>
          <w:b/>
        </w:rPr>
        <w:tab/>
      </w:r>
      <w:r w:rsidR="006A60D0">
        <w:rPr>
          <w:rFonts w:cstheme="minorHAnsi"/>
          <w:b/>
        </w:rPr>
        <w:t>Wednesday</w:t>
      </w:r>
      <w:r w:rsidR="00337A8E">
        <w:rPr>
          <w:rFonts w:cstheme="minorHAnsi"/>
          <w:b/>
        </w:rPr>
        <w:t xml:space="preserve"> </w:t>
      </w:r>
      <w:r w:rsidR="00411F4F">
        <w:rPr>
          <w:rFonts w:cstheme="minorHAnsi"/>
          <w:b/>
        </w:rPr>
        <w:t>4</w:t>
      </w:r>
      <w:r w:rsidR="001B6AE4">
        <w:rPr>
          <w:rFonts w:cstheme="minorHAnsi"/>
          <w:b/>
        </w:rPr>
        <w:t>:</w:t>
      </w:r>
      <w:r w:rsidR="000C1671">
        <w:rPr>
          <w:rFonts w:cstheme="minorHAnsi"/>
          <w:b/>
        </w:rPr>
        <w:t>1</w:t>
      </w:r>
      <w:r w:rsidR="00597020">
        <w:rPr>
          <w:rFonts w:cstheme="minorHAnsi"/>
          <w:b/>
        </w:rPr>
        <w:t>0</w:t>
      </w:r>
      <w:r w:rsidR="00F8308B">
        <w:rPr>
          <w:rFonts w:cstheme="minorHAnsi"/>
          <w:b/>
        </w:rPr>
        <w:t xml:space="preserve"> </w:t>
      </w:r>
      <w:r w:rsidR="00597020">
        <w:rPr>
          <w:rFonts w:cstheme="minorHAnsi"/>
          <w:b/>
        </w:rPr>
        <w:t>P</w:t>
      </w:r>
      <w:r w:rsidR="00F8308B">
        <w:rPr>
          <w:rFonts w:cstheme="minorHAnsi"/>
          <w:b/>
        </w:rPr>
        <w:t xml:space="preserve">M </w:t>
      </w:r>
      <w:r w:rsidR="00337A8E">
        <w:rPr>
          <w:rFonts w:cstheme="minorHAnsi"/>
          <w:b/>
        </w:rPr>
        <w:t>-</w:t>
      </w:r>
      <w:r w:rsidR="00F8308B">
        <w:rPr>
          <w:rFonts w:cstheme="minorHAnsi"/>
          <w:b/>
        </w:rPr>
        <w:t xml:space="preserve"> </w:t>
      </w:r>
      <w:r w:rsidR="000C1671">
        <w:rPr>
          <w:rFonts w:cstheme="minorHAnsi"/>
          <w:b/>
        </w:rPr>
        <w:t>7</w:t>
      </w:r>
      <w:r w:rsidR="00337A8E">
        <w:rPr>
          <w:rFonts w:cstheme="minorHAnsi"/>
          <w:b/>
        </w:rPr>
        <w:t>:</w:t>
      </w:r>
      <w:r w:rsidR="006A60D0">
        <w:rPr>
          <w:rFonts w:cstheme="minorHAnsi"/>
          <w:b/>
        </w:rPr>
        <w:t>00</w:t>
      </w:r>
      <w:r w:rsidR="00F8308B">
        <w:rPr>
          <w:rFonts w:cstheme="minorHAnsi"/>
          <w:b/>
        </w:rPr>
        <w:t xml:space="preserve"> PM</w:t>
      </w:r>
    </w:p>
    <w:p w14:paraId="6979FD71" w14:textId="77777777"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14:paraId="07FCC3E0" w14:textId="77777777"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14:paraId="01C6CEA2" w14:textId="77777777" w:rsidTr="00DF6FA1">
        <w:tc>
          <w:tcPr>
            <w:tcW w:w="9576" w:type="dxa"/>
          </w:tcPr>
          <w:p w14:paraId="06F32A77" w14:textId="77777777"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p>
          <w:p w14:paraId="39B0D2A6" w14:textId="77777777" w:rsidR="00DF6FA1" w:rsidRPr="009D5174" w:rsidRDefault="00DF6FA1" w:rsidP="00DF6FA1">
            <w:r w:rsidRPr="009D5174">
              <w:t>Office Hours:</w:t>
            </w:r>
            <w:r>
              <w:t xml:space="preserve"> </w:t>
            </w:r>
            <w:r w:rsidR="0030139E">
              <w:t xml:space="preserve"> </w:t>
            </w:r>
            <w:r w:rsidR="00611380">
              <w:t>Monday</w:t>
            </w:r>
            <w:r w:rsidR="00D902BF">
              <w:t xml:space="preserve"> before class and scheduled upon request</w:t>
            </w:r>
          </w:p>
          <w:p w14:paraId="4F8E05B7" w14:textId="77777777" w:rsidR="00DF6FA1" w:rsidRPr="009D5174" w:rsidRDefault="00D902BF" w:rsidP="00DF6FA1">
            <w:r>
              <w:t>Phone: 636-222-3818</w:t>
            </w:r>
          </w:p>
          <w:p w14:paraId="167E2E66" w14:textId="77777777" w:rsidR="00DF6FA1" w:rsidRDefault="00DF6FA1" w:rsidP="001B6AE4">
            <w:pPr>
              <w:rPr>
                <w:rFonts w:cstheme="minorHAnsi"/>
                <w:b/>
              </w:rPr>
            </w:pPr>
            <w:r w:rsidRPr="009D5174">
              <w:t>E-mail:</w:t>
            </w:r>
            <w:r w:rsidR="00D902BF">
              <w:t xml:space="preserve"> </w:t>
            </w:r>
            <w:hyperlink r:id="rId8" w:history="1">
              <w:r w:rsidR="00637315" w:rsidRPr="00C86A3B">
                <w:rPr>
                  <w:rStyle w:val="Hyperlink"/>
                </w:rPr>
                <w:t>gregory.brunner@slu.edu</w:t>
              </w:r>
            </w:hyperlink>
          </w:p>
        </w:tc>
      </w:tr>
    </w:tbl>
    <w:p w14:paraId="42F1CC95" w14:textId="77777777" w:rsidR="00DF6FA1" w:rsidRPr="00B9123B" w:rsidRDefault="00DF6FA1" w:rsidP="00DF6FA1">
      <w:pPr>
        <w:jc w:val="center"/>
        <w:rPr>
          <w:rFonts w:cstheme="minorHAnsi"/>
          <w:b/>
          <w:sz w:val="22"/>
          <w:szCs w:val="22"/>
        </w:rPr>
      </w:pPr>
    </w:p>
    <w:p w14:paraId="51423EA8" w14:textId="77777777"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14:paraId="756A8B4B" w14:textId="77777777" w:rsidR="003959C3" w:rsidRPr="00CC28A6" w:rsidRDefault="003959C3" w:rsidP="003959C3">
      <w:r>
        <w:t>This course will introduce students to Python programming and its applications to remote sensing and GIS. Through completing this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 We will also introduce students to WebGIS and how Python can be used to interface with data that is shared online.</w:t>
      </w:r>
    </w:p>
    <w:p w14:paraId="136EBB67" w14:textId="77777777" w:rsidR="00CF3668" w:rsidRPr="00CC28A6" w:rsidRDefault="00CF3668" w:rsidP="00DF6FA1">
      <w:pPr>
        <w:rPr>
          <w:rFonts w:cstheme="minorHAnsi"/>
          <w:b/>
        </w:rPr>
      </w:pPr>
    </w:p>
    <w:p w14:paraId="1A181B56" w14:textId="77777777" w:rsidR="00DF6FA1" w:rsidRPr="00CC28A6" w:rsidRDefault="002672FB" w:rsidP="00DF6FA1">
      <w:pPr>
        <w:rPr>
          <w:rFonts w:eastAsia="Times New Roman" w:cs="Times New Roman"/>
          <w:b/>
        </w:rPr>
      </w:pPr>
      <w:r w:rsidRPr="00CC28A6">
        <w:rPr>
          <w:rFonts w:eastAsia="Times New Roman" w:cs="Times New Roman"/>
          <w:b/>
        </w:rPr>
        <w:t>Course Objectives:</w:t>
      </w:r>
    </w:p>
    <w:p w14:paraId="29DD7F92" w14:textId="77777777" w:rsidR="003959C3" w:rsidRPr="00CC28A6" w:rsidRDefault="003959C3" w:rsidP="003959C3">
      <w:pPr>
        <w:numPr>
          <w:ilvl w:val="0"/>
          <w:numId w:val="15"/>
        </w:numPr>
        <w:autoSpaceDE w:val="0"/>
        <w:autoSpaceDN w:val="0"/>
        <w:adjustRightInd w:val="0"/>
      </w:pPr>
      <w:r>
        <w:t>Students will learn Python and understand how to use it to solve problems in GIS and Remote Sensing and will demonstrate their knowledge by completing multiple homework assignments and projects.</w:t>
      </w:r>
    </w:p>
    <w:p w14:paraId="3173C8E6" w14:textId="77777777" w:rsidR="003959C3" w:rsidRDefault="003959C3" w:rsidP="003959C3">
      <w:pPr>
        <w:numPr>
          <w:ilvl w:val="0"/>
          <w:numId w:val="15"/>
        </w:numPr>
        <w:autoSpaceDE w:val="0"/>
        <w:autoSpaceDN w:val="0"/>
        <w:adjustRightInd w:val="0"/>
      </w:pPr>
      <w:r>
        <w:t>Students will be encouraged to use Python through relevant examples and assignments.</w:t>
      </w:r>
    </w:p>
    <w:p w14:paraId="41EEF69F" w14:textId="77777777" w:rsidR="003959C3" w:rsidRPr="00CC28A6" w:rsidRDefault="003959C3" w:rsidP="003959C3">
      <w:pPr>
        <w:numPr>
          <w:ilvl w:val="0"/>
          <w:numId w:val="15"/>
        </w:numPr>
        <w:autoSpaceDE w:val="0"/>
        <w:autoSpaceDN w:val="0"/>
        <w:adjustRightInd w:val="0"/>
      </w:pPr>
      <w:r>
        <w:t>Students will begin implementing it in their own research projects such as theses and capstones.</w:t>
      </w:r>
    </w:p>
    <w:p w14:paraId="07780E27" w14:textId="77777777" w:rsidR="00CF3668" w:rsidRDefault="00CF3668"/>
    <w:p w14:paraId="23C3A039" w14:textId="77777777" w:rsidR="004159E5" w:rsidRDefault="004159E5">
      <w:pPr>
        <w:rPr>
          <w:b/>
        </w:rPr>
      </w:pPr>
      <w:r w:rsidRPr="004159E5">
        <w:rPr>
          <w:b/>
        </w:rPr>
        <w:t>Materials:</w:t>
      </w:r>
    </w:p>
    <w:p w14:paraId="22E66B13" w14:textId="77777777" w:rsidR="004159E5" w:rsidRPr="004159E5" w:rsidRDefault="004159E5">
      <w:r w:rsidRPr="004159E5">
        <w:t>Course Materials</w:t>
      </w:r>
      <w:r w:rsidR="007870CD">
        <w:t xml:space="preserve"> will be shared using Blackboard.</w:t>
      </w:r>
      <w:r w:rsidRPr="004159E5">
        <w:t xml:space="preserve"> </w:t>
      </w:r>
      <w:r>
        <w:t>Slides, labs, and homework are in the folders that correspond to the specific</w:t>
      </w:r>
      <w:r w:rsidR="003959C3">
        <w:t xml:space="preserve"> units covered</w:t>
      </w:r>
      <w:r>
        <w:t xml:space="preserve"> in class.</w:t>
      </w:r>
    </w:p>
    <w:p w14:paraId="7CA66C80" w14:textId="77777777" w:rsidR="004159E5" w:rsidRPr="00CC28A6" w:rsidRDefault="004159E5"/>
    <w:p w14:paraId="179D57F9" w14:textId="77777777" w:rsidR="002672FB" w:rsidRPr="00CC28A6" w:rsidRDefault="002672FB" w:rsidP="002672FB">
      <w:pPr>
        <w:rPr>
          <w:rFonts w:cstheme="minorHAnsi"/>
          <w:b/>
        </w:rPr>
      </w:pPr>
      <w:r w:rsidRPr="00CC28A6">
        <w:rPr>
          <w:rFonts w:cstheme="minorHAnsi"/>
          <w:b/>
        </w:rPr>
        <w:t>Texts:</w:t>
      </w:r>
    </w:p>
    <w:p w14:paraId="0A44AD79" w14:textId="77777777" w:rsidR="00CF3668" w:rsidRDefault="00801DEC">
      <w:pPr>
        <w:rPr>
          <w:rFonts w:eastAsia="Times New Roman"/>
        </w:rPr>
      </w:pPr>
      <w:r>
        <w:rPr>
          <w:rFonts w:eastAsia="Times New Roman"/>
        </w:rPr>
        <w:t>(</w:t>
      </w:r>
      <w:r w:rsidR="0069349A">
        <w:rPr>
          <w:rFonts w:eastAsia="Times New Roman"/>
        </w:rPr>
        <w:t>Primary Textbook</w:t>
      </w:r>
      <w:r w:rsidR="004D1FCE">
        <w:rPr>
          <w:rFonts w:eastAsia="Times New Roman"/>
        </w:rPr>
        <w:t>)</w:t>
      </w:r>
      <w:r w:rsidR="004D1FCE" w:rsidRPr="0069349A">
        <w:rPr>
          <w:rFonts w:eastAsia="Times New Roman" w:cstheme="minorHAnsi"/>
        </w:rPr>
        <w:t xml:space="preserve"> </w:t>
      </w:r>
      <w:r w:rsidR="003942FC" w:rsidRPr="0069349A">
        <w:rPr>
          <w:rFonts w:eastAsia="Times New Roman" w:cstheme="minorHAnsi"/>
        </w:rPr>
        <w:t xml:space="preserve">Paul A Zandenbergen. </w:t>
      </w:r>
      <w:hyperlink r:id="rId9" w:history="1">
        <w:r w:rsidR="003942FC" w:rsidRPr="0069349A">
          <w:rPr>
            <w:rStyle w:val="Hyperlink"/>
            <w:rFonts w:eastAsia="Times New Roman" w:cstheme="minorHAnsi"/>
          </w:rPr>
          <w:t>Python Scripting for ArcGIS</w:t>
        </w:r>
        <w:r w:rsidR="0069349A" w:rsidRPr="0069349A">
          <w:rPr>
            <w:rStyle w:val="Hyperlink"/>
            <w:rFonts w:eastAsia="Times New Roman" w:cstheme="minorHAnsi"/>
          </w:rPr>
          <w:t xml:space="preserve"> Pro</w:t>
        </w:r>
      </w:hyperlink>
      <w:r w:rsidR="003942FC" w:rsidRPr="0069349A">
        <w:rPr>
          <w:rFonts w:eastAsia="Times New Roman" w:cstheme="minorHAnsi"/>
        </w:rPr>
        <w:t>.</w:t>
      </w:r>
      <w:r w:rsidR="0069349A" w:rsidRPr="0069349A">
        <w:rPr>
          <w:rFonts w:cstheme="minorHAnsi"/>
          <w:shd w:val="clear" w:color="auto" w:fill="FFFFFF"/>
        </w:rPr>
        <w:t xml:space="preserve"> ISBN: 9781589484993</w:t>
      </w:r>
      <w:r w:rsidR="003942FC" w:rsidRPr="0069349A">
        <w:rPr>
          <w:rFonts w:eastAsia="Times New Roman" w:cstheme="minorHAnsi"/>
        </w:rPr>
        <w:t>. $79.99</w:t>
      </w:r>
    </w:p>
    <w:p w14:paraId="07BFAF69" w14:textId="77777777" w:rsidR="0069349A" w:rsidRDefault="0069349A">
      <w:pPr>
        <w:rPr>
          <w:rFonts w:eastAsia="Times New Roman"/>
        </w:rPr>
      </w:pPr>
    </w:p>
    <w:p w14:paraId="5FB90850" w14:textId="77777777" w:rsidR="0069349A" w:rsidRPr="0069349A" w:rsidRDefault="0069349A">
      <w:pPr>
        <w:rPr>
          <w:rFonts w:eastAsia="Times New Roman" w:cstheme="minorHAnsi"/>
        </w:rPr>
      </w:pPr>
      <w:r w:rsidRPr="0069349A">
        <w:rPr>
          <w:rFonts w:eastAsia="Times New Roman" w:cstheme="minorHAnsi"/>
        </w:rPr>
        <w:t xml:space="preserve">(Recommended) Paul A Zandenbergen. </w:t>
      </w:r>
      <w:hyperlink r:id="rId10" w:history="1">
        <w:r w:rsidRPr="0069349A">
          <w:rPr>
            <w:rStyle w:val="Hyperlink"/>
            <w:rFonts w:eastAsia="Times New Roman" w:cstheme="minorHAnsi"/>
          </w:rPr>
          <w:t>Advanced Python Scripting for ArcGIS Pro</w:t>
        </w:r>
      </w:hyperlink>
      <w:r w:rsidRPr="0069349A">
        <w:rPr>
          <w:rFonts w:eastAsia="Times New Roman" w:cstheme="minorHAnsi"/>
        </w:rPr>
        <w:t xml:space="preserve">. </w:t>
      </w:r>
      <w:r w:rsidRPr="0069349A">
        <w:rPr>
          <w:rFonts w:cstheme="minorHAnsi"/>
          <w:shd w:val="clear" w:color="auto" w:fill="FFFFFF"/>
        </w:rPr>
        <w:t>ISBN: 9781589486188</w:t>
      </w:r>
      <w:r w:rsidRPr="0069349A">
        <w:rPr>
          <w:rFonts w:eastAsia="Times New Roman" w:cstheme="minorHAnsi"/>
        </w:rPr>
        <w:t>. $79.99</w:t>
      </w:r>
    </w:p>
    <w:p w14:paraId="5880D59B" w14:textId="77777777" w:rsidR="00B13A9D" w:rsidRDefault="00B13A9D">
      <w:pPr>
        <w:rPr>
          <w:rFonts w:eastAsia="Times New Roman"/>
        </w:rPr>
      </w:pPr>
    </w:p>
    <w:p w14:paraId="618F6E67" w14:textId="77777777" w:rsidR="00B13A9D" w:rsidRDefault="00B13A9D">
      <w:pPr>
        <w:rPr>
          <w:rFonts w:eastAsia="Times New Roman"/>
        </w:rPr>
      </w:pPr>
      <w:r>
        <w:rPr>
          <w:rFonts w:eastAsia="Times New Roman"/>
        </w:rPr>
        <w:t>(</w:t>
      </w:r>
      <w:r w:rsidR="006A60D0">
        <w:rPr>
          <w:rFonts w:eastAsia="Times New Roman"/>
        </w:rPr>
        <w:t>Optional</w:t>
      </w:r>
      <w:r>
        <w:rPr>
          <w:rFonts w:eastAsia="Times New Roman"/>
        </w:rPr>
        <w:t>) Laura Tateosian. Python for ArcGIS. ISBN 978-3-319-18398-5. $99.00</w:t>
      </w:r>
    </w:p>
    <w:p w14:paraId="568B501D" w14:textId="77777777" w:rsidR="00CF3668" w:rsidRPr="00CC28A6" w:rsidRDefault="00CF3668"/>
    <w:p w14:paraId="398D5B8D" w14:textId="77777777" w:rsidR="002672FB" w:rsidRPr="00CC28A6" w:rsidRDefault="002672FB" w:rsidP="002D5AD8">
      <w:pPr>
        <w:contextualSpacing/>
        <w:rPr>
          <w:b/>
        </w:rPr>
      </w:pPr>
      <w:r w:rsidRPr="00CC28A6">
        <w:rPr>
          <w:b/>
        </w:rPr>
        <w:t>Grading:</w:t>
      </w:r>
    </w:p>
    <w:p w14:paraId="7EFE0317" w14:textId="77777777" w:rsidR="001B6AE4" w:rsidRPr="00CC28A6" w:rsidRDefault="003959C3" w:rsidP="002D5AD8">
      <w:pPr>
        <w:numPr>
          <w:ilvl w:val="0"/>
          <w:numId w:val="16"/>
        </w:numPr>
        <w:spacing w:before="100" w:beforeAutospacing="1" w:after="100" w:afterAutospacing="1"/>
        <w:contextualSpacing/>
      </w:pPr>
      <w:r>
        <w:t>15</w:t>
      </w:r>
      <w:r w:rsidR="00D902BF">
        <w:t>% - Lab Work</w:t>
      </w:r>
      <w:r>
        <w:t xml:space="preserve"> &amp; Programming Exercises</w:t>
      </w:r>
    </w:p>
    <w:p w14:paraId="71C98582" w14:textId="77777777" w:rsidR="00571A79" w:rsidRPr="00D902BF" w:rsidRDefault="003959C3" w:rsidP="00571A79">
      <w:pPr>
        <w:numPr>
          <w:ilvl w:val="0"/>
          <w:numId w:val="16"/>
        </w:numPr>
        <w:spacing w:before="100" w:beforeAutospacing="1" w:after="100" w:afterAutospacing="1"/>
      </w:pPr>
      <w:r>
        <w:rPr>
          <w:lang w:val="pt-BR"/>
        </w:rPr>
        <w:t>15</w:t>
      </w:r>
      <w:r w:rsidR="001B6AE4" w:rsidRPr="00CC28A6">
        <w:rPr>
          <w:lang w:val="pt-BR"/>
        </w:rPr>
        <w:t xml:space="preserve">% - </w:t>
      </w:r>
      <w:r w:rsidR="004456F5">
        <w:rPr>
          <w:lang w:val="pt-BR"/>
        </w:rPr>
        <w:t>Homework</w:t>
      </w:r>
      <w:r>
        <w:rPr>
          <w:lang w:val="pt-BR"/>
        </w:rPr>
        <w:t xml:space="preserve"> Assignments</w:t>
      </w:r>
    </w:p>
    <w:p w14:paraId="5B13CBAE" w14:textId="77777777" w:rsidR="00D902BF" w:rsidRPr="00571A79" w:rsidRDefault="003959C3" w:rsidP="00D902BF">
      <w:pPr>
        <w:numPr>
          <w:ilvl w:val="0"/>
          <w:numId w:val="16"/>
        </w:numPr>
        <w:spacing w:before="100" w:beforeAutospacing="1" w:after="100" w:afterAutospacing="1"/>
      </w:pPr>
      <w:r>
        <w:rPr>
          <w:lang w:val="pt-BR"/>
        </w:rPr>
        <w:lastRenderedPageBreak/>
        <w:t>20</w:t>
      </w:r>
      <w:r w:rsidR="00571A79">
        <w:rPr>
          <w:lang w:val="pt-BR"/>
        </w:rPr>
        <w:t>% - Project 1</w:t>
      </w:r>
    </w:p>
    <w:p w14:paraId="2179AB01" w14:textId="77777777" w:rsidR="00571A79" w:rsidRPr="00D902BF" w:rsidRDefault="003959C3" w:rsidP="00D902BF">
      <w:pPr>
        <w:numPr>
          <w:ilvl w:val="0"/>
          <w:numId w:val="16"/>
        </w:numPr>
        <w:spacing w:before="100" w:beforeAutospacing="1" w:after="100" w:afterAutospacing="1"/>
      </w:pPr>
      <w:r>
        <w:rPr>
          <w:lang w:val="pt-BR"/>
        </w:rPr>
        <w:t>20</w:t>
      </w:r>
      <w:r w:rsidR="00571A79">
        <w:rPr>
          <w:lang w:val="pt-BR"/>
        </w:rPr>
        <w:t>% - Project 2</w:t>
      </w:r>
    </w:p>
    <w:p w14:paraId="53A20234" w14:textId="77777777" w:rsidR="007A1AC4" w:rsidRPr="00696602" w:rsidRDefault="00D902BF" w:rsidP="00571A79">
      <w:pPr>
        <w:numPr>
          <w:ilvl w:val="0"/>
          <w:numId w:val="16"/>
        </w:numPr>
        <w:spacing w:before="100" w:beforeAutospacing="1" w:after="100" w:afterAutospacing="1"/>
      </w:pPr>
      <w:r>
        <w:rPr>
          <w:lang w:val="pt-BR"/>
        </w:rPr>
        <w:t>30% - Final Project</w:t>
      </w:r>
    </w:p>
    <w:p w14:paraId="093B719E" w14:textId="77777777" w:rsidR="00696602" w:rsidRPr="00696602" w:rsidRDefault="00696602" w:rsidP="002D5AD8">
      <w:pPr>
        <w:spacing w:before="100" w:beforeAutospacing="1" w:after="100" w:afterAutospacing="1"/>
        <w:contextualSpacing/>
        <w:rPr>
          <w:rFonts w:cstheme="minorHAnsi"/>
          <w:b/>
          <w:bCs/>
          <w:lang w:val="pt-BR"/>
        </w:rPr>
      </w:pPr>
      <w:r w:rsidRPr="00696602">
        <w:rPr>
          <w:rFonts w:cstheme="minorHAnsi"/>
          <w:b/>
          <w:bCs/>
          <w:lang w:val="pt-BR"/>
        </w:rPr>
        <w:t>Feedback and Assessment</w:t>
      </w:r>
    </w:p>
    <w:p w14:paraId="48825D04" w14:textId="5DC31611" w:rsidR="00696602" w:rsidRPr="00696602" w:rsidRDefault="00696602" w:rsidP="00696602">
      <w:pPr>
        <w:spacing w:before="100" w:beforeAutospacing="1" w:after="100" w:afterAutospacing="1"/>
        <w:rPr>
          <w:rFonts w:eastAsia="Times New Roman" w:cstheme="minorHAnsi"/>
        </w:rPr>
      </w:pPr>
      <w:r w:rsidRPr="00696602">
        <w:rPr>
          <w:rFonts w:eastAsia="Times New Roman" w:cstheme="minorHAnsi"/>
        </w:rPr>
        <w:t xml:space="preserve">In order to ensure that students are on track to achieve the course objectives, students will have weekly coding assignments. The coding assignments will be graded and returned before the next online lecture, where the solutions will be reviewed, and questions will be addressed. Feedback on respective assignments will also be given to each student through Blackboard. Weekly assignment will become the foundation for student projects which will serve as the benchmarks for whether students understand how to use programming to solve GIS and remote sensing problems. There will be 3 projects over the course of the semester. Two will be defined by the professor. The third and final project will be defined by the student in consultation with me. For the final project, the student will define the questions he or she wants to answer, find the data to answer it, code up a solution to the question(s), and put together a presentation on the project and solution that will be presented during our final class. For the final project, discussion with classmates and me is encouraged as each student will define his or her own project and goals. The instructor will make himself available for virtual office hours weekly on Mondays from </w:t>
      </w:r>
      <w:r w:rsidR="001072FC">
        <w:rPr>
          <w:rFonts w:eastAsia="Times New Roman" w:cstheme="minorHAnsi"/>
        </w:rPr>
        <w:t>4</w:t>
      </w:r>
      <w:r w:rsidRPr="00696602">
        <w:rPr>
          <w:rFonts w:eastAsia="Times New Roman" w:cstheme="minorHAnsi"/>
        </w:rPr>
        <w:t xml:space="preserve"> to </w:t>
      </w:r>
      <w:r w:rsidR="001072FC">
        <w:rPr>
          <w:rFonts w:eastAsia="Times New Roman" w:cstheme="minorHAnsi"/>
        </w:rPr>
        <w:t>5</w:t>
      </w:r>
      <w:bookmarkStart w:id="0" w:name="_GoBack"/>
      <w:bookmarkEnd w:id="0"/>
      <w:r w:rsidRPr="00696602">
        <w:rPr>
          <w:rFonts w:eastAsia="Times New Roman" w:cstheme="minorHAnsi"/>
        </w:rPr>
        <w:t xml:space="preserve"> PM using Zoom. If you have questions or concerns, don’t hesitate to meet with me during office hours, send me an email, or schedule an ad-hoc meeting with me outside of our regular meetings or office hours. For week 1 of class, please post your name, discipline of study, and academic interests in the Introductions discussion channel in Blackboard. If you ever need to talk, do not hesitate to reach out to me.</w:t>
      </w:r>
    </w:p>
    <w:p w14:paraId="4C373925" w14:textId="77777777" w:rsidR="00696602" w:rsidRPr="002D5AD8" w:rsidRDefault="007F13A0" w:rsidP="000727D8">
      <w:pPr>
        <w:pStyle w:val="Default"/>
        <w:jc w:val="both"/>
        <w:rPr>
          <w:rFonts w:asciiTheme="minorHAnsi" w:hAnsiTheme="minorHAnsi"/>
          <w:b/>
          <w:color w:val="0000FF" w:themeColor="hyperlink"/>
          <w:u w:val="single"/>
        </w:rPr>
      </w:pPr>
      <w:hyperlink r:id="rId11" w:history="1">
        <w:r w:rsidR="003F5A68" w:rsidRPr="003F5A68">
          <w:rPr>
            <w:rStyle w:val="Hyperlink"/>
            <w:rFonts w:asciiTheme="minorHAnsi" w:hAnsiTheme="minorHAnsi"/>
            <w:b/>
          </w:rPr>
          <w:t>Github</w:t>
        </w:r>
      </w:hyperlink>
    </w:p>
    <w:p w14:paraId="7D982059" w14:textId="77777777"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evelopers use Github for ve</w:t>
      </w:r>
      <w:r w:rsidR="003F5A68">
        <w:rPr>
          <w:rFonts w:asciiTheme="minorHAnsi" w:hAnsiTheme="minorHAnsi"/>
        </w:rPr>
        <w:t xml:space="preserve">rsioning and sharing their code and if they are not using Github, they are using SVN, GitLab, or something similar.  In order to familiarize yourselves with Github, I would like every student to create an account on Github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C60C34">
        <w:rPr>
          <w:rFonts w:asciiTheme="minorHAnsi" w:hAnsiTheme="minorHAnsi"/>
        </w:rPr>
        <w:t>Project 1 prior to it</w:t>
      </w:r>
      <w:r w:rsidR="000A68D7">
        <w:rPr>
          <w:rFonts w:asciiTheme="minorHAnsi" w:hAnsiTheme="minorHAnsi"/>
        </w:rPr>
        <w:t>s due date</w:t>
      </w:r>
      <w:r w:rsidR="003F5A68">
        <w:rPr>
          <w:rFonts w:asciiTheme="minorHAnsi" w:hAnsiTheme="minorHAnsi"/>
        </w:rPr>
        <w:t>.  You are not expected to become experts with Github, but it is a skill that I want to make sure everyone is familiar with before the end of the semester.</w:t>
      </w:r>
    </w:p>
    <w:p w14:paraId="501DE35A" w14:textId="77777777" w:rsidR="00571A79" w:rsidRDefault="00571A79" w:rsidP="000727D8">
      <w:pPr>
        <w:pStyle w:val="Default"/>
        <w:jc w:val="both"/>
        <w:rPr>
          <w:rFonts w:asciiTheme="minorHAnsi" w:hAnsiTheme="minorHAnsi"/>
          <w:b/>
        </w:rPr>
      </w:pPr>
    </w:p>
    <w:p w14:paraId="25A7D8A0" w14:textId="77777777"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14:paraId="04A1BD29" w14:textId="77777777" w:rsidTr="004E213F">
        <w:trPr>
          <w:jc w:val="center"/>
        </w:trPr>
        <w:tc>
          <w:tcPr>
            <w:tcW w:w="2952" w:type="dxa"/>
            <w:vAlign w:val="center"/>
          </w:tcPr>
          <w:p w14:paraId="332E3F4D" w14:textId="77777777" w:rsidR="004E213F" w:rsidRPr="00CC28A6" w:rsidRDefault="004E213F" w:rsidP="004E213F">
            <w:pPr>
              <w:jc w:val="center"/>
              <w:rPr>
                <w:b/>
                <w:bCs/>
              </w:rPr>
            </w:pPr>
            <w:r w:rsidRPr="00CC28A6">
              <w:rPr>
                <w:b/>
                <w:bCs/>
              </w:rPr>
              <w:t>Grade</w:t>
            </w:r>
          </w:p>
        </w:tc>
        <w:tc>
          <w:tcPr>
            <w:tcW w:w="2952" w:type="dxa"/>
            <w:vAlign w:val="center"/>
          </w:tcPr>
          <w:p w14:paraId="103F4A43" w14:textId="77777777" w:rsidR="004E213F" w:rsidRPr="00CC28A6" w:rsidRDefault="004E213F" w:rsidP="004E213F">
            <w:pPr>
              <w:jc w:val="center"/>
              <w:rPr>
                <w:b/>
                <w:bCs/>
              </w:rPr>
            </w:pPr>
            <w:r w:rsidRPr="00CC28A6">
              <w:rPr>
                <w:b/>
                <w:bCs/>
              </w:rPr>
              <w:t>Points</w:t>
            </w:r>
          </w:p>
        </w:tc>
        <w:tc>
          <w:tcPr>
            <w:tcW w:w="2952" w:type="dxa"/>
            <w:vAlign w:val="center"/>
          </w:tcPr>
          <w:p w14:paraId="6710A549" w14:textId="77777777" w:rsidR="004E213F" w:rsidRPr="00CC28A6" w:rsidRDefault="004E213F" w:rsidP="004E213F">
            <w:pPr>
              <w:jc w:val="center"/>
              <w:rPr>
                <w:b/>
                <w:bCs/>
              </w:rPr>
            </w:pPr>
            <w:r w:rsidRPr="00CC28A6">
              <w:rPr>
                <w:b/>
                <w:bCs/>
              </w:rPr>
              <w:t>0-100% scale</w:t>
            </w:r>
          </w:p>
        </w:tc>
      </w:tr>
      <w:tr w:rsidR="004E213F" w:rsidRPr="00CC28A6" w14:paraId="535479AA" w14:textId="77777777" w:rsidTr="004E213F">
        <w:trPr>
          <w:jc w:val="center"/>
        </w:trPr>
        <w:tc>
          <w:tcPr>
            <w:tcW w:w="2952" w:type="dxa"/>
            <w:vAlign w:val="center"/>
          </w:tcPr>
          <w:p w14:paraId="4BE286FD" w14:textId="77777777" w:rsidR="004E213F" w:rsidRPr="00CC28A6" w:rsidRDefault="004E213F" w:rsidP="004E213F">
            <w:pPr>
              <w:jc w:val="center"/>
              <w:rPr>
                <w:b/>
                <w:bCs/>
              </w:rPr>
            </w:pPr>
            <w:r w:rsidRPr="00CC28A6">
              <w:rPr>
                <w:color w:val="000000"/>
              </w:rPr>
              <w:t>A</w:t>
            </w:r>
          </w:p>
        </w:tc>
        <w:tc>
          <w:tcPr>
            <w:tcW w:w="2952" w:type="dxa"/>
            <w:vAlign w:val="center"/>
          </w:tcPr>
          <w:p w14:paraId="4C61817C" w14:textId="77777777" w:rsidR="004E213F" w:rsidRPr="00CC28A6" w:rsidRDefault="004E213F" w:rsidP="004E213F">
            <w:pPr>
              <w:jc w:val="center"/>
              <w:rPr>
                <w:b/>
                <w:bCs/>
              </w:rPr>
            </w:pPr>
            <w:r w:rsidRPr="00CC28A6">
              <w:t>4.0</w:t>
            </w:r>
          </w:p>
        </w:tc>
        <w:tc>
          <w:tcPr>
            <w:tcW w:w="2952" w:type="dxa"/>
            <w:vAlign w:val="center"/>
          </w:tcPr>
          <w:p w14:paraId="53B14943" w14:textId="77777777" w:rsidR="004E213F" w:rsidRPr="00CC28A6" w:rsidRDefault="004E213F" w:rsidP="004E213F">
            <w:pPr>
              <w:jc w:val="center"/>
              <w:rPr>
                <w:b/>
                <w:bCs/>
              </w:rPr>
            </w:pPr>
            <w:r w:rsidRPr="00CC28A6">
              <w:rPr>
                <w:color w:val="000000"/>
              </w:rPr>
              <w:t>93-100%</w:t>
            </w:r>
          </w:p>
        </w:tc>
      </w:tr>
      <w:tr w:rsidR="004E213F" w:rsidRPr="00CC28A6" w14:paraId="5D8BA44D" w14:textId="77777777" w:rsidTr="004E213F">
        <w:trPr>
          <w:jc w:val="center"/>
        </w:trPr>
        <w:tc>
          <w:tcPr>
            <w:tcW w:w="2952" w:type="dxa"/>
            <w:vAlign w:val="center"/>
          </w:tcPr>
          <w:p w14:paraId="6ACC3EEE" w14:textId="77777777" w:rsidR="004E213F" w:rsidRPr="00CC28A6" w:rsidRDefault="004E213F" w:rsidP="004E213F">
            <w:pPr>
              <w:jc w:val="center"/>
              <w:rPr>
                <w:color w:val="000000"/>
              </w:rPr>
            </w:pPr>
            <w:r w:rsidRPr="00CC28A6">
              <w:rPr>
                <w:color w:val="000000"/>
              </w:rPr>
              <w:t>A-</w:t>
            </w:r>
          </w:p>
        </w:tc>
        <w:tc>
          <w:tcPr>
            <w:tcW w:w="2952" w:type="dxa"/>
            <w:vAlign w:val="center"/>
          </w:tcPr>
          <w:p w14:paraId="389717F0" w14:textId="77777777" w:rsidR="004E213F" w:rsidRPr="00CC28A6" w:rsidRDefault="004E213F" w:rsidP="004E213F">
            <w:pPr>
              <w:jc w:val="center"/>
              <w:rPr>
                <w:b/>
                <w:bCs/>
              </w:rPr>
            </w:pPr>
            <w:r w:rsidRPr="00CC28A6">
              <w:t>3.7</w:t>
            </w:r>
          </w:p>
        </w:tc>
        <w:tc>
          <w:tcPr>
            <w:tcW w:w="2952" w:type="dxa"/>
            <w:vAlign w:val="center"/>
          </w:tcPr>
          <w:p w14:paraId="177E262F" w14:textId="77777777" w:rsidR="004E213F" w:rsidRPr="00CC28A6" w:rsidRDefault="004E213F" w:rsidP="004E213F">
            <w:pPr>
              <w:jc w:val="center"/>
              <w:rPr>
                <w:b/>
                <w:bCs/>
              </w:rPr>
            </w:pPr>
            <w:r w:rsidRPr="00CC28A6">
              <w:rPr>
                <w:color w:val="000000"/>
              </w:rPr>
              <w:t>90-92.9%</w:t>
            </w:r>
          </w:p>
        </w:tc>
      </w:tr>
      <w:tr w:rsidR="004E213F" w:rsidRPr="00CC28A6" w14:paraId="6A1978DB" w14:textId="77777777" w:rsidTr="004E213F">
        <w:trPr>
          <w:jc w:val="center"/>
        </w:trPr>
        <w:tc>
          <w:tcPr>
            <w:tcW w:w="2952" w:type="dxa"/>
            <w:vAlign w:val="center"/>
          </w:tcPr>
          <w:p w14:paraId="512B05E6" w14:textId="77777777" w:rsidR="004E213F" w:rsidRPr="00CC28A6" w:rsidRDefault="004E213F" w:rsidP="004E213F">
            <w:pPr>
              <w:jc w:val="center"/>
              <w:rPr>
                <w:color w:val="000000"/>
              </w:rPr>
            </w:pPr>
            <w:r w:rsidRPr="00CC28A6">
              <w:rPr>
                <w:color w:val="000000"/>
              </w:rPr>
              <w:t>B+</w:t>
            </w:r>
          </w:p>
        </w:tc>
        <w:tc>
          <w:tcPr>
            <w:tcW w:w="2952" w:type="dxa"/>
            <w:vAlign w:val="center"/>
          </w:tcPr>
          <w:p w14:paraId="7A8E1FEB" w14:textId="77777777" w:rsidR="004E213F" w:rsidRPr="00CC28A6" w:rsidRDefault="004E213F" w:rsidP="004E213F">
            <w:pPr>
              <w:jc w:val="center"/>
              <w:rPr>
                <w:b/>
                <w:bCs/>
              </w:rPr>
            </w:pPr>
            <w:r w:rsidRPr="00CC28A6">
              <w:t>3.3</w:t>
            </w:r>
          </w:p>
        </w:tc>
        <w:tc>
          <w:tcPr>
            <w:tcW w:w="2952" w:type="dxa"/>
            <w:vAlign w:val="center"/>
          </w:tcPr>
          <w:p w14:paraId="396B72A2" w14:textId="77777777" w:rsidR="004E213F" w:rsidRPr="00CC28A6" w:rsidRDefault="004E213F" w:rsidP="004E213F">
            <w:pPr>
              <w:jc w:val="center"/>
              <w:rPr>
                <w:b/>
                <w:bCs/>
              </w:rPr>
            </w:pPr>
            <w:r w:rsidRPr="00CC28A6">
              <w:rPr>
                <w:color w:val="000000"/>
              </w:rPr>
              <w:t>87-89.9%</w:t>
            </w:r>
          </w:p>
        </w:tc>
      </w:tr>
      <w:tr w:rsidR="004E213F" w:rsidRPr="00CC28A6" w14:paraId="23166641" w14:textId="77777777" w:rsidTr="004E213F">
        <w:trPr>
          <w:jc w:val="center"/>
        </w:trPr>
        <w:tc>
          <w:tcPr>
            <w:tcW w:w="2952" w:type="dxa"/>
            <w:vAlign w:val="center"/>
          </w:tcPr>
          <w:p w14:paraId="6E3E58C0" w14:textId="77777777" w:rsidR="004E213F" w:rsidRPr="00CC28A6" w:rsidRDefault="004E213F" w:rsidP="004E213F">
            <w:pPr>
              <w:jc w:val="center"/>
              <w:rPr>
                <w:color w:val="000000"/>
              </w:rPr>
            </w:pPr>
            <w:r w:rsidRPr="00CC28A6">
              <w:rPr>
                <w:color w:val="000000"/>
              </w:rPr>
              <w:t>B</w:t>
            </w:r>
          </w:p>
        </w:tc>
        <w:tc>
          <w:tcPr>
            <w:tcW w:w="2952" w:type="dxa"/>
            <w:vAlign w:val="center"/>
          </w:tcPr>
          <w:p w14:paraId="68DFACDE" w14:textId="77777777" w:rsidR="004E213F" w:rsidRPr="00CC28A6" w:rsidRDefault="004E213F" w:rsidP="004E213F">
            <w:pPr>
              <w:jc w:val="center"/>
              <w:rPr>
                <w:b/>
                <w:bCs/>
              </w:rPr>
            </w:pPr>
            <w:r w:rsidRPr="00CC28A6">
              <w:t>3.0</w:t>
            </w:r>
          </w:p>
        </w:tc>
        <w:tc>
          <w:tcPr>
            <w:tcW w:w="2952" w:type="dxa"/>
            <w:vAlign w:val="center"/>
          </w:tcPr>
          <w:p w14:paraId="67F7A8DF" w14:textId="77777777" w:rsidR="004E213F" w:rsidRPr="00CC28A6" w:rsidRDefault="004E213F" w:rsidP="004E213F">
            <w:pPr>
              <w:jc w:val="center"/>
              <w:rPr>
                <w:b/>
                <w:bCs/>
              </w:rPr>
            </w:pPr>
            <w:r w:rsidRPr="00CC28A6">
              <w:rPr>
                <w:color w:val="000000"/>
              </w:rPr>
              <w:t>83-86.9%</w:t>
            </w:r>
          </w:p>
        </w:tc>
      </w:tr>
      <w:tr w:rsidR="004E213F" w:rsidRPr="00CC28A6" w14:paraId="7DB1F4D6" w14:textId="77777777" w:rsidTr="004E213F">
        <w:trPr>
          <w:jc w:val="center"/>
        </w:trPr>
        <w:tc>
          <w:tcPr>
            <w:tcW w:w="2952" w:type="dxa"/>
            <w:vAlign w:val="center"/>
          </w:tcPr>
          <w:p w14:paraId="2D5D8D07" w14:textId="77777777" w:rsidR="004E213F" w:rsidRPr="00CC28A6" w:rsidRDefault="004E213F" w:rsidP="004E213F">
            <w:pPr>
              <w:jc w:val="center"/>
              <w:rPr>
                <w:color w:val="000000"/>
              </w:rPr>
            </w:pPr>
            <w:r w:rsidRPr="00CC28A6">
              <w:rPr>
                <w:color w:val="000000"/>
              </w:rPr>
              <w:t>B-</w:t>
            </w:r>
          </w:p>
        </w:tc>
        <w:tc>
          <w:tcPr>
            <w:tcW w:w="2952" w:type="dxa"/>
            <w:vAlign w:val="center"/>
          </w:tcPr>
          <w:p w14:paraId="78F80EF8" w14:textId="77777777" w:rsidR="004E213F" w:rsidRPr="00CC28A6" w:rsidRDefault="004E213F" w:rsidP="004E213F">
            <w:pPr>
              <w:jc w:val="center"/>
              <w:rPr>
                <w:b/>
                <w:bCs/>
              </w:rPr>
            </w:pPr>
            <w:r w:rsidRPr="00CC28A6">
              <w:t>2.7</w:t>
            </w:r>
          </w:p>
        </w:tc>
        <w:tc>
          <w:tcPr>
            <w:tcW w:w="2952" w:type="dxa"/>
            <w:vAlign w:val="center"/>
          </w:tcPr>
          <w:p w14:paraId="5F634098" w14:textId="77777777" w:rsidR="004E213F" w:rsidRPr="00CC28A6" w:rsidRDefault="004E213F" w:rsidP="004E213F">
            <w:pPr>
              <w:jc w:val="center"/>
              <w:rPr>
                <w:b/>
                <w:bCs/>
              </w:rPr>
            </w:pPr>
            <w:r w:rsidRPr="00CC28A6">
              <w:rPr>
                <w:color w:val="000000"/>
              </w:rPr>
              <w:t>80-82.9%</w:t>
            </w:r>
          </w:p>
        </w:tc>
      </w:tr>
      <w:tr w:rsidR="004E213F" w:rsidRPr="00CC28A6" w14:paraId="13E50225" w14:textId="77777777" w:rsidTr="004E213F">
        <w:trPr>
          <w:jc w:val="center"/>
        </w:trPr>
        <w:tc>
          <w:tcPr>
            <w:tcW w:w="2952" w:type="dxa"/>
            <w:vAlign w:val="center"/>
          </w:tcPr>
          <w:p w14:paraId="2F0AABFB" w14:textId="77777777" w:rsidR="004E213F" w:rsidRPr="00CC28A6" w:rsidRDefault="004E213F" w:rsidP="004E213F">
            <w:pPr>
              <w:jc w:val="center"/>
              <w:rPr>
                <w:color w:val="000000"/>
              </w:rPr>
            </w:pPr>
            <w:r w:rsidRPr="00CC28A6">
              <w:rPr>
                <w:color w:val="000000"/>
              </w:rPr>
              <w:t>C+</w:t>
            </w:r>
          </w:p>
        </w:tc>
        <w:tc>
          <w:tcPr>
            <w:tcW w:w="2952" w:type="dxa"/>
            <w:vAlign w:val="center"/>
          </w:tcPr>
          <w:p w14:paraId="477487F0" w14:textId="77777777" w:rsidR="004E213F" w:rsidRPr="00CC28A6" w:rsidRDefault="004E213F" w:rsidP="004E213F">
            <w:pPr>
              <w:jc w:val="center"/>
              <w:rPr>
                <w:b/>
                <w:bCs/>
              </w:rPr>
            </w:pPr>
            <w:r w:rsidRPr="00CC28A6">
              <w:t>2.3</w:t>
            </w:r>
          </w:p>
        </w:tc>
        <w:tc>
          <w:tcPr>
            <w:tcW w:w="2952" w:type="dxa"/>
            <w:vAlign w:val="center"/>
          </w:tcPr>
          <w:p w14:paraId="5C8FCE2A" w14:textId="77777777" w:rsidR="004E213F" w:rsidRPr="00CC28A6" w:rsidRDefault="004E213F" w:rsidP="004E213F">
            <w:pPr>
              <w:jc w:val="center"/>
              <w:rPr>
                <w:b/>
                <w:bCs/>
              </w:rPr>
            </w:pPr>
            <w:r w:rsidRPr="00CC28A6">
              <w:rPr>
                <w:color w:val="000000"/>
              </w:rPr>
              <w:t>77-79.9%</w:t>
            </w:r>
          </w:p>
        </w:tc>
      </w:tr>
      <w:tr w:rsidR="004E213F" w:rsidRPr="00CC28A6" w14:paraId="35FB71CB" w14:textId="77777777" w:rsidTr="004E213F">
        <w:trPr>
          <w:jc w:val="center"/>
        </w:trPr>
        <w:tc>
          <w:tcPr>
            <w:tcW w:w="2952" w:type="dxa"/>
            <w:vAlign w:val="center"/>
          </w:tcPr>
          <w:p w14:paraId="538FF399" w14:textId="77777777" w:rsidR="004E213F" w:rsidRPr="00CC28A6" w:rsidRDefault="004E213F" w:rsidP="004E213F">
            <w:pPr>
              <w:jc w:val="center"/>
              <w:rPr>
                <w:color w:val="000000"/>
              </w:rPr>
            </w:pPr>
            <w:r w:rsidRPr="00CC28A6">
              <w:rPr>
                <w:color w:val="000000"/>
              </w:rPr>
              <w:t>C</w:t>
            </w:r>
          </w:p>
        </w:tc>
        <w:tc>
          <w:tcPr>
            <w:tcW w:w="2952" w:type="dxa"/>
            <w:vAlign w:val="center"/>
          </w:tcPr>
          <w:p w14:paraId="54810A39" w14:textId="77777777" w:rsidR="004E213F" w:rsidRPr="00CC28A6" w:rsidRDefault="004E213F" w:rsidP="004E213F">
            <w:pPr>
              <w:jc w:val="center"/>
              <w:rPr>
                <w:b/>
                <w:bCs/>
              </w:rPr>
            </w:pPr>
            <w:r w:rsidRPr="00CC28A6">
              <w:t>2.0</w:t>
            </w:r>
          </w:p>
        </w:tc>
        <w:tc>
          <w:tcPr>
            <w:tcW w:w="2952" w:type="dxa"/>
            <w:vAlign w:val="center"/>
          </w:tcPr>
          <w:p w14:paraId="75721E25" w14:textId="77777777" w:rsidR="004E213F" w:rsidRPr="00CC28A6" w:rsidRDefault="004E213F" w:rsidP="004E213F">
            <w:pPr>
              <w:jc w:val="center"/>
              <w:rPr>
                <w:b/>
                <w:bCs/>
              </w:rPr>
            </w:pPr>
            <w:r w:rsidRPr="00CC28A6">
              <w:rPr>
                <w:color w:val="000000"/>
              </w:rPr>
              <w:t>73-76.9%</w:t>
            </w:r>
          </w:p>
        </w:tc>
      </w:tr>
      <w:tr w:rsidR="004E213F" w:rsidRPr="00CC28A6" w14:paraId="6D037858" w14:textId="77777777" w:rsidTr="004E213F">
        <w:trPr>
          <w:jc w:val="center"/>
        </w:trPr>
        <w:tc>
          <w:tcPr>
            <w:tcW w:w="2952" w:type="dxa"/>
            <w:vAlign w:val="center"/>
          </w:tcPr>
          <w:p w14:paraId="0A49586F" w14:textId="77777777" w:rsidR="004E213F" w:rsidRPr="00CC28A6" w:rsidRDefault="004E213F" w:rsidP="004E213F">
            <w:pPr>
              <w:jc w:val="center"/>
              <w:rPr>
                <w:color w:val="000000"/>
              </w:rPr>
            </w:pPr>
            <w:r w:rsidRPr="00CC28A6">
              <w:rPr>
                <w:color w:val="000000"/>
              </w:rPr>
              <w:t>C-</w:t>
            </w:r>
          </w:p>
        </w:tc>
        <w:tc>
          <w:tcPr>
            <w:tcW w:w="2952" w:type="dxa"/>
            <w:vAlign w:val="center"/>
          </w:tcPr>
          <w:p w14:paraId="3AD24C14" w14:textId="77777777" w:rsidR="004E213F" w:rsidRPr="00CC28A6" w:rsidRDefault="004E213F" w:rsidP="004E213F">
            <w:pPr>
              <w:jc w:val="center"/>
              <w:rPr>
                <w:b/>
                <w:bCs/>
              </w:rPr>
            </w:pPr>
            <w:r w:rsidRPr="00CC28A6">
              <w:t>1.7</w:t>
            </w:r>
          </w:p>
        </w:tc>
        <w:tc>
          <w:tcPr>
            <w:tcW w:w="2952" w:type="dxa"/>
            <w:vAlign w:val="center"/>
          </w:tcPr>
          <w:p w14:paraId="30BD661F" w14:textId="77777777" w:rsidR="004E213F" w:rsidRPr="00CC28A6" w:rsidRDefault="004E213F" w:rsidP="004E213F">
            <w:pPr>
              <w:jc w:val="center"/>
              <w:rPr>
                <w:b/>
                <w:bCs/>
              </w:rPr>
            </w:pPr>
            <w:r w:rsidRPr="00CC28A6">
              <w:rPr>
                <w:color w:val="000000"/>
              </w:rPr>
              <w:t>70-72.9%</w:t>
            </w:r>
          </w:p>
        </w:tc>
      </w:tr>
      <w:tr w:rsidR="004E213F" w:rsidRPr="00CC28A6" w14:paraId="707D579A" w14:textId="77777777" w:rsidTr="004E213F">
        <w:trPr>
          <w:jc w:val="center"/>
        </w:trPr>
        <w:tc>
          <w:tcPr>
            <w:tcW w:w="2952" w:type="dxa"/>
            <w:vAlign w:val="center"/>
          </w:tcPr>
          <w:p w14:paraId="392CB3F1" w14:textId="77777777" w:rsidR="004E213F" w:rsidRPr="00CC28A6" w:rsidRDefault="004E213F" w:rsidP="004E213F">
            <w:pPr>
              <w:jc w:val="center"/>
              <w:rPr>
                <w:color w:val="000000"/>
              </w:rPr>
            </w:pPr>
            <w:r w:rsidRPr="00CC28A6">
              <w:rPr>
                <w:color w:val="000000"/>
              </w:rPr>
              <w:t>D</w:t>
            </w:r>
          </w:p>
        </w:tc>
        <w:tc>
          <w:tcPr>
            <w:tcW w:w="2952" w:type="dxa"/>
            <w:vAlign w:val="center"/>
          </w:tcPr>
          <w:p w14:paraId="02FFF4A7" w14:textId="77777777" w:rsidR="004E213F" w:rsidRPr="00CC28A6" w:rsidRDefault="004E213F" w:rsidP="004E213F">
            <w:pPr>
              <w:jc w:val="center"/>
              <w:rPr>
                <w:b/>
                <w:bCs/>
              </w:rPr>
            </w:pPr>
            <w:r w:rsidRPr="00CC28A6">
              <w:t>1.0</w:t>
            </w:r>
          </w:p>
        </w:tc>
        <w:tc>
          <w:tcPr>
            <w:tcW w:w="2952" w:type="dxa"/>
            <w:vAlign w:val="center"/>
          </w:tcPr>
          <w:p w14:paraId="305964D0" w14:textId="77777777" w:rsidR="004E213F" w:rsidRPr="00CC28A6" w:rsidRDefault="004E213F" w:rsidP="004E213F">
            <w:pPr>
              <w:jc w:val="center"/>
              <w:rPr>
                <w:b/>
                <w:bCs/>
              </w:rPr>
            </w:pPr>
            <w:r w:rsidRPr="00CC28A6">
              <w:rPr>
                <w:color w:val="000000"/>
              </w:rPr>
              <w:t>60-69.9%</w:t>
            </w:r>
          </w:p>
        </w:tc>
      </w:tr>
      <w:tr w:rsidR="004E213F" w:rsidRPr="00CC28A6" w14:paraId="31B92413" w14:textId="77777777" w:rsidTr="004E213F">
        <w:trPr>
          <w:jc w:val="center"/>
        </w:trPr>
        <w:tc>
          <w:tcPr>
            <w:tcW w:w="2952" w:type="dxa"/>
            <w:vAlign w:val="center"/>
          </w:tcPr>
          <w:p w14:paraId="1396B033" w14:textId="77777777" w:rsidR="004E213F" w:rsidRPr="00CC28A6" w:rsidRDefault="004E213F" w:rsidP="004E213F">
            <w:pPr>
              <w:jc w:val="center"/>
              <w:rPr>
                <w:color w:val="000000"/>
              </w:rPr>
            </w:pPr>
            <w:r w:rsidRPr="00CC28A6">
              <w:rPr>
                <w:color w:val="000000"/>
              </w:rPr>
              <w:t>F</w:t>
            </w:r>
          </w:p>
        </w:tc>
        <w:tc>
          <w:tcPr>
            <w:tcW w:w="2952" w:type="dxa"/>
            <w:vAlign w:val="center"/>
          </w:tcPr>
          <w:p w14:paraId="16F254BE" w14:textId="77777777" w:rsidR="004E213F" w:rsidRPr="00CC28A6" w:rsidRDefault="004E213F" w:rsidP="004E213F">
            <w:pPr>
              <w:jc w:val="center"/>
              <w:rPr>
                <w:b/>
                <w:bCs/>
              </w:rPr>
            </w:pPr>
            <w:r w:rsidRPr="00CC28A6">
              <w:t>0.0</w:t>
            </w:r>
          </w:p>
        </w:tc>
        <w:tc>
          <w:tcPr>
            <w:tcW w:w="2952" w:type="dxa"/>
            <w:vAlign w:val="center"/>
          </w:tcPr>
          <w:p w14:paraId="69A9CA0C" w14:textId="77777777" w:rsidR="004E213F" w:rsidRPr="00CC28A6" w:rsidRDefault="004E213F" w:rsidP="004E213F">
            <w:pPr>
              <w:jc w:val="center"/>
              <w:rPr>
                <w:b/>
                <w:bCs/>
              </w:rPr>
            </w:pPr>
            <w:r w:rsidRPr="00CC28A6">
              <w:rPr>
                <w:color w:val="000000"/>
              </w:rPr>
              <w:t>0-59.9%</w:t>
            </w:r>
          </w:p>
        </w:tc>
      </w:tr>
    </w:tbl>
    <w:p w14:paraId="26A9AE18" w14:textId="77777777" w:rsidR="004E213F" w:rsidRDefault="004E213F" w:rsidP="004E213F">
      <w:pPr>
        <w:rPr>
          <w:b/>
          <w:bCs/>
        </w:rPr>
      </w:pPr>
    </w:p>
    <w:p w14:paraId="5688833E" w14:textId="77777777" w:rsidR="000727D8" w:rsidRDefault="000727D8"/>
    <w:p w14:paraId="4E1FC806" w14:textId="77777777"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14:paraId="400CF84B" w14:textId="77777777" w:rsidTr="00F30FBA">
        <w:trPr>
          <w:cantSplit/>
          <w:trHeight w:val="557"/>
        </w:trPr>
        <w:tc>
          <w:tcPr>
            <w:tcW w:w="720" w:type="dxa"/>
            <w:shd w:val="pct20" w:color="auto" w:fill="FFFFFF"/>
            <w:vAlign w:val="bottom"/>
          </w:tcPr>
          <w:p w14:paraId="34497A9A" w14:textId="77777777"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14:paraId="01F1396B" w14:textId="77777777" w:rsidR="006C700B" w:rsidRPr="006C700B" w:rsidRDefault="006C700B" w:rsidP="006C700B">
            <w:pPr>
              <w:rPr>
                <w:b/>
              </w:rPr>
            </w:pPr>
            <w:r w:rsidRPr="006C700B">
              <w:rPr>
                <w:b/>
              </w:rPr>
              <w:t>Class</w:t>
            </w:r>
          </w:p>
          <w:p w14:paraId="1E347EB0" w14:textId="77777777" w:rsidR="006C700B" w:rsidRPr="006C700B" w:rsidRDefault="006C700B" w:rsidP="006C700B">
            <w:pPr>
              <w:rPr>
                <w:b/>
              </w:rPr>
            </w:pPr>
            <w:r w:rsidRPr="006C700B">
              <w:rPr>
                <w:b/>
              </w:rPr>
              <w:t>Date</w:t>
            </w:r>
          </w:p>
        </w:tc>
        <w:tc>
          <w:tcPr>
            <w:tcW w:w="8730" w:type="dxa"/>
            <w:shd w:val="pct20" w:color="auto" w:fill="FFFFFF"/>
            <w:vAlign w:val="bottom"/>
          </w:tcPr>
          <w:p w14:paraId="5EECDDFC" w14:textId="77777777" w:rsidR="006C700B" w:rsidRPr="006C700B" w:rsidRDefault="00F30FBA" w:rsidP="00F30FBA">
            <w:pPr>
              <w:rPr>
                <w:b/>
              </w:rPr>
            </w:pPr>
            <w:r>
              <w:rPr>
                <w:b/>
              </w:rPr>
              <w:t>Discussion &amp; Readings</w:t>
            </w:r>
          </w:p>
        </w:tc>
      </w:tr>
      <w:tr w:rsidR="006C700B" w:rsidRPr="006C700B" w14:paraId="6CA66378" w14:textId="77777777" w:rsidTr="001B6AE4">
        <w:trPr>
          <w:cantSplit/>
          <w:trHeight w:val="287"/>
        </w:trPr>
        <w:tc>
          <w:tcPr>
            <w:tcW w:w="10260" w:type="dxa"/>
            <w:gridSpan w:val="3"/>
            <w:shd w:val="pct20" w:color="auto" w:fill="FFFFFF"/>
          </w:tcPr>
          <w:p w14:paraId="4C9E36BA" w14:textId="77777777" w:rsidR="006C700B" w:rsidRPr="00647C30" w:rsidRDefault="00647C30" w:rsidP="003C1E68">
            <w:r>
              <w:rPr>
                <w:sz w:val="20"/>
                <w:szCs w:val="20"/>
              </w:rPr>
              <w:t xml:space="preserve">                </w:t>
            </w:r>
            <w:r w:rsidR="003C1E68">
              <w:t>Intro</w:t>
            </w:r>
            <w:r w:rsidR="000B308C">
              <w:t>duction to Python and Notebooks</w:t>
            </w:r>
          </w:p>
        </w:tc>
      </w:tr>
      <w:tr w:rsidR="006C700B" w:rsidRPr="006C700B" w14:paraId="7354719B" w14:textId="77777777" w:rsidTr="00F30FBA">
        <w:trPr>
          <w:cantSplit/>
        </w:trPr>
        <w:tc>
          <w:tcPr>
            <w:tcW w:w="720" w:type="dxa"/>
            <w:tcBorders>
              <w:bottom w:val="single" w:sz="4" w:space="0" w:color="auto"/>
            </w:tcBorders>
          </w:tcPr>
          <w:p w14:paraId="4642F3FF" w14:textId="77777777"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14:paraId="11974BCA" w14:textId="77777777" w:rsidR="006C700B" w:rsidRPr="00F30FBA" w:rsidRDefault="000B308C" w:rsidP="003121C6">
            <w:pPr>
              <w:rPr>
                <w:sz w:val="20"/>
                <w:szCs w:val="20"/>
              </w:rPr>
            </w:pPr>
            <w:r>
              <w:rPr>
                <w:sz w:val="20"/>
                <w:szCs w:val="20"/>
              </w:rPr>
              <w:t>8/19</w:t>
            </w:r>
          </w:p>
        </w:tc>
        <w:tc>
          <w:tcPr>
            <w:tcW w:w="8730" w:type="dxa"/>
            <w:tcBorders>
              <w:bottom w:val="single" w:sz="4" w:space="0" w:color="auto"/>
            </w:tcBorders>
          </w:tcPr>
          <w:p w14:paraId="7443492A" w14:textId="77777777" w:rsidR="00A9778E" w:rsidRDefault="00A9778E" w:rsidP="00647C30">
            <w:pPr>
              <w:tabs>
                <w:tab w:val="left" w:pos="2205"/>
              </w:tabs>
              <w:rPr>
                <w:b/>
                <w:sz w:val="22"/>
                <w:szCs w:val="22"/>
              </w:rPr>
            </w:pPr>
            <w:r>
              <w:rPr>
                <w:b/>
                <w:sz w:val="22"/>
                <w:szCs w:val="22"/>
              </w:rPr>
              <w:t>Welcome!</w:t>
            </w:r>
          </w:p>
          <w:p w14:paraId="545AC6B8" w14:textId="77777777" w:rsidR="00637315" w:rsidRPr="00844DEB" w:rsidRDefault="00D902BF" w:rsidP="00647C30">
            <w:pPr>
              <w:tabs>
                <w:tab w:val="left" w:pos="2205"/>
              </w:tabs>
              <w:rPr>
                <w:b/>
                <w:sz w:val="22"/>
                <w:szCs w:val="22"/>
              </w:rPr>
            </w:pPr>
            <w:r w:rsidRPr="00844DEB">
              <w:rPr>
                <w:b/>
                <w:sz w:val="22"/>
                <w:szCs w:val="22"/>
              </w:rPr>
              <w:t>Intro</w:t>
            </w:r>
            <w:r w:rsidR="00A9778E">
              <w:rPr>
                <w:b/>
                <w:sz w:val="22"/>
                <w:szCs w:val="22"/>
              </w:rPr>
              <w:t>duction</w:t>
            </w:r>
            <w:r w:rsidRPr="00844DEB">
              <w:rPr>
                <w:b/>
                <w:sz w:val="22"/>
                <w:szCs w:val="22"/>
              </w:rPr>
              <w:t xml:space="preserve"> to Python</w:t>
            </w:r>
          </w:p>
          <w:p w14:paraId="3986616D" w14:textId="77777777" w:rsidR="00A16CD4" w:rsidRPr="00844DEB" w:rsidRDefault="00A9778E" w:rsidP="00647C30">
            <w:pPr>
              <w:tabs>
                <w:tab w:val="left" w:pos="2205"/>
              </w:tabs>
              <w:rPr>
                <w:b/>
                <w:sz w:val="22"/>
                <w:szCs w:val="22"/>
              </w:rPr>
            </w:pPr>
            <w:r>
              <w:rPr>
                <w:b/>
                <w:sz w:val="22"/>
                <w:szCs w:val="22"/>
              </w:rPr>
              <w:t>Introduction to ArcGIS Notebooks</w:t>
            </w:r>
          </w:p>
        </w:tc>
      </w:tr>
      <w:tr w:rsidR="006C700B" w:rsidRPr="006C700B" w14:paraId="07B6EB59" w14:textId="77777777" w:rsidTr="001B6AE4">
        <w:trPr>
          <w:cantSplit/>
          <w:trHeight w:val="70"/>
        </w:trPr>
        <w:tc>
          <w:tcPr>
            <w:tcW w:w="10260" w:type="dxa"/>
            <w:gridSpan w:val="3"/>
            <w:shd w:val="clear" w:color="auto" w:fill="C0C0C0"/>
          </w:tcPr>
          <w:p w14:paraId="09972D71" w14:textId="77777777" w:rsidR="006C700B" w:rsidRPr="00647C30" w:rsidRDefault="0053479E" w:rsidP="00647C30">
            <w:pPr>
              <w:pStyle w:val="ListParagraph"/>
            </w:pPr>
            <w:r>
              <w:t>More Python Fundamentals</w:t>
            </w:r>
          </w:p>
        </w:tc>
      </w:tr>
      <w:tr w:rsidR="00647C30" w:rsidRPr="006C700B" w14:paraId="50954135" w14:textId="77777777" w:rsidTr="00F30FBA">
        <w:trPr>
          <w:cantSplit/>
        </w:trPr>
        <w:tc>
          <w:tcPr>
            <w:tcW w:w="720" w:type="dxa"/>
          </w:tcPr>
          <w:p w14:paraId="0F6F57A7" w14:textId="77777777" w:rsidR="00647C30" w:rsidRPr="00F30FBA" w:rsidRDefault="00647C30" w:rsidP="006C700B">
            <w:pPr>
              <w:rPr>
                <w:sz w:val="20"/>
                <w:szCs w:val="20"/>
              </w:rPr>
            </w:pPr>
            <w:r w:rsidRPr="00F30FBA">
              <w:rPr>
                <w:sz w:val="20"/>
                <w:szCs w:val="20"/>
              </w:rPr>
              <w:t>2</w:t>
            </w:r>
          </w:p>
        </w:tc>
        <w:tc>
          <w:tcPr>
            <w:tcW w:w="810" w:type="dxa"/>
          </w:tcPr>
          <w:p w14:paraId="3D825C7D" w14:textId="77777777" w:rsidR="00647C30" w:rsidRPr="00F30FBA" w:rsidRDefault="000B308C" w:rsidP="006C700B">
            <w:pPr>
              <w:rPr>
                <w:sz w:val="20"/>
                <w:szCs w:val="20"/>
              </w:rPr>
            </w:pPr>
            <w:r>
              <w:rPr>
                <w:sz w:val="20"/>
                <w:szCs w:val="20"/>
              </w:rPr>
              <w:t>8/26</w:t>
            </w:r>
          </w:p>
        </w:tc>
        <w:tc>
          <w:tcPr>
            <w:tcW w:w="8730" w:type="dxa"/>
          </w:tcPr>
          <w:p w14:paraId="4D22F170" w14:textId="77777777" w:rsidR="00A16CD4" w:rsidRPr="00844DEB" w:rsidRDefault="00844DEB" w:rsidP="00D902BF">
            <w:pPr>
              <w:rPr>
                <w:b/>
                <w:sz w:val="22"/>
                <w:szCs w:val="22"/>
              </w:rPr>
            </w:pPr>
            <w:r>
              <w:rPr>
                <w:b/>
                <w:sz w:val="22"/>
                <w:szCs w:val="22"/>
              </w:rPr>
              <w:t xml:space="preserve">ArcPy and </w:t>
            </w:r>
            <w:r w:rsidR="00CC4E6B">
              <w:rPr>
                <w:b/>
                <w:sz w:val="22"/>
                <w:szCs w:val="22"/>
              </w:rPr>
              <w:t>Geoprocessing with Python</w:t>
            </w:r>
            <w:r w:rsidR="00A9778E">
              <w:rPr>
                <w:b/>
                <w:sz w:val="22"/>
                <w:szCs w:val="22"/>
              </w:rPr>
              <w:t xml:space="preserve"> in both ArcGIS Pro and ArcGIS Notebooks</w:t>
            </w:r>
          </w:p>
        </w:tc>
      </w:tr>
      <w:tr w:rsidR="00647C30" w:rsidRPr="006C700B" w14:paraId="00B02712" w14:textId="77777777" w:rsidTr="001B6AE4">
        <w:trPr>
          <w:cantSplit/>
        </w:trPr>
        <w:tc>
          <w:tcPr>
            <w:tcW w:w="10260" w:type="dxa"/>
            <w:gridSpan w:val="3"/>
            <w:shd w:val="pct20" w:color="auto" w:fill="FFFFFF"/>
          </w:tcPr>
          <w:p w14:paraId="08F38133" w14:textId="77777777" w:rsidR="00647C30" w:rsidRPr="00647C30" w:rsidRDefault="003C1E68" w:rsidP="00F30FBA">
            <w:pPr>
              <w:pStyle w:val="ListParagraph"/>
            </w:pPr>
            <w:r>
              <w:t>Working with Data</w:t>
            </w:r>
          </w:p>
        </w:tc>
      </w:tr>
      <w:tr w:rsidR="00647C30" w:rsidRPr="006C700B" w14:paraId="2F722EA8" w14:textId="77777777" w:rsidTr="00F30FBA">
        <w:trPr>
          <w:cantSplit/>
        </w:trPr>
        <w:tc>
          <w:tcPr>
            <w:tcW w:w="720" w:type="dxa"/>
          </w:tcPr>
          <w:p w14:paraId="00D79118" w14:textId="77777777" w:rsidR="00647C30" w:rsidRPr="00F30FBA" w:rsidRDefault="00647C30" w:rsidP="006C700B">
            <w:pPr>
              <w:rPr>
                <w:sz w:val="20"/>
                <w:szCs w:val="20"/>
              </w:rPr>
            </w:pPr>
            <w:r w:rsidRPr="00F30FBA">
              <w:rPr>
                <w:sz w:val="20"/>
                <w:szCs w:val="20"/>
              </w:rPr>
              <w:t>3</w:t>
            </w:r>
          </w:p>
        </w:tc>
        <w:tc>
          <w:tcPr>
            <w:tcW w:w="810" w:type="dxa"/>
          </w:tcPr>
          <w:p w14:paraId="68E5F7FF" w14:textId="77777777" w:rsidR="00647C30" w:rsidRPr="00F30FBA" w:rsidRDefault="000B308C" w:rsidP="00104DBA">
            <w:pPr>
              <w:rPr>
                <w:sz w:val="20"/>
                <w:szCs w:val="20"/>
              </w:rPr>
            </w:pPr>
            <w:r>
              <w:rPr>
                <w:sz w:val="20"/>
                <w:szCs w:val="20"/>
              </w:rPr>
              <w:t>9/2</w:t>
            </w:r>
          </w:p>
        </w:tc>
        <w:tc>
          <w:tcPr>
            <w:tcW w:w="8730" w:type="dxa"/>
          </w:tcPr>
          <w:p w14:paraId="5967D267" w14:textId="77777777" w:rsidR="009728C5" w:rsidRDefault="00A9778E" w:rsidP="00E314E7">
            <w:pPr>
              <w:rPr>
                <w:b/>
                <w:sz w:val="22"/>
                <w:szCs w:val="22"/>
              </w:rPr>
            </w:pPr>
            <w:r>
              <w:rPr>
                <w:b/>
                <w:sz w:val="22"/>
                <w:szCs w:val="22"/>
              </w:rPr>
              <w:t>Setting up Jupyter Notebooks Locally with ArcGIS Pro</w:t>
            </w:r>
          </w:p>
          <w:p w14:paraId="7EFFA60F" w14:textId="77777777" w:rsidR="00A9778E" w:rsidRDefault="00C61F12" w:rsidP="00E314E7">
            <w:pPr>
              <w:rPr>
                <w:b/>
                <w:sz w:val="22"/>
                <w:szCs w:val="22"/>
              </w:rPr>
            </w:pPr>
            <w:r w:rsidRPr="00C61F12">
              <w:rPr>
                <w:b/>
                <w:sz w:val="22"/>
                <w:szCs w:val="22"/>
              </w:rPr>
              <w:t>Exploring Spatial Data</w:t>
            </w:r>
          </w:p>
          <w:p w14:paraId="30929C30" w14:textId="77777777" w:rsidR="0036746E" w:rsidRPr="00C61F12" w:rsidRDefault="0036746E" w:rsidP="00E314E7">
            <w:pPr>
              <w:rPr>
                <w:b/>
                <w:sz w:val="22"/>
                <w:szCs w:val="22"/>
              </w:rPr>
            </w:pPr>
            <w:r>
              <w:rPr>
                <w:b/>
                <w:sz w:val="22"/>
                <w:szCs w:val="22"/>
              </w:rPr>
              <w:t>Describing Spatial Data</w:t>
            </w:r>
          </w:p>
          <w:p w14:paraId="037EB854" w14:textId="77777777" w:rsidR="00C61F12" w:rsidRPr="005C7F11" w:rsidRDefault="00C61F12" w:rsidP="00E314E7">
            <w:pPr>
              <w:rPr>
                <w:b/>
              </w:rPr>
            </w:pPr>
            <w:r w:rsidRPr="00C61F12">
              <w:rPr>
                <w:b/>
                <w:sz w:val="22"/>
                <w:szCs w:val="22"/>
              </w:rPr>
              <w:t>Text files and CSVs</w:t>
            </w:r>
          </w:p>
        </w:tc>
      </w:tr>
      <w:tr w:rsidR="00647C30" w:rsidRPr="006C700B" w14:paraId="7887AAD3" w14:textId="77777777"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14:paraId="4A74A917" w14:textId="77777777" w:rsidR="00647C30" w:rsidRPr="00F30FBA" w:rsidRDefault="003C1E68" w:rsidP="006C700B">
            <w:pPr>
              <w:pStyle w:val="ListParagraph"/>
              <w:rPr>
                <w:bCs/>
                <w:sz w:val="20"/>
                <w:szCs w:val="20"/>
              </w:rPr>
            </w:pPr>
            <w:r>
              <w:t>Manipulating Data</w:t>
            </w:r>
          </w:p>
        </w:tc>
      </w:tr>
      <w:tr w:rsidR="00647C30" w:rsidRPr="006C700B" w14:paraId="40C5E03D" w14:textId="77777777"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14:paraId="07B147D5" w14:textId="77777777"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14:paraId="371D6E80" w14:textId="77777777" w:rsidR="00647C30" w:rsidRPr="00F30FBA" w:rsidRDefault="000B308C" w:rsidP="00104DBA">
            <w:pPr>
              <w:rPr>
                <w:sz w:val="20"/>
                <w:szCs w:val="20"/>
              </w:rPr>
            </w:pPr>
            <w:r>
              <w:rPr>
                <w:sz w:val="20"/>
                <w:szCs w:val="20"/>
              </w:rPr>
              <w:t>9/9</w:t>
            </w:r>
          </w:p>
        </w:tc>
        <w:tc>
          <w:tcPr>
            <w:tcW w:w="8730" w:type="dxa"/>
            <w:tcBorders>
              <w:top w:val="single" w:sz="4" w:space="0" w:color="auto"/>
              <w:left w:val="single" w:sz="4" w:space="0" w:color="auto"/>
              <w:right w:val="single" w:sz="4" w:space="0" w:color="auto"/>
            </w:tcBorders>
          </w:tcPr>
          <w:p w14:paraId="7F250035" w14:textId="77777777" w:rsidR="0036746E" w:rsidRDefault="0036746E" w:rsidP="0036746E">
            <w:pPr>
              <w:rPr>
                <w:b/>
              </w:rPr>
            </w:pPr>
            <w:r>
              <w:rPr>
                <w:b/>
                <w:sz w:val="22"/>
                <w:szCs w:val="22"/>
              </w:rPr>
              <w:t>Cursors – Search, Insert, Update (Chapter 7 of Zandbergen)</w:t>
            </w:r>
          </w:p>
          <w:p w14:paraId="4985FE0B" w14:textId="77777777" w:rsidR="005C7F11" w:rsidRPr="0036746E" w:rsidRDefault="0036746E" w:rsidP="00D902BF">
            <w:pPr>
              <w:rPr>
                <w:b/>
                <w:sz w:val="22"/>
                <w:szCs w:val="22"/>
              </w:rPr>
            </w:pPr>
            <w:r w:rsidRPr="007617A0">
              <w:rPr>
                <w:b/>
                <w:sz w:val="22"/>
                <w:szCs w:val="22"/>
              </w:rPr>
              <w:t>JSON – JavaScript Object N</w:t>
            </w:r>
            <w:r w:rsidRPr="0036746E">
              <w:rPr>
                <w:b/>
                <w:sz w:val="22"/>
                <w:szCs w:val="22"/>
              </w:rPr>
              <w:t>otation</w:t>
            </w:r>
          </w:p>
          <w:p w14:paraId="346FD186" w14:textId="77777777" w:rsidR="0036746E" w:rsidRPr="004D1FCE" w:rsidRDefault="0036746E" w:rsidP="00D902BF">
            <w:pPr>
              <w:rPr>
                <w:b/>
              </w:rPr>
            </w:pPr>
            <w:r w:rsidRPr="0036746E">
              <w:rPr>
                <w:b/>
                <w:sz w:val="22"/>
                <w:szCs w:val="22"/>
              </w:rPr>
              <w:t>**Project 1 Assigned**</w:t>
            </w:r>
          </w:p>
        </w:tc>
      </w:tr>
      <w:tr w:rsidR="00647C30" w:rsidRPr="006C700B" w14:paraId="48CE2869" w14:textId="77777777"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14:paraId="023866D8" w14:textId="77777777" w:rsidR="0036746E" w:rsidRPr="0036746E" w:rsidRDefault="0036746E" w:rsidP="0036746E">
            <w:pPr>
              <w:pStyle w:val="ListParagraph"/>
              <w:rPr>
                <w:bCs/>
              </w:rPr>
            </w:pPr>
            <w:r>
              <w:rPr>
                <w:bCs/>
              </w:rPr>
              <w:t>Geometries</w:t>
            </w:r>
          </w:p>
        </w:tc>
      </w:tr>
      <w:tr w:rsidR="0036746E" w:rsidRPr="006C700B" w14:paraId="35C8F6CC" w14:textId="77777777"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14:paraId="27F129FA" w14:textId="77777777" w:rsidR="0036746E" w:rsidRPr="00F30FBA" w:rsidRDefault="0036746E" w:rsidP="0036746E">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14:paraId="69E42087" w14:textId="77777777" w:rsidR="0036746E" w:rsidRPr="00F30FBA" w:rsidRDefault="0036746E" w:rsidP="0036746E">
            <w:pPr>
              <w:rPr>
                <w:sz w:val="20"/>
                <w:szCs w:val="20"/>
              </w:rPr>
            </w:pPr>
            <w:r>
              <w:rPr>
                <w:sz w:val="20"/>
                <w:szCs w:val="20"/>
              </w:rPr>
              <w:t>9/16</w:t>
            </w:r>
          </w:p>
        </w:tc>
        <w:tc>
          <w:tcPr>
            <w:tcW w:w="8730" w:type="dxa"/>
            <w:tcBorders>
              <w:top w:val="single" w:sz="4" w:space="0" w:color="auto"/>
              <w:left w:val="single" w:sz="4" w:space="0" w:color="auto"/>
              <w:bottom w:val="single" w:sz="4" w:space="0" w:color="auto"/>
              <w:right w:val="single" w:sz="4" w:space="0" w:color="auto"/>
            </w:tcBorders>
          </w:tcPr>
          <w:p w14:paraId="6FC0CA89" w14:textId="77777777" w:rsidR="0036746E" w:rsidRDefault="0036746E" w:rsidP="0036746E">
            <w:pPr>
              <w:rPr>
                <w:b/>
              </w:rPr>
            </w:pPr>
            <w:r w:rsidRPr="007617A0">
              <w:rPr>
                <w:b/>
                <w:sz w:val="22"/>
                <w:szCs w:val="22"/>
              </w:rPr>
              <w:t>Working with Geometries</w:t>
            </w:r>
            <w:r>
              <w:rPr>
                <w:b/>
                <w:sz w:val="22"/>
                <w:szCs w:val="22"/>
              </w:rPr>
              <w:t xml:space="preserve"> (Chapter 8 of Zandbergen)</w:t>
            </w:r>
          </w:p>
          <w:p w14:paraId="5226CE66" w14:textId="77777777" w:rsidR="0036746E" w:rsidRPr="00CC424B" w:rsidRDefault="0036746E" w:rsidP="0036746E">
            <w:pPr>
              <w:rPr>
                <w:b/>
              </w:rPr>
            </w:pPr>
            <w:r>
              <w:rPr>
                <w:b/>
                <w:sz w:val="22"/>
                <w:szCs w:val="22"/>
              </w:rPr>
              <w:t>Advanced Geometry Methods (Chapter 10 of Toms)</w:t>
            </w:r>
          </w:p>
        </w:tc>
      </w:tr>
      <w:tr w:rsidR="0036746E" w:rsidRPr="006C700B" w14:paraId="0C8874BD" w14:textId="77777777" w:rsidTr="003674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5"/>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14:paraId="79B0BE7B" w14:textId="77777777" w:rsidR="0036746E" w:rsidRDefault="0036746E" w:rsidP="0036746E">
            <w:pPr>
              <w:pStyle w:val="ListParagraph"/>
            </w:pPr>
            <w:r>
              <w:t>Rasters and Numpy</w:t>
            </w:r>
          </w:p>
        </w:tc>
      </w:tr>
      <w:tr w:rsidR="0036746E" w:rsidRPr="006C700B" w14:paraId="344AA503" w14:textId="77777777"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14:paraId="69F33A78" w14:textId="77777777" w:rsidR="0036746E" w:rsidRPr="00F30FBA" w:rsidRDefault="0036746E" w:rsidP="0036746E">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14:paraId="3316F632" w14:textId="77777777" w:rsidR="0036746E" w:rsidRDefault="0036746E" w:rsidP="0036746E">
            <w:pPr>
              <w:rPr>
                <w:sz w:val="20"/>
                <w:szCs w:val="20"/>
              </w:rPr>
            </w:pPr>
            <w:r>
              <w:rPr>
                <w:sz w:val="20"/>
                <w:szCs w:val="20"/>
              </w:rPr>
              <w:t>9/23</w:t>
            </w:r>
          </w:p>
        </w:tc>
        <w:tc>
          <w:tcPr>
            <w:tcW w:w="8730" w:type="dxa"/>
            <w:tcBorders>
              <w:top w:val="single" w:sz="4" w:space="0" w:color="auto"/>
              <w:left w:val="single" w:sz="4" w:space="0" w:color="auto"/>
              <w:bottom w:val="single" w:sz="4" w:space="0" w:color="auto"/>
              <w:right w:val="single" w:sz="4" w:space="0" w:color="auto"/>
            </w:tcBorders>
          </w:tcPr>
          <w:p w14:paraId="12EFA586" w14:textId="77777777" w:rsidR="0036746E" w:rsidRDefault="0036746E" w:rsidP="0036746E">
            <w:pPr>
              <w:rPr>
                <w:b/>
                <w:sz w:val="22"/>
                <w:szCs w:val="22"/>
              </w:rPr>
            </w:pPr>
            <w:r>
              <w:rPr>
                <w:b/>
                <w:sz w:val="22"/>
                <w:szCs w:val="22"/>
              </w:rPr>
              <w:t>*Project 1 Due*</w:t>
            </w:r>
          </w:p>
          <w:p w14:paraId="0EADB27D" w14:textId="77777777" w:rsidR="0036746E" w:rsidRDefault="0036746E" w:rsidP="0036746E">
            <w:pPr>
              <w:rPr>
                <w:b/>
                <w:sz w:val="22"/>
                <w:szCs w:val="22"/>
              </w:rPr>
            </w:pPr>
            <w:r>
              <w:rPr>
                <w:b/>
                <w:sz w:val="22"/>
                <w:szCs w:val="22"/>
              </w:rPr>
              <w:t>Arcpy Raster Objects</w:t>
            </w:r>
          </w:p>
          <w:p w14:paraId="38A530B7" w14:textId="77777777" w:rsidR="0036746E" w:rsidRPr="007617A0" w:rsidRDefault="0036746E" w:rsidP="0036746E">
            <w:pPr>
              <w:rPr>
                <w:b/>
              </w:rPr>
            </w:pPr>
            <w:r>
              <w:rPr>
                <w:b/>
                <w:sz w:val="22"/>
                <w:szCs w:val="22"/>
              </w:rPr>
              <w:t>Manipulating Rasters with Numpy</w:t>
            </w:r>
          </w:p>
        </w:tc>
      </w:tr>
      <w:tr w:rsidR="0036746E" w:rsidRPr="006C700B" w14:paraId="2CBCB084" w14:textId="77777777"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14:paraId="2EA93756" w14:textId="77777777" w:rsidR="0036746E" w:rsidRPr="00F30FBA" w:rsidRDefault="0036746E" w:rsidP="0036746E">
            <w:pPr>
              <w:pStyle w:val="ListParagraph"/>
              <w:rPr>
                <w:sz w:val="20"/>
                <w:szCs w:val="20"/>
              </w:rPr>
            </w:pPr>
            <w:r>
              <w:t>Creating Python Script Tools</w:t>
            </w:r>
          </w:p>
        </w:tc>
      </w:tr>
      <w:tr w:rsidR="0036746E" w:rsidRPr="006C700B" w14:paraId="7C221292" w14:textId="77777777"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14:paraId="5DCC7C5C" w14:textId="77777777" w:rsidR="0036746E" w:rsidRPr="00F30FBA" w:rsidRDefault="0036746E" w:rsidP="0036746E">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14:paraId="08CBCF69" w14:textId="77777777" w:rsidR="0036746E" w:rsidRPr="00F30FBA" w:rsidRDefault="0036746E" w:rsidP="0036746E">
            <w:pPr>
              <w:rPr>
                <w:sz w:val="20"/>
                <w:szCs w:val="20"/>
              </w:rPr>
            </w:pPr>
            <w:r>
              <w:rPr>
                <w:sz w:val="20"/>
                <w:szCs w:val="20"/>
              </w:rPr>
              <w:t>9/30</w:t>
            </w:r>
          </w:p>
        </w:tc>
        <w:tc>
          <w:tcPr>
            <w:tcW w:w="8730" w:type="dxa"/>
            <w:tcBorders>
              <w:top w:val="single" w:sz="4" w:space="0" w:color="auto"/>
              <w:left w:val="single" w:sz="4" w:space="0" w:color="auto"/>
              <w:bottom w:val="single" w:sz="4" w:space="0" w:color="auto"/>
              <w:right w:val="single" w:sz="4" w:space="0" w:color="auto"/>
            </w:tcBorders>
          </w:tcPr>
          <w:p w14:paraId="0DE09789" w14:textId="77777777" w:rsidR="0036746E" w:rsidRPr="00CC424B" w:rsidRDefault="0036746E" w:rsidP="0036746E">
            <w:pPr>
              <w:rPr>
                <w:b/>
              </w:rPr>
            </w:pPr>
            <w:r>
              <w:rPr>
                <w:b/>
                <w:sz w:val="22"/>
                <w:szCs w:val="22"/>
              </w:rPr>
              <w:t>Creating Python Script Tools in ArcGIS Pro</w:t>
            </w:r>
          </w:p>
        </w:tc>
      </w:tr>
      <w:tr w:rsidR="0036746E" w:rsidRPr="006C700B" w14:paraId="2F8B42C6" w14:textId="77777777"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14:paraId="422F66E5" w14:textId="77777777" w:rsidR="0036746E" w:rsidRPr="00F30FBA" w:rsidRDefault="0036746E" w:rsidP="0036746E">
            <w:pPr>
              <w:pStyle w:val="ListParagraph"/>
              <w:rPr>
                <w:bCs/>
                <w:sz w:val="20"/>
                <w:szCs w:val="20"/>
              </w:rPr>
            </w:pPr>
            <w:r>
              <w:t>Requests, Try-Except, Functions</w:t>
            </w:r>
            <w:r w:rsidRPr="00F244A1">
              <w:rPr>
                <w:sz w:val="21"/>
                <w:szCs w:val="21"/>
              </w:rPr>
              <w:t xml:space="preserve"> </w:t>
            </w:r>
          </w:p>
        </w:tc>
      </w:tr>
      <w:tr w:rsidR="0036746E" w:rsidRPr="006C700B" w14:paraId="20EB2311" w14:textId="77777777"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14:paraId="0C8D68C5" w14:textId="77777777" w:rsidR="0036746E" w:rsidRPr="00F30FBA" w:rsidRDefault="0036746E" w:rsidP="0036746E">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14:paraId="27F901F1" w14:textId="77777777" w:rsidR="0036746E" w:rsidRPr="00F30FBA" w:rsidRDefault="0036746E" w:rsidP="0036746E">
            <w:pPr>
              <w:rPr>
                <w:sz w:val="20"/>
                <w:szCs w:val="20"/>
              </w:rPr>
            </w:pPr>
            <w:r>
              <w:rPr>
                <w:sz w:val="20"/>
                <w:szCs w:val="20"/>
              </w:rPr>
              <w:t>10/7</w:t>
            </w:r>
          </w:p>
        </w:tc>
        <w:tc>
          <w:tcPr>
            <w:tcW w:w="8730" w:type="dxa"/>
            <w:tcBorders>
              <w:top w:val="single" w:sz="4" w:space="0" w:color="auto"/>
              <w:left w:val="single" w:sz="4" w:space="0" w:color="auto"/>
              <w:bottom w:val="single" w:sz="4" w:space="0" w:color="auto"/>
              <w:right w:val="single" w:sz="4" w:space="0" w:color="auto"/>
            </w:tcBorders>
          </w:tcPr>
          <w:p w14:paraId="16CC531E" w14:textId="77777777" w:rsidR="0036746E" w:rsidRDefault="0036746E" w:rsidP="0036746E">
            <w:pPr>
              <w:rPr>
                <w:b/>
                <w:sz w:val="22"/>
                <w:szCs w:val="22"/>
              </w:rPr>
            </w:pPr>
            <w:r>
              <w:rPr>
                <w:b/>
                <w:sz w:val="22"/>
                <w:szCs w:val="22"/>
              </w:rPr>
              <w:t>Try-Except</w:t>
            </w:r>
          </w:p>
          <w:p w14:paraId="379D7433" w14:textId="77777777" w:rsidR="0036746E" w:rsidRDefault="0036746E" w:rsidP="0036746E">
            <w:pPr>
              <w:rPr>
                <w:b/>
                <w:sz w:val="22"/>
                <w:szCs w:val="22"/>
              </w:rPr>
            </w:pPr>
            <w:r>
              <w:rPr>
                <w:b/>
                <w:sz w:val="22"/>
                <w:szCs w:val="22"/>
              </w:rPr>
              <w:t>Functions</w:t>
            </w:r>
          </w:p>
          <w:p w14:paraId="2E7F9B40" w14:textId="77777777" w:rsidR="0036746E" w:rsidRDefault="0036746E" w:rsidP="0036746E">
            <w:pPr>
              <w:rPr>
                <w:b/>
                <w:sz w:val="22"/>
                <w:szCs w:val="22"/>
              </w:rPr>
            </w:pPr>
            <w:r>
              <w:rPr>
                <w:b/>
                <w:sz w:val="22"/>
                <w:szCs w:val="22"/>
              </w:rPr>
              <w:t>Requests</w:t>
            </w:r>
          </w:p>
          <w:p w14:paraId="7073AE1B" w14:textId="77777777" w:rsidR="001F5599" w:rsidRPr="00CC424B" w:rsidRDefault="001F5599" w:rsidP="0036746E">
            <w:pPr>
              <w:rPr>
                <w:b/>
              </w:rPr>
            </w:pPr>
            <w:r>
              <w:rPr>
                <w:b/>
                <w:sz w:val="22"/>
                <w:szCs w:val="22"/>
              </w:rPr>
              <w:t>**Project 2 Assigned**</w:t>
            </w:r>
          </w:p>
        </w:tc>
      </w:tr>
      <w:tr w:rsidR="0036746E" w:rsidRPr="006C700B" w14:paraId="45F18320" w14:textId="77777777"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14:paraId="77AD1452" w14:textId="77777777" w:rsidR="0036746E" w:rsidRPr="00F30FBA" w:rsidRDefault="0036746E" w:rsidP="0036746E">
            <w:pPr>
              <w:pStyle w:val="ListParagraph"/>
              <w:rPr>
                <w:sz w:val="20"/>
                <w:szCs w:val="20"/>
              </w:rPr>
            </w:pPr>
            <w:r>
              <w:t>Python for WebGIS</w:t>
            </w:r>
          </w:p>
        </w:tc>
      </w:tr>
      <w:tr w:rsidR="0036746E" w:rsidRPr="006C700B" w14:paraId="0E3CBA76" w14:textId="77777777"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14:paraId="5D404DD9" w14:textId="77777777" w:rsidR="0036746E" w:rsidRPr="00F30FBA" w:rsidRDefault="0036746E" w:rsidP="0036746E">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14:paraId="06F754E7" w14:textId="77777777" w:rsidR="0036746E" w:rsidRPr="00F30FBA" w:rsidRDefault="0036746E" w:rsidP="0036746E">
            <w:pPr>
              <w:rPr>
                <w:sz w:val="20"/>
                <w:szCs w:val="20"/>
              </w:rPr>
            </w:pPr>
            <w:r>
              <w:rPr>
                <w:sz w:val="20"/>
                <w:szCs w:val="20"/>
              </w:rPr>
              <w:t>10/14</w:t>
            </w:r>
          </w:p>
        </w:tc>
        <w:tc>
          <w:tcPr>
            <w:tcW w:w="8730" w:type="dxa"/>
            <w:tcBorders>
              <w:top w:val="single" w:sz="4" w:space="0" w:color="auto"/>
              <w:left w:val="single" w:sz="4" w:space="0" w:color="auto"/>
              <w:bottom w:val="single" w:sz="4" w:space="0" w:color="auto"/>
              <w:right w:val="single" w:sz="4" w:space="0" w:color="auto"/>
            </w:tcBorders>
          </w:tcPr>
          <w:p w14:paraId="5980D7F1" w14:textId="77777777" w:rsidR="0036746E" w:rsidRDefault="0036746E" w:rsidP="0036746E">
            <w:pPr>
              <w:rPr>
                <w:b/>
                <w:sz w:val="22"/>
                <w:szCs w:val="22"/>
              </w:rPr>
            </w:pPr>
            <w:r>
              <w:rPr>
                <w:b/>
                <w:sz w:val="22"/>
                <w:szCs w:val="22"/>
              </w:rPr>
              <w:t>WebGIS</w:t>
            </w:r>
          </w:p>
          <w:p w14:paraId="3EE910F7" w14:textId="77777777" w:rsidR="0036746E" w:rsidRPr="00F30FBA" w:rsidRDefault="0036746E" w:rsidP="0036746E">
            <w:pPr>
              <w:rPr>
                <w:sz w:val="20"/>
                <w:szCs w:val="20"/>
              </w:rPr>
            </w:pPr>
            <w:r>
              <w:rPr>
                <w:b/>
                <w:sz w:val="22"/>
                <w:szCs w:val="22"/>
              </w:rPr>
              <w:t>ArcGIS API for Python</w:t>
            </w:r>
          </w:p>
        </w:tc>
      </w:tr>
      <w:tr w:rsidR="0036746E" w:rsidRPr="006C700B" w14:paraId="40DAC3B3" w14:textId="77777777"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14:paraId="4AC9F577" w14:textId="77777777" w:rsidR="0036746E" w:rsidRPr="00334A3A" w:rsidRDefault="0036746E" w:rsidP="0036746E">
            <w:pPr>
              <w:pStyle w:val="ListParagraph"/>
              <w:rPr>
                <w:bCs/>
              </w:rPr>
            </w:pPr>
            <w:r>
              <w:rPr>
                <w:bCs/>
              </w:rPr>
              <w:t>Data Visualization, Analysis, and Portal Management</w:t>
            </w:r>
          </w:p>
        </w:tc>
      </w:tr>
      <w:tr w:rsidR="0036746E" w:rsidRPr="006C700B" w14:paraId="654126BC" w14:textId="77777777"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14:paraId="23929254" w14:textId="77777777" w:rsidR="0036746E" w:rsidRPr="00F30FBA" w:rsidRDefault="0036746E" w:rsidP="0036746E">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14:paraId="4904745C" w14:textId="77777777" w:rsidR="0036746E" w:rsidRPr="00F30FBA" w:rsidRDefault="0036746E" w:rsidP="0036746E">
            <w:pPr>
              <w:rPr>
                <w:sz w:val="20"/>
                <w:szCs w:val="20"/>
              </w:rPr>
            </w:pPr>
            <w:r>
              <w:rPr>
                <w:sz w:val="20"/>
                <w:szCs w:val="20"/>
              </w:rPr>
              <w:t>10/21</w:t>
            </w:r>
          </w:p>
        </w:tc>
        <w:tc>
          <w:tcPr>
            <w:tcW w:w="8730" w:type="dxa"/>
            <w:tcBorders>
              <w:top w:val="single" w:sz="4" w:space="0" w:color="auto"/>
              <w:left w:val="single" w:sz="4" w:space="0" w:color="auto"/>
              <w:bottom w:val="single" w:sz="4" w:space="0" w:color="auto"/>
              <w:right w:val="single" w:sz="4" w:space="0" w:color="auto"/>
            </w:tcBorders>
          </w:tcPr>
          <w:p w14:paraId="4AF0D113" w14:textId="77777777" w:rsidR="001F5599" w:rsidRDefault="001F5599" w:rsidP="0036746E">
            <w:pPr>
              <w:rPr>
                <w:b/>
                <w:sz w:val="22"/>
                <w:szCs w:val="22"/>
              </w:rPr>
            </w:pPr>
            <w:r>
              <w:rPr>
                <w:b/>
                <w:sz w:val="22"/>
                <w:szCs w:val="22"/>
              </w:rPr>
              <w:t>**Project 2 Due**</w:t>
            </w:r>
          </w:p>
          <w:p w14:paraId="1391B613" w14:textId="77777777" w:rsidR="0036746E" w:rsidRDefault="0036746E" w:rsidP="0036746E">
            <w:pPr>
              <w:rPr>
                <w:b/>
                <w:sz w:val="22"/>
                <w:szCs w:val="22"/>
              </w:rPr>
            </w:pPr>
            <w:r>
              <w:rPr>
                <w:b/>
                <w:sz w:val="22"/>
                <w:szCs w:val="22"/>
              </w:rPr>
              <w:t>Data visualization (renderers)</w:t>
            </w:r>
          </w:p>
          <w:p w14:paraId="5802A728" w14:textId="77777777" w:rsidR="0036746E" w:rsidRDefault="0036746E" w:rsidP="0036746E">
            <w:pPr>
              <w:rPr>
                <w:b/>
                <w:sz w:val="22"/>
                <w:szCs w:val="22"/>
              </w:rPr>
            </w:pPr>
            <w:r>
              <w:rPr>
                <w:b/>
                <w:sz w:val="22"/>
                <w:szCs w:val="22"/>
              </w:rPr>
              <w:t>Analysis (geoprocessing for ArcGIS Online)</w:t>
            </w:r>
          </w:p>
          <w:p w14:paraId="78D38278" w14:textId="77777777" w:rsidR="001F5599" w:rsidRPr="001F5599" w:rsidRDefault="0036746E" w:rsidP="0036746E">
            <w:pPr>
              <w:rPr>
                <w:b/>
                <w:sz w:val="22"/>
                <w:szCs w:val="22"/>
              </w:rPr>
            </w:pPr>
            <w:r>
              <w:rPr>
                <w:b/>
                <w:sz w:val="22"/>
                <w:szCs w:val="22"/>
              </w:rPr>
              <w:t>Portal Management</w:t>
            </w:r>
          </w:p>
        </w:tc>
      </w:tr>
      <w:tr w:rsidR="0036746E" w:rsidRPr="006C700B" w14:paraId="04B001C5" w14:textId="77777777" w:rsidTr="000B30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32"/>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14:paraId="0F77DEEE" w14:textId="77777777" w:rsidR="0036746E" w:rsidRPr="00334A3A" w:rsidRDefault="0036746E" w:rsidP="0036746E">
            <w:pPr>
              <w:pStyle w:val="ListParagraph"/>
              <w:rPr>
                <w:bCs/>
              </w:rPr>
            </w:pPr>
            <w:r>
              <w:t xml:space="preserve">REST Services and Publishing </w:t>
            </w:r>
            <w:r>
              <w:rPr>
                <w:bCs/>
              </w:rPr>
              <w:t>GIS Content</w:t>
            </w:r>
          </w:p>
        </w:tc>
      </w:tr>
      <w:tr w:rsidR="0036746E" w:rsidRPr="006C700B" w14:paraId="7E8CA646" w14:textId="77777777"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14:paraId="6F40839B" w14:textId="77777777" w:rsidR="0036746E" w:rsidRPr="00F30FBA" w:rsidRDefault="0036746E" w:rsidP="0036746E">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14:paraId="1905D57C" w14:textId="77777777" w:rsidR="0036746E" w:rsidRPr="00F30FBA" w:rsidRDefault="0036746E" w:rsidP="0036746E">
            <w:pPr>
              <w:rPr>
                <w:sz w:val="20"/>
                <w:szCs w:val="20"/>
              </w:rPr>
            </w:pPr>
            <w:r>
              <w:rPr>
                <w:sz w:val="20"/>
                <w:szCs w:val="20"/>
              </w:rPr>
              <w:t>10/28</w:t>
            </w:r>
          </w:p>
        </w:tc>
        <w:tc>
          <w:tcPr>
            <w:tcW w:w="8730" w:type="dxa"/>
            <w:tcBorders>
              <w:top w:val="single" w:sz="4" w:space="0" w:color="auto"/>
              <w:left w:val="single" w:sz="4" w:space="0" w:color="auto"/>
              <w:bottom w:val="single" w:sz="4" w:space="0" w:color="auto"/>
              <w:right w:val="single" w:sz="4" w:space="0" w:color="auto"/>
            </w:tcBorders>
          </w:tcPr>
          <w:p w14:paraId="0FDBB969" w14:textId="77777777" w:rsidR="0036746E" w:rsidRDefault="0036746E" w:rsidP="0036746E">
            <w:pPr>
              <w:rPr>
                <w:b/>
                <w:sz w:val="21"/>
                <w:szCs w:val="21"/>
              </w:rPr>
            </w:pPr>
            <w:r>
              <w:rPr>
                <w:b/>
                <w:sz w:val="21"/>
                <w:szCs w:val="21"/>
              </w:rPr>
              <w:t>REST Services</w:t>
            </w:r>
          </w:p>
          <w:p w14:paraId="7B64AFEE" w14:textId="77777777" w:rsidR="0036746E" w:rsidRDefault="0036746E" w:rsidP="0036746E">
            <w:pPr>
              <w:rPr>
                <w:b/>
                <w:sz w:val="21"/>
                <w:szCs w:val="21"/>
              </w:rPr>
            </w:pPr>
            <w:r>
              <w:rPr>
                <w:b/>
                <w:sz w:val="21"/>
                <w:szCs w:val="21"/>
              </w:rPr>
              <w:t>Publishing Content</w:t>
            </w:r>
          </w:p>
          <w:p w14:paraId="60BE45E7" w14:textId="77777777" w:rsidR="0036746E" w:rsidRPr="00746556" w:rsidRDefault="0036746E" w:rsidP="0036746E">
            <w:pPr>
              <w:rPr>
                <w:b/>
              </w:rPr>
            </w:pPr>
            <w:r>
              <w:rPr>
                <w:b/>
                <w:sz w:val="21"/>
                <w:szCs w:val="21"/>
              </w:rPr>
              <w:t>Automating Publishing Content</w:t>
            </w:r>
          </w:p>
        </w:tc>
      </w:tr>
      <w:tr w:rsidR="0036746E" w:rsidRPr="006C700B" w14:paraId="7E40201D" w14:textId="77777777"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14:paraId="74D3D931" w14:textId="77777777" w:rsidR="0036746E" w:rsidRPr="00F30FBA" w:rsidRDefault="0036746E" w:rsidP="0036746E">
            <w:pPr>
              <w:pStyle w:val="ListParagraph"/>
              <w:rPr>
                <w:sz w:val="20"/>
                <w:szCs w:val="20"/>
              </w:rPr>
            </w:pPr>
            <w:r>
              <w:lastRenderedPageBreak/>
              <w:t>Data Science</w:t>
            </w:r>
          </w:p>
        </w:tc>
      </w:tr>
      <w:tr w:rsidR="0036746E" w:rsidRPr="006C700B" w14:paraId="6ED934E2" w14:textId="77777777"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14:paraId="7D1CE75A" w14:textId="77777777" w:rsidR="0036746E" w:rsidRPr="00F30FBA" w:rsidRDefault="0036746E" w:rsidP="0036746E">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14:paraId="58E45A69" w14:textId="77777777" w:rsidR="0036746E" w:rsidRPr="00F30FBA" w:rsidRDefault="0036746E" w:rsidP="0036746E">
            <w:pPr>
              <w:rPr>
                <w:sz w:val="20"/>
                <w:szCs w:val="20"/>
              </w:rPr>
            </w:pPr>
            <w:r>
              <w:rPr>
                <w:sz w:val="20"/>
                <w:szCs w:val="20"/>
              </w:rPr>
              <w:t>11/4</w:t>
            </w:r>
          </w:p>
        </w:tc>
        <w:tc>
          <w:tcPr>
            <w:tcW w:w="8730" w:type="dxa"/>
            <w:tcBorders>
              <w:top w:val="single" w:sz="4" w:space="0" w:color="auto"/>
              <w:left w:val="single" w:sz="4" w:space="0" w:color="auto"/>
              <w:bottom w:val="single" w:sz="4" w:space="0" w:color="auto"/>
              <w:right w:val="single" w:sz="4" w:space="0" w:color="auto"/>
            </w:tcBorders>
          </w:tcPr>
          <w:p w14:paraId="4B6D4B94" w14:textId="77777777" w:rsidR="001F5599" w:rsidRDefault="001F5599" w:rsidP="0036746E">
            <w:pPr>
              <w:rPr>
                <w:b/>
                <w:sz w:val="22"/>
                <w:szCs w:val="22"/>
              </w:rPr>
            </w:pPr>
            <w:r>
              <w:rPr>
                <w:b/>
                <w:sz w:val="22"/>
                <w:szCs w:val="22"/>
              </w:rPr>
              <w:t>**Final Project Proposal Due**</w:t>
            </w:r>
          </w:p>
          <w:p w14:paraId="3AF95A03" w14:textId="77777777" w:rsidR="0036746E" w:rsidRDefault="0036746E" w:rsidP="0036746E">
            <w:pPr>
              <w:rPr>
                <w:b/>
                <w:sz w:val="22"/>
                <w:szCs w:val="22"/>
              </w:rPr>
            </w:pPr>
            <w:r>
              <w:rPr>
                <w:b/>
                <w:sz w:val="22"/>
                <w:szCs w:val="22"/>
              </w:rPr>
              <w:t>Matplotlib</w:t>
            </w:r>
          </w:p>
          <w:p w14:paraId="0AFEF87D" w14:textId="77777777" w:rsidR="0036746E" w:rsidRDefault="0036746E" w:rsidP="0036746E">
            <w:pPr>
              <w:rPr>
                <w:b/>
                <w:sz w:val="22"/>
                <w:szCs w:val="22"/>
              </w:rPr>
            </w:pPr>
            <w:r>
              <w:rPr>
                <w:b/>
                <w:sz w:val="22"/>
                <w:szCs w:val="22"/>
              </w:rPr>
              <w:t>Pandas</w:t>
            </w:r>
          </w:p>
          <w:p w14:paraId="728F8D41" w14:textId="77777777" w:rsidR="0036746E" w:rsidRDefault="0036746E" w:rsidP="0036746E">
            <w:pPr>
              <w:rPr>
                <w:b/>
                <w:sz w:val="22"/>
                <w:szCs w:val="22"/>
              </w:rPr>
            </w:pPr>
            <w:r>
              <w:rPr>
                <w:b/>
                <w:sz w:val="22"/>
                <w:szCs w:val="22"/>
              </w:rPr>
              <w:t>Dataframes and Spatial Dataframes</w:t>
            </w:r>
          </w:p>
          <w:p w14:paraId="082AD926" w14:textId="77777777" w:rsidR="0036746E" w:rsidRPr="00334A3A" w:rsidRDefault="0036746E" w:rsidP="0036746E">
            <w:pPr>
              <w:rPr>
                <w:b/>
                <w:sz w:val="22"/>
                <w:szCs w:val="22"/>
              </w:rPr>
            </w:pPr>
            <w:r>
              <w:rPr>
                <w:b/>
                <w:sz w:val="22"/>
                <w:szCs w:val="22"/>
              </w:rPr>
              <w:t>Plotly</w:t>
            </w:r>
          </w:p>
        </w:tc>
      </w:tr>
      <w:tr w:rsidR="0036746E" w:rsidRPr="006C700B" w14:paraId="1E54AF6E" w14:textId="77777777"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14:paraId="1DCEB724" w14:textId="77777777" w:rsidR="0036746E" w:rsidRPr="00F30FBA" w:rsidRDefault="0036746E" w:rsidP="0036746E">
            <w:pPr>
              <w:pStyle w:val="ListParagraph"/>
              <w:rPr>
                <w:bCs/>
                <w:sz w:val="20"/>
                <w:szCs w:val="20"/>
              </w:rPr>
            </w:pPr>
            <w:r>
              <w:rPr>
                <w:bCs/>
              </w:rPr>
              <w:t>Image Services and Multidimensional Data</w:t>
            </w:r>
          </w:p>
        </w:tc>
      </w:tr>
      <w:tr w:rsidR="0036746E" w:rsidRPr="006C700B" w14:paraId="08306174" w14:textId="77777777"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14:paraId="31DAD026" w14:textId="77777777" w:rsidR="0036746E" w:rsidRPr="00F30FBA" w:rsidRDefault="0036746E" w:rsidP="0036746E">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14:paraId="32701CB2" w14:textId="77777777" w:rsidR="0036746E" w:rsidRPr="00F30FBA" w:rsidRDefault="0036746E" w:rsidP="0036746E">
            <w:pPr>
              <w:rPr>
                <w:sz w:val="20"/>
                <w:szCs w:val="20"/>
              </w:rPr>
            </w:pPr>
            <w:r>
              <w:rPr>
                <w:sz w:val="20"/>
                <w:szCs w:val="20"/>
              </w:rPr>
              <w:t>11/11</w:t>
            </w:r>
          </w:p>
        </w:tc>
        <w:tc>
          <w:tcPr>
            <w:tcW w:w="8730" w:type="dxa"/>
            <w:tcBorders>
              <w:top w:val="single" w:sz="4" w:space="0" w:color="auto"/>
              <w:left w:val="single" w:sz="4" w:space="0" w:color="auto"/>
              <w:bottom w:val="single" w:sz="4" w:space="0" w:color="auto"/>
              <w:right w:val="single" w:sz="4" w:space="0" w:color="auto"/>
            </w:tcBorders>
          </w:tcPr>
          <w:p w14:paraId="120998CE" w14:textId="77777777" w:rsidR="0036746E" w:rsidRDefault="0036746E" w:rsidP="0036746E">
            <w:pPr>
              <w:tabs>
                <w:tab w:val="left" w:pos="2205"/>
              </w:tabs>
              <w:rPr>
                <w:b/>
              </w:rPr>
            </w:pPr>
            <w:r>
              <w:rPr>
                <w:b/>
              </w:rPr>
              <w:t>Imagery</w:t>
            </w:r>
          </w:p>
          <w:p w14:paraId="1537DCE6" w14:textId="77777777" w:rsidR="0036746E" w:rsidRDefault="0036746E" w:rsidP="0036746E">
            <w:pPr>
              <w:tabs>
                <w:tab w:val="left" w:pos="2205"/>
              </w:tabs>
              <w:rPr>
                <w:b/>
              </w:rPr>
            </w:pPr>
            <w:r>
              <w:rPr>
                <w:b/>
              </w:rPr>
              <w:t>Image Service</w:t>
            </w:r>
          </w:p>
          <w:p w14:paraId="1B2210AA" w14:textId="77777777" w:rsidR="0036746E" w:rsidRDefault="0036746E" w:rsidP="0036746E">
            <w:pPr>
              <w:tabs>
                <w:tab w:val="left" w:pos="2205"/>
              </w:tabs>
              <w:rPr>
                <w:b/>
              </w:rPr>
            </w:pPr>
            <w:r>
              <w:rPr>
                <w:b/>
              </w:rPr>
              <w:t>Multidimensional, Scientific Data</w:t>
            </w:r>
          </w:p>
          <w:p w14:paraId="04E60A93" w14:textId="77777777" w:rsidR="0036746E" w:rsidRPr="007617A0" w:rsidRDefault="0036746E" w:rsidP="0036746E">
            <w:pPr>
              <w:tabs>
                <w:tab w:val="left" w:pos="2205"/>
              </w:tabs>
              <w:rPr>
                <w:b/>
                <w:sz w:val="21"/>
                <w:szCs w:val="21"/>
              </w:rPr>
            </w:pPr>
            <w:r>
              <w:rPr>
                <w:b/>
              </w:rPr>
              <w:t>Slideshows in ArcGIS Notebooks!</w:t>
            </w:r>
          </w:p>
        </w:tc>
      </w:tr>
      <w:tr w:rsidR="0036746E" w:rsidRPr="006C700B" w14:paraId="7005D1DD" w14:textId="77777777"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14:paraId="43174D85" w14:textId="77777777" w:rsidR="0036746E" w:rsidRPr="00F30FBA" w:rsidRDefault="0036746E" w:rsidP="0036746E">
            <w:pPr>
              <w:pStyle w:val="ListParagraph"/>
              <w:rPr>
                <w:sz w:val="20"/>
                <w:szCs w:val="20"/>
              </w:rPr>
            </w:pPr>
            <w:r>
              <w:t>Javascript and web Development</w:t>
            </w:r>
          </w:p>
        </w:tc>
      </w:tr>
      <w:tr w:rsidR="0036746E" w:rsidRPr="006C700B" w14:paraId="13201D89" w14:textId="77777777"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14:paraId="2A50F05D" w14:textId="77777777" w:rsidR="0036746E" w:rsidRPr="00F30FBA" w:rsidRDefault="0036746E" w:rsidP="0036746E">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14:paraId="7E21FAF8" w14:textId="77777777" w:rsidR="0036746E" w:rsidRPr="00F30FBA" w:rsidRDefault="0036746E" w:rsidP="0036746E">
            <w:pPr>
              <w:rPr>
                <w:sz w:val="20"/>
                <w:szCs w:val="20"/>
              </w:rPr>
            </w:pPr>
            <w:r>
              <w:rPr>
                <w:sz w:val="20"/>
                <w:szCs w:val="20"/>
              </w:rPr>
              <w:t>11/18</w:t>
            </w:r>
          </w:p>
        </w:tc>
        <w:tc>
          <w:tcPr>
            <w:tcW w:w="8730" w:type="dxa"/>
            <w:tcBorders>
              <w:top w:val="single" w:sz="4" w:space="0" w:color="auto"/>
              <w:left w:val="single" w:sz="4" w:space="0" w:color="auto"/>
              <w:bottom w:val="single" w:sz="4" w:space="0" w:color="auto"/>
              <w:right w:val="single" w:sz="4" w:space="0" w:color="auto"/>
            </w:tcBorders>
          </w:tcPr>
          <w:p w14:paraId="78A5FE77" w14:textId="77777777" w:rsidR="0036746E" w:rsidRPr="00B13A9D" w:rsidRDefault="0036746E" w:rsidP="0036746E">
            <w:pPr>
              <w:rPr>
                <w:b/>
              </w:rPr>
            </w:pPr>
            <w:r>
              <w:rPr>
                <w:b/>
                <w:sz w:val="22"/>
                <w:szCs w:val="22"/>
              </w:rPr>
              <w:t>Intro to Javascript and Web Development</w:t>
            </w:r>
            <w:r w:rsidRPr="00F30FBA">
              <w:rPr>
                <w:sz w:val="20"/>
                <w:szCs w:val="20"/>
              </w:rPr>
              <w:t xml:space="preserve"> </w:t>
            </w:r>
          </w:p>
        </w:tc>
      </w:tr>
      <w:tr w:rsidR="0036746E" w:rsidRPr="006C700B" w14:paraId="40D27ED6" w14:textId="77777777"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14:paraId="5219BF73" w14:textId="77777777" w:rsidR="0036746E" w:rsidRPr="00F30FBA" w:rsidRDefault="0036746E" w:rsidP="0036746E">
            <w:pPr>
              <w:pStyle w:val="ListParagraph"/>
              <w:rPr>
                <w:sz w:val="20"/>
                <w:szCs w:val="20"/>
              </w:rPr>
            </w:pPr>
            <w:r>
              <w:t>Final Projects Presented</w:t>
            </w:r>
          </w:p>
        </w:tc>
      </w:tr>
      <w:tr w:rsidR="0036746E" w:rsidRPr="006C700B" w14:paraId="13962D65" w14:textId="77777777"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14:paraId="6658AC56" w14:textId="77777777" w:rsidR="0036746E" w:rsidRPr="00F30FBA" w:rsidRDefault="0036746E" w:rsidP="0036746E">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14:paraId="72D83BDA" w14:textId="77777777" w:rsidR="0036746E" w:rsidRPr="00F30FBA" w:rsidRDefault="0036746E" w:rsidP="0036746E">
            <w:pPr>
              <w:rPr>
                <w:sz w:val="20"/>
                <w:szCs w:val="20"/>
              </w:rPr>
            </w:pPr>
            <w:r>
              <w:rPr>
                <w:sz w:val="20"/>
                <w:szCs w:val="20"/>
              </w:rPr>
              <w:t>12/2</w:t>
            </w:r>
          </w:p>
        </w:tc>
        <w:tc>
          <w:tcPr>
            <w:tcW w:w="8730" w:type="dxa"/>
            <w:tcBorders>
              <w:top w:val="single" w:sz="4" w:space="0" w:color="auto"/>
              <w:left w:val="single" w:sz="4" w:space="0" w:color="auto"/>
              <w:bottom w:val="single" w:sz="4" w:space="0" w:color="auto"/>
              <w:right w:val="single" w:sz="4" w:space="0" w:color="auto"/>
            </w:tcBorders>
          </w:tcPr>
          <w:p w14:paraId="6C7D0783" w14:textId="77777777" w:rsidR="0036746E" w:rsidRPr="00462F03" w:rsidRDefault="0036746E" w:rsidP="0036746E">
            <w:pPr>
              <w:rPr>
                <w:sz w:val="20"/>
                <w:szCs w:val="20"/>
              </w:rPr>
            </w:pPr>
            <w:r w:rsidRPr="00204495">
              <w:rPr>
                <w:b/>
                <w:sz w:val="22"/>
                <w:szCs w:val="22"/>
              </w:rPr>
              <w:t>*Final Projects Due</w:t>
            </w:r>
            <w:r>
              <w:rPr>
                <w:b/>
                <w:sz w:val="22"/>
                <w:szCs w:val="22"/>
              </w:rPr>
              <w:t xml:space="preserve"> and Presented via Zoom meeting</w:t>
            </w:r>
            <w:r w:rsidRPr="00204495">
              <w:rPr>
                <w:b/>
                <w:sz w:val="22"/>
                <w:szCs w:val="22"/>
              </w:rPr>
              <w:t>*</w:t>
            </w:r>
          </w:p>
        </w:tc>
      </w:tr>
    </w:tbl>
    <w:p w14:paraId="03583876" w14:textId="77777777" w:rsidR="000952C4" w:rsidRDefault="000952C4">
      <w:pPr>
        <w:rPr>
          <w:b/>
        </w:rPr>
      </w:pPr>
    </w:p>
    <w:p w14:paraId="6A7AC641" w14:textId="77777777" w:rsidR="000952C4" w:rsidRDefault="000952C4">
      <w:pPr>
        <w:rPr>
          <w:b/>
        </w:rPr>
      </w:pPr>
    </w:p>
    <w:p w14:paraId="03149F15" w14:textId="77777777" w:rsidR="00EF527D" w:rsidRPr="00007A48" w:rsidRDefault="00007A48">
      <w:pPr>
        <w:rPr>
          <w:b/>
        </w:rPr>
      </w:pPr>
      <w:r w:rsidRPr="00007A48">
        <w:rPr>
          <w:b/>
        </w:rPr>
        <w:t>Homework</w:t>
      </w:r>
    </w:p>
    <w:p w14:paraId="49279895" w14:textId="77777777" w:rsidR="00007A48" w:rsidRDefault="0024709E">
      <w:r>
        <w:t>The purpose of the homework is twofold: to keep you thinking about Python outside of the lab and to prepare you for the next class.</w:t>
      </w:r>
      <w:r w:rsidR="003F5A68">
        <w:t xml:space="preserve"> I do not want to overwhelm you with homework. I do want to ens</w:t>
      </w:r>
      <w:r w:rsidR="00A05585">
        <w:t>ure that you are learning how to use Python to solve GIS and remote sensing problems</w:t>
      </w:r>
      <w:r w:rsidR="003F5A68">
        <w:t>. Please do not hesitate to ask me or your classmates questions on homework if you are encountering difficulties. Furthermore, I would like your feedback as to whether assignments get too difficult or too easy so that I can adjust the assignments and in-class materials accordingly.</w:t>
      </w:r>
      <w:r w:rsidR="00850A82">
        <w:t xml:space="preserve"> Homework is to be submitted via blackboard before class on the day that it is due.</w:t>
      </w:r>
    </w:p>
    <w:p w14:paraId="0F156F90" w14:textId="77777777" w:rsidR="0024709E" w:rsidRDefault="0024709E"/>
    <w:p w14:paraId="4465B337" w14:textId="77777777" w:rsidR="00007A48" w:rsidRDefault="00294864">
      <w:pPr>
        <w:rPr>
          <w:b/>
        </w:rPr>
      </w:pPr>
      <w:r>
        <w:rPr>
          <w:b/>
        </w:rPr>
        <w:t>In Class Exercises</w:t>
      </w:r>
    </w:p>
    <w:p w14:paraId="0C991EE6" w14:textId="77777777" w:rsidR="00294864" w:rsidRPr="00294864" w:rsidRDefault="00294864">
      <w:r>
        <w:t xml:space="preserve">The easiest way to learn to code is by writing code! </w:t>
      </w:r>
      <w:r w:rsidR="00E91B66">
        <w:t>Lectures are designed to be interactive. If I am typing code, you should be too! Lectures will be followed by in-class exercises that are designed to get you writing code on your own.</w:t>
      </w:r>
      <w:r w:rsidR="00E66128">
        <w:t xml:space="preserve"> The exercises that I have written as Python notebooks (.ipynb files) have questions throughout them. Please answer these questions and submit them via </w:t>
      </w:r>
      <w:r w:rsidR="00E91B66">
        <w:t xml:space="preserve">Blackboard </w:t>
      </w:r>
      <w:r w:rsidR="00E66128">
        <w:t xml:space="preserve">before the beginning </w:t>
      </w:r>
      <w:r w:rsidR="00E91B66">
        <w:t>of the following week of class.</w:t>
      </w:r>
    </w:p>
    <w:p w14:paraId="69430FD4" w14:textId="77777777" w:rsidR="00007A48" w:rsidRDefault="00007A48"/>
    <w:p w14:paraId="4CC333A6" w14:textId="77777777" w:rsidR="00007A48" w:rsidRDefault="00007A48">
      <w:pPr>
        <w:rPr>
          <w:b/>
        </w:rPr>
      </w:pPr>
      <w:r w:rsidRPr="00007A48">
        <w:rPr>
          <w:b/>
        </w:rPr>
        <w:t>Project 1</w:t>
      </w:r>
    </w:p>
    <w:p w14:paraId="77A135E7" w14:textId="77777777"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14:paraId="7E9DCD82" w14:textId="77777777" w:rsidR="00007A48" w:rsidRDefault="00007A48"/>
    <w:p w14:paraId="06E1F854" w14:textId="77777777" w:rsidR="00007A48" w:rsidRDefault="00007A48">
      <w:pPr>
        <w:rPr>
          <w:b/>
        </w:rPr>
      </w:pPr>
      <w:r w:rsidRPr="00007A48">
        <w:rPr>
          <w:b/>
        </w:rPr>
        <w:t>Project 2</w:t>
      </w:r>
    </w:p>
    <w:p w14:paraId="26006AFC" w14:textId="77777777"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14:paraId="79150F6C" w14:textId="77777777" w:rsidR="00007A48" w:rsidRDefault="00007A48"/>
    <w:p w14:paraId="37FDA62F" w14:textId="77777777" w:rsidR="00007A48" w:rsidRDefault="00007A48">
      <w:pPr>
        <w:rPr>
          <w:b/>
        </w:rPr>
      </w:pPr>
      <w:r w:rsidRPr="00007A48">
        <w:rPr>
          <w:b/>
        </w:rPr>
        <w:t>Final Project</w:t>
      </w:r>
    </w:p>
    <w:p w14:paraId="18DD2DF8" w14:textId="77777777" w:rsid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w:t>
      </w:r>
      <w:r>
        <w:lastRenderedPageBreak/>
        <w:t xml:space="preserve">Through this class, I’d like each student to develop that demo or presentation, with the foundation of that presentation being some sort of spatial analysis, imagery analysis, or GIS analysis with Python. Each student will be responsible for a short 10 minute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ive a 10 minute presentation explaining your problem, solution, how you go</w:t>
      </w:r>
      <w:r w:rsidR="00E91B66">
        <w:t>t</w:t>
      </w:r>
      <w:r w:rsidR="001E172D">
        <w:t xml:space="preserve"> there, and hopefully some cool maps and results.</w:t>
      </w:r>
    </w:p>
    <w:p w14:paraId="0CA4D91E" w14:textId="77777777" w:rsidR="009A674B" w:rsidRDefault="009A674B" w:rsidP="009A674B">
      <w:pPr>
        <w:spacing w:after="80"/>
        <w:rPr>
          <w:rFonts w:eastAsia="Arial"/>
          <w:b/>
          <w:sz w:val="22"/>
          <w:szCs w:val="22"/>
        </w:rPr>
      </w:pPr>
      <w:r>
        <w:rPr>
          <w:b/>
        </w:rPr>
        <w:t xml:space="preserve">Academic Integrity </w:t>
      </w:r>
    </w:p>
    <w:p w14:paraId="2B2A16E3" w14:textId="77777777" w:rsidR="009A674B" w:rsidRDefault="009A674B" w:rsidP="009A674B">
      <w:pPr>
        <w:spacing w:before="240" w:after="240"/>
        <w:rPr>
          <w:color w:val="222222"/>
        </w:rPr>
      </w:pPr>
      <w:r>
        <w:t xml:space="preserve"> </w:t>
      </w:r>
      <w:r>
        <w:rPr>
          <w:i/>
        </w:rPr>
        <w:t>Academic integrity is honest, truthful and responsible conduct in all academic endeavors.</w:t>
      </w:r>
      <w:r>
        <w:t xml:space="preserve"> The mission of Saint Louis University is “the pursuit of truth for the greater glory of God and for the service of humanity.” Accordingly, all acts of falsehood demean and compromise the corporate endeavors of teaching, research, health care, and community service through which SLU fulfills its mission. The University strives to prepare students for lives of personal and professional integrity, and therefore regards all breaches of academic integrity as matters of serious concern. The full University-level Academic Integrity Policy can be found on the Provost's Office website at:</w:t>
      </w:r>
      <w:hyperlink r:id="rId12" w:history="1">
        <w:r>
          <w:rPr>
            <w:rStyle w:val="Hyperlink"/>
          </w:rPr>
          <w:t xml:space="preserve"> </w:t>
        </w:r>
      </w:hyperlink>
      <w:hyperlink r:id="rId13" w:history="1">
        <w:r>
          <w:rPr>
            <w:rStyle w:val="Hyperlink"/>
            <w:color w:val="1155CC"/>
          </w:rPr>
          <w:t>https://www.slu.edu/provost/policies/academic-and-course/policy_academic-integrity_6-26-2015.pdf</w:t>
        </w:r>
      </w:hyperlink>
      <w:r>
        <w:rPr>
          <w:color w:val="222222"/>
        </w:rPr>
        <w:t xml:space="preserve">. </w:t>
      </w:r>
    </w:p>
    <w:p w14:paraId="08BCC4C8" w14:textId="77777777" w:rsidR="009A674B" w:rsidRDefault="009A674B" w:rsidP="009A674B">
      <w:pPr>
        <w:shd w:val="clear" w:color="auto" w:fill="FFFFFF"/>
        <w:spacing w:before="240" w:after="240"/>
      </w:pPr>
      <w:r>
        <w:rPr>
          <w:color w:val="222222"/>
        </w:rPr>
        <w:t xml:space="preserve"> </w:t>
      </w:r>
      <w:r>
        <w:t>Additionally, each SLU College, School, and Center has its own academic integrity policies, available on their respective websites.</w:t>
      </w:r>
    </w:p>
    <w:p w14:paraId="4CD5D69E" w14:textId="77777777" w:rsidR="009A674B" w:rsidRDefault="009A674B" w:rsidP="009A674B">
      <w:pPr>
        <w:spacing w:before="240" w:after="240"/>
      </w:pPr>
      <w:r>
        <w:t xml:space="preserve"> </w:t>
      </w:r>
    </w:p>
    <w:p w14:paraId="42973A73" w14:textId="77777777" w:rsidR="009A674B" w:rsidRDefault="009A674B" w:rsidP="009A674B">
      <w:pPr>
        <w:spacing w:before="240" w:after="240"/>
      </w:pPr>
    </w:p>
    <w:p w14:paraId="3EAA1975" w14:textId="77777777" w:rsidR="009A674B" w:rsidRDefault="009A674B" w:rsidP="009A674B">
      <w:pPr>
        <w:pStyle w:val="Heading2"/>
        <w:keepNext w:val="0"/>
        <w:keepLines w:val="0"/>
        <w:spacing w:after="80"/>
        <w:rPr>
          <w:rFonts w:eastAsia="Arial"/>
          <w:b/>
          <w:sz w:val="24"/>
          <w:szCs w:val="24"/>
        </w:rPr>
      </w:pPr>
      <w:bookmarkStart w:id="1" w:name="_n8xc6kgzw25c"/>
      <w:bookmarkEnd w:id="1"/>
      <w:r>
        <w:rPr>
          <w:rFonts w:eastAsia="Arial"/>
          <w:b/>
          <w:sz w:val="24"/>
          <w:szCs w:val="24"/>
        </w:rPr>
        <w:t>Disability Accommodations</w:t>
      </w:r>
    </w:p>
    <w:p w14:paraId="1E9F6284" w14:textId="77777777" w:rsidR="009A674B" w:rsidRDefault="009A674B" w:rsidP="009A674B">
      <w:pPr>
        <w:spacing w:before="240" w:after="240"/>
        <w:rPr>
          <w:rFonts w:eastAsia="Arial"/>
          <w:sz w:val="22"/>
          <w:szCs w:val="22"/>
        </w:rPr>
      </w:pPr>
      <w:r>
        <w:t xml:space="preserve"> Students with a documented disability who wish to request academic accommodations must formally register their disability with the University. Once successfully registered, students also must notify their course instructor that they wish to use their approved accommodations in the course.</w:t>
      </w:r>
    </w:p>
    <w:p w14:paraId="63932097" w14:textId="77777777" w:rsidR="009A674B" w:rsidRDefault="009A674B" w:rsidP="009A674B">
      <w:pPr>
        <w:spacing w:before="240" w:after="240"/>
      </w:pPr>
      <w:r>
        <w:t xml:space="preserve"> Please contact Disability Services to schedule an appointment to discuss accommodation requests and eligibility requirements. Most students on the St. Louis campus will contact Disability Services, located in the Student Success Center and available by email at </w:t>
      </w:r>
      <w:hyperlink r:id="rId14" w:history="1">
        <w:r>
          <w:rPr>
            <w:rStyle w:val="Hyperlink"/>
            <w:color w:val="1155CC"/>
          </w:rPr>
          <w:t>Disability_services@slu.edu</w:t>
        </w:r>
      </w:hyperlink>
      <w:r>
        <w:t xml:space="preserve"> or by phone at 314.977.3484. Once approved, information about a student’s eligibility for academic accommodations will be shared with course instructors by email from Disability Services and within the instructor’s official course roster. Students who do not have a documented disability but who think they may have one also are encouraged to contact to Disability Services. Confidentiality will be observed in all inquiries.</w:t>
      </w:r>
    </w:p>
    <w:p w14:paraId="1E563B5E" w14:textId="77777777" w:rsidR="009A674B" w:rsidRDefault="009A674B" w:rsidP="009A674B">
      <w:pPr>
        <w:spacing w:before="240" w:after="240"/>
        <w:rPr>
          <w:i/>
        </w:rPr>
      </w:pPr>
      <w:r>
        <w:rPr>
          <w:i/>
        </w:rPr>
        <w:t xml:space="preserve">Note: due to accreditation requirements, regulatory differences, and/or location-specific resources, the School of Law, the School of Medicine, and SLU Madrid have their own standard language for </w:t>
      </w:r>
      <w:r>
        <w:rPr>
          <w:i/>
        </w:rPr>
        <w:lastRenderedPageBreak/>
        <w:t>syllabus statements related to disability accommodations. Faculty in those units should seek guidance for syllabus requirements from their dean’s office.</w:t>
      </w:r>
    </w:p>
    <w:p w14:paraId="6D3037F3" w14:textId="77777777" w:rsidR="009A674B" w:rsidRDefault="009A674B" w:rsidP="009A674B"/>
    <w:p w14:paraId="6DDF44F5" w14:textId="77777777" w:rsidR="009A674B" w:rsidRDefault="009A674B" w:rsidP="009A674B">
      <w:pPr>
        <w:rPr>
          <w:b/>
        </w:rPr>
      </w:pPr>
      <w:r>
        <w:rPr>
          <w:b/>
        </w:rPr>
        <w:br w:type="page"/>
      </w:r>
    </w:p>
    <w:p w14:paraId="2965698F" w14:textId="77777777" w:rsidR="009A674B" w:rsidRDefault="009A674B" w:rsidP="009A674B">
      <w:pPr>
        <w:spacing w:after="80"/>
        <w:rPr>
          <w:b/>
        </w:rPr>
      </w:pPr>
      <w:r>
        <w:rPr>
          <w:b/>
        </w:rPr>
        <w:lastRenderedPageBreak/>
        <w:t>Title IX</w:t>
      </w:r>
    </w:p>
    <w:p w14:paraId="328F64D9" w14:textId="77777777" w:rsidR="009A674B" w:rsidRDefault="009A674B" w:rsidP="009A674B">
      <w:pPr>
        <w:spacing w:before="240" w:after="240"/>
      </w:pPr>
      <w:r>
        <w:t xml:space="preserve">Saint Louis University and its faculty are committed to supporting our students and seeking an environment that is free of bias, discrimination, and harassment. If you have encountered any form of sexual harassment, including sexual assault, stalking, domestic or dating violence, we encourage you to report this to the University. If you speak with a faculty member about an incident that involves a Title IX matter, </w:t>
      </w:r>
      <w:r>
        <w:rPr>
          <w:b/>
        </w:rPr>
        <w:t>that faculty member must notify SLU’s Title IX Coordinator and share the basic facts of your experience</w:t>
      </w:r>
      <w:r>
        <w:t>. This is true even if you ask the faculty member not to disclose the incident. The Title IX Coordinator will then be available to assist you in understanding all of your options and in connecting you with all possible resources on and off campus.</w:t>
      </w:r>
    </w:p>
    <w:p w14:paraId="421CA0C3" w14:textId="77777777" w:rsidR="009A674B" w:rsidRDefault="009A674B" w:rsidP="009A674B">
      <w:pPr>
        <w:shd w:val="clear" w:color="auto" w:fill="FFFFFF"/>
        <w:spacing w:before="240" w:after="240"/>
        <w:ind w:right="-180"/>
        <w:rPr>
          <w:color w:val="222222"/>
        </w:rPr>
      </w:pPr>
      <w:r>
        <w:t xml:space="preserve"> Anna Kratky is the Title IX Coordinator at Saint Louis University (DuBourg Hall, room 36;</w:t>
      </w:r>
      <w:r>
        <w:rPr>
          <w:color w:val="1155CC"/>
          <w:u w:val="single"/>
        </w:rPr>
        <w:t xml:space="preserve"> </w:t>
      </w:r>
      <w:hyperlink r:id="rId15" w:history="1">
        <w:r>
          <w:rPr>
            <w:rStyle w:val="Hyperlink"/>
            <w:color w:val="1155CC"/>
          </w:rPr>
          <w:t>anna.kratky@slu.edu</w:t>
        </w:r>
      </w:hyperlink>
      <w:r>
        <w:rPr>
          <w:color w:val="222222"/>
        </w:rPr>
        <w:t xml:space="preserve">; </w:t>
      </w:r>
      <w:r>
        <w:t>314-977-3886). If you wish to speak with a confidential source, you may contact the counselors at the University Counseling Center at 314-977-TALK or make an anonymous report through SLU’s Integrity Hotline by calling 1-877-525-5669 or online at</w:t>
      </w:r>
      <w:r>
        <w:rPr>
          <w:color w:val="222222"/>
        </w:rPr>
        <w:t xml:space="preserve"> </w:t>
      </w:r>
      <w:hyperlink r:id="rId16" w:history="1">
        <w:r>
          <w:rPr>
            <w:rStyle w:val="Hyperlink"/>
            <w:color w:val="1155CC"/>
          </w:rPr>
          <w:t>https://www.lighthouse-services.com/_StandardCustomURL/LHILandingPage.asp</w:t>
        </w:r>
      </w:hyperlink>
      <w:r>
        <w:rPr>
          <w:color w:val="2B2B2B"/>
        </w:rPr>
        <w:t>.</w:t>
      </w:r>
      <w:r>
        <w:rPr>
          <w:color w:val="222222"/>
        </w:rPr>
        <w:t xml:space="preserve"> </w:t>
      </w:r>
      <w:r>
        <w:t>To view SLU’s policies, and for resources, please visit the following web addresses:</w:t>
      </w:r>
      <w:r>
        <w:rPr>
          <w:color w:val="222222"/>
        </w:rPr>
        <w:t xml:space="preserve"> </w:t>
      </w:r>
      <w:hyperlink r:id="rId17" w:history="1">
        <w:r>
          <w:rPr>
            <w:rStyle w:val="Hyperlink"/>
            <w:color w:val="1155CC"/>
          </w:rPr>
          <w:t>https://www.slu.edu/here4you</w:t>
        </w:r>
      </w:hyperlink>
      <w:r>
        <w:rPr>
          <w:color w:val="0070C0"/>
        </w:rPr>
        <w:t xml:space="preserve"> </w:t>
      </w:r>
      <w:r>
        <w:t>and</w:t>
      </w:r>
      <w:r>
        <w:rPr>
          <w:color w:val="222222"/>
        </w:rPr>
        <w:t xml:space="preserve"> </w:t>
      </w:r>
      <w:hyperlink r:id="rId18" w:history="1">
        <w:r>
          <w:rPr>
            <w:rStyle w:val="Hyperlink"/>
            <w:color w:val="1155CC"/>
          </w:rPr>
          <w:t>https://www.slu.edu/general-counsel</w:t>
        </w:r>
      </w:hyperlink>
      <w:r>
        <w:rPr>
          <w:color w:val="222222"/>
        </w:rPr>
        <w:t>.</w:t>
      </w:r>
    </w:p>
    <w:p w14:paraId="5F504110" w14:textId="77777777" w:rsidR="009A674B" w:rsidRDefault="009A674B" w:rsidP="009A674B">
      <w:pPr>
        <w:shd w:val="clear" w:color="auto" w:fill="FFFFFF"/>
        <w:spacing w:before="240" w:after="240"/>
        <w:ind w:right="-180"/>
      </w:pPr>
      <w:r>
        <w:rPr>
          <w:color w:val="222222"/>
        </w:rPr>
        <w:t xml:space="preserve"> </w:t>
      </w:r>
      <w:r>
        <w:t>IMPORTANT UPDATE: SLU’s Title IX Policy (formerly called the Sexual Misconduct Policy) has been significantly revised to adhere to a new federal law governing Title IX that was released on May 6, 2020. Please take a moment to review the new policy and information on the following web address:</w:t>
      </w:r>
      <w:r>
        <w:rPr>
          <w:color w:val="222222"/>
        </w:rPr>
        <w:t xml:space="preserve"> </w:t>
      </w:r>
      <w:hyperlink r:id="rId19" w:history="1">
        <w:r>
          <w:rPr>
            <w:rStyle w:val="Hyperlink"/>
            <w:color w:val="1155CC"/>
          </w:rPr>
          <w:t>https://www.slu.edu/here4you</w:t>
        </w:r>
      </w:hyperlink>
      <w:r>
        <w:t>.</w:t>
      </w:r>
      <w:r>
        <w:rPr>
          <w:color w:val="222222"/>
        </w:rPr>
        <w:t xml:space="preserve"> </w:t>
      </w:r>
      <w:r>
        <w:t>Please contact the Anna Kratky, the Title IX Coordinator, with any questions or concerns.</w:t>
      </w:r>
    </w:p>
    <w:p w14:paraId="24DCF60E" w14:textId="77777777" w:rsidR="009A674B" w:rsidRDefault="009A674B" w:rsidP="009A674B">
      <w:pPr>
        <w:spacing w:before="240" w:after="240"/>
        <w:rPr>
          <w:i/>
        </w:rPr>
      </w:pPr>
      <w:r>
        <w:rPr>
          <w:i/>
        </w:rPr>
        <w:t>Note: due to accreditation requirements, regulatory differences, and/or location-specific resources, the School of Law, the School of Medicine, and SLU Madrid have their own standard language for syllabus statements related to Title IX. Faculty in those units should seek guidance for syllabus requirements from their dean’s office.</w:t>
      </w:r>
    </w:p>
    <w:p w14:paraId="4BD8387F" w14:textId="77777777" w:rsidR="009A674B" w:rsidRDefault="009A674B" w:rsidP="009A674B">
      <w:r>
        <w:br w:type="page"/>
      </w:r>
    </w:p>
    <w:p w14:paraId="40FC4FEE" w14:textId="77777777" w:rsidR="009A674B" w:rsidRDefault="009A674B" w:rsidP="009A674B">
      <w:pPr>
        <w:pStyle w:val="Heading2"/>
        <w:keepNext w:val="0"/>
        <w:keepLines w:val="0"/>
        <w:spacing w:after="80"/>
        <w:rPr>
          <w:rFonts w:eastAsia="Arial"/>
          <w:b/>
          <w:sz w:val="24"/>
          <w:szCs w:val="24"/>
        </w:rPr>
      </w:pPr>
      <w:bookmarkStart w:id="2" w:name="_eivkwtvl26t6"/>
      <w:bookmarkEnd w:id="2"/>
      <w:r>
        <w:rPr>
          <w:rFonts w:eastAsia="Arial"/>
          <w:b/>
          <w:sz w:val="24"/>
          <w:szCs w:val="24"/>
        </w:rPr>
        <w:lastRenderedPageBreak/>
        <w:t>Title IX</w:t>
      </w:r>
    </w:p>
    <w:p w14:paraId="2A93379A" w14:textId="77777777" w:rsidR="009A674B" w:rsidRDefault="009A674B" w:rsidP="009A674B">
      <w:pPr>
        <w:shd w:val="clear" w:color="auto" w:fill="FFFFFF"/>
        <w:spacing w:before="240" w:after="240"/>
        <w:ind w:right="-180"/>
        <w:rPr>
          <w:rFonts w:eastAsia="Arial"/>
          <w:sz w:val="22"/>
          <w:szCs w:val="22"/>
        </w:rPr>
      </w:pPr>
      <w:r>
        <w:t xml:space="preserve">Saint Louis University and its faculty are committed to supporting our students and seeking an environment that is free of bias, discrimination, and harassment. If you have encountered any form of sexual harassment, including sexual assault, stalking, domestic or dating violence, we encourage you to report this to the University. If you speak with a faculty member about an incident that involves a Title IX matter, </w:t>
      </w:r>
      <w:r>
        <w:rPr>
          <w:b/>
        </w:rPr>
        <w:t>that faculty member must notify SLU’s Title IX Coordinator and share the basic facts of your experience</w:t>
      </w:r>
      <w:r>
        <w:t>. This is true even if you ask the faculty member not to disclose the incident. The Title IX Coordinator will then be available to assist you in understanding all of your options and in connecting you with all possible resources on and off campus.</w:t>
      </w:r>
    </w:p>
    <w:p w14:paraId="6CC8D620" w14:textId="77777777" w:rsidR="009A674B" w:rsidRDefault="009A674B" w:rsidP="009A674B">
      <w:pPr>
        <w:shd w:val="clear" w:color="auto" w:fill="FFFFFF"/>
        <w:spacing w:before="240" w:after="240"/>
        <w:ind w:right="-180"/>
        <w:rPr>
          <w:color w:val="222222"/>
        </w:rPr>
      </w:pPr>
      <w:r>
        <w:t>Anna Kratky is the Title IX Coordinator at Saint Louis University (DuBourg Hall, room 36;</w:t>
      </w:r>
      <w:r>
        <w:rPr>
          <w:color w:val="1155CC"/>
          <w:u w:val="single"/>
        </w:rPr>
        <w:t xml:space="preserve"> </w:t>
      </w:r>
      <w:hyperlink r:id="rId20" w:history="1">
        <w:r>
          <w:rPr>
            <w:rStyle w:val="Hyperlink"/>
            <w:color w:val="1155CC"/>
          </w:rPr>
          <w:t>anna.kratky@slu.edu</w:t>
        </w:r>
      </w:hyperlink>
      <w:r>
        <w:rPr>
          <w:color w:val="222222"/>
        </w:rPr>
        <w:t xml:space="preserve">; </w:t>
      </w:r>
      <w:r>
        <w:t>314-977-3886). If you wish to speak with a confidential source, you may contact the counselors at the University Counseling Center at 314-977-TALK or make an anonymous report through SLU’s Integrity Hotline by calling 1-877-525-5669 or online at</w:t>
      </w:r>
      <w:r>
        <w:rPr>
          <w:color w:val="222222"/>
        </w:rPr>
        <w:t xml:space="preserve"> </w:t>
      </w:r>
      <w:hyperlink r:id="rId21" w:history="1">
        <w:r>
          <w:rPr>
            <w:rStyle w:val="Hyperlink"/>
            <w:color w:val="1155CC"/>
          </w:rPr>
          <w:t>https://www.lighthouse-services.com/_StandardCustomURL/LHILandingPage.asp</w:t>
        </w:r>
      </w:hyperlink>
      <w:r>
        <w:t xml:space="preserve"> </w:t>
      </w:r>
      <w:r>
        <w:rPr>
          <w:color w:val="222222"/>
        </w:rPr>
        <w:t xml:space="preserve"> </w:t>
      </w:r>
      <w:r>
        <w:t>To view SLU’s policies, and for resources, please visit the following web addresses:</w:t>
      </w:r>
      <w:r>
        <w:rPr>
          <w:color w:val="222222"/>
        </w:rPr>
        <w:t xml:space="preserve"> </w:t>
      </w:r>
      <w:hyperlink r:id="rId22" w:history="1">
        <w:r>
          <w:rPr>
            <w:rStyle w:val="Hyperlink"/>
            <w:color w:val="1155CC"/>
          </w:rPr>
          <w:t>https://www.slu.edu/here4you</w:t>
        </w:r>
      </w:hyperlink>
      <w:r>
        <w:rPr>
          <w:color w:val="0070C0"/>
        </w:rPr>
        <w:t xml:space="preserve"> </w:t>
      </w:r>
      <w:r>
        <w:t>and</w:t>
      </w:r>
      <w:r>
        <w:rPr>
          <w:color w:val="222222"/>
        </w:rPr>
        <w:t xml:space="preserve"> </w:t>
      </w:r>
      <w:hyperlink r:id="rId23" w:history="1">
        <w:r>
          <w:rPr>
            <w:rStyle w:val="Hyperlink"/>
            <w:color w:val="1155CC"/>
          </w:rPr>
          <w:t>https://www.slu.edu/general-counsel</w:t>
        </w:r>
      </w:hyperlink>
      <w:r>
        <w:rPr>
          <w:color w:val="222222"/>
        </w:rPr>
        <w:t>.</w:t>
      </w:r>
    </w:p>
    <w:p w14:paraId="6FCB78E4" w14:textId="77777777" w:rsidR="009A674B" w:rsidRDefault="009A674B" w:rsidP="009A674B">
      <w:pPr>
        <w:shd w:val="clear" w:color="auto" w:fill="FFFFFF"/>
        <w:spacing w:before="240" w:after="240"/>
        <w:ind w:right="-180"/>
      </w:pPr>
      <w:r>
        <w:t>IMPORTANT UPDATE: SLU’s Title IX Policy (formerly called the Sexual Misconduct Policy) has been significantly revised to adhere to a new federal law governing Title IX that was released on May 6, 2020. Please take a moment to review the new policy and information on the following web address:</w:t>
      </w:r>
      <w:r>
        <w:rPr>
          <w:color w:val="222222"/>
        </w:rPr>
        <w:t xml:space="preserve"> </w:t>
      </w:r>
      <w:hyperlink r:id="rId24" w:history="1">
        <w:r>
          <w:rPr>
            <w:rStyle w:val="Hyperlink"/>
            <w:color w:val="1155CC"/>
          </w:rPr>
          <w:t>https://www.slu.edu/here4you</w:t>
        </w:r>
      </w:hyperlink>
      <w:r>
        <w:t>.</w:t>
      </w:r>
      <w:r>
        <w:rPr>
          <w:color w:val="222222"/>
        </w:rPr>
        <w:t xml:space="preserve"> </w:t>
      </w:r>
      <w:r>
        <w:t>Please contact the Anna Kratky, the Title IX Coordinator, with any questions or concerns.</w:t>
      </w:r>
    </w:p>
    <w:p w14:paraId="6BE9B8FD" w14:textId="77777777" w:rsidR="009A674B" w:rsidRDefault="009A674B" w:rsidP="009A674B">
      <w:pPr>
        <w:spacing w:before="240" w:after="240"/>
        <w:rPr>
          <w:i/>
        </w:rPr>
      </w:pPr>
      <w:r>
        <w:rPr>
          <w:i/>
        </w:rPr>
        <w:t xml:space="preserve"> Note: due to accreditation requirements, regulatory differences, and/or location-specific resources, the School of Law, the School of Medicine, and SLU Madrid have their own standard language for syllabus statements related to Title IX. Faculty in those units should seek guidance for syllabus requirements from their dean’s office.</w:t>
      </w:r>
    </w:p>
    <w:p w14:paraId="006AACFD" w14:textId="77777777" w:rsidR="009A674B" w:rsidRDefault="009A674B" w:rsidP="009A674B">
      <w:r>
        <w:br w:type="page"/>
      </w:r>
    </w:p>
    <w:p w14:paraId="177B08C1" w14:textId="77777777" w:rsidR="009A674B" w:rsidRDefault="009A674B" w:rsidP="009A674B">
      <w:pPr>
        <w:pStyle w:val="Heading2"/>
        <w:keepNext w:val="0"/>
        <w:keepLines w:val="0"/>
        <w:spacing w:after="80"/>
        <w:rPr>
          <w:rFonts w:eastAsia="Arial"/>
          <w:b/>
          <w:sz w:val="24"/>
          <w:szCs w:val="24"/>
        </w:rPr>
      </w:pPr>
      <w:bookmarkStart w:id="3" w:name="_oci1tdc873qs"/>
      <w:bookmarkEnd w:id="3"/>
      <w:r>
        <w:rPr>
          <w:rFonts w:eastAsia="Arial"/>
          <w:b/>
          <w:sz w:val="24"/>
          <w:szCs w:val="24"/>
        </w:rPr>
        <w:lastRenderedPageBreak/>
        <w:t>Mandatory Statement on Face Masks (Fall 2020)</w:t>
      </w:r>
    </w:p>
    <w:p w14:paraId="660B9959" w14:textId="77777777" w:rsidR="009A674B" w:rsidRDefault="009A674B" w:rsidP="009A674B">
      <w:pPr>
        <w:spacing w:before="240" w:after="240"/>
        <w:rPr>
          <w:rFonts w:eastAsia="Arial"/>
          <w:sz w:val="22"/>
          <w:szCs w:val="22"/>
        </w:rPr>
      </w:pPr>
      <w:r>
        <w:t>The University’s</w:t>
      </w:r>
      <w:hyperlink r:id="rId25" w:history="1">
        <w:r>
          <w:rPr>
            <w:rStyle w:val="Hyperlink"/>
          </w:rPr>
          <w:t xml:space="preserve"> </w:t>
        </w:r>
      </w:hyperlink>
      <w:hyperlink r:id="rId26" w:history="1">
        <w:r>
          <w:rPr>
            <w:rStyle w:val="Hyperlink"/>
            <w:i/>
            <w:color w:val="1155CC"/>
          </w:rPr>
          <w:t>Interim Policy on Face Masks</w:t>
        </w:r>
      </w:hyperlink>
      <w:r>
        <w:t xml:space="preserve"> governs all students, faculty, staff, and campus visitors in all University-owned, leased, or operated facilities.   All persons physically present in any such University facility associated with this course shall comply fully with this policy at all times.  Masks must be worn before entry to all such University facilities (as well as outdoors on all University property when six feet of distance is unpredictable or cannot be maintained).</w:t>
      </w:r>
    </w:p>
    <w:p w14:paraId="6606CA60" w14:textId="77777777" w:rsidR="009A674B" w:rsidRDefault="009A674B" w:rsidP="009A674B">
      <w:pPr>
        <w:spacing w:before="240" w:after="240"/>
        <w:rPr>
          <w:highlight w:val="white"/>
        </w:rPr>
      </w:pPr>
      <w:r>
        <w:rPr>
          <w:highlight w:val="white"/>
        </w:rPr>
        <w:t>Saint Louis University is committed to maintaining an inclusive and accessible environment.  Individuals who are unable to wear a face mask due to medical reasons should contact the Office of Disability</w:t>
      </w:r>
      <w:r>
        <w:rPr>
          <w:color w:val="333333"/>
          <w:highlight w:val="white"/>
        </w:rPr>
        <w:t xml:space="preserve"> </w:t>
      </w:r>
      <w:r>
        <w:rPr>
          <w:highlight w:val="white"/>
        </w:rPr>
        <w:t>Services or Human Resources to initiate the accommodation process identified in the University’s</w:t>
      </w:r>
      <w:r>
        <w:rPr>
          <w:color w:val="333333"/>
          <w:highlight w:val="white"/>
        </w:rPr>
        <w:t xml:space="preserve"> </w:t>
      </w:r>
      <w:hyperlink r:id="rId27" w:history="1">
        <w:r>
          <w:rPr>
            <w:rStyle w:val="Hyperlink"/>
            <w:color w:val="1155CC"/>
            <w:highlight w:val="white"/>
          </w:rPr>
          <w:t>ADA Policy</w:t>
        </w:r>
      </w:hyperlink>
      <w:r>
        <w:rPr>
          <w:highlight w:val="white"/>
        </w:rPr>
        <w:t>.  Inquires or concerns may also be directed to the</w:t>
      </w:r>
      <w:hyperlink r:id="rId28" w:history="1">
        <w:r>
          <w:rPr>
            <w:rStyle w:val="Hyperlink"/>
            <w:highlight w:val="white"/>
          </w:rPr>
          <w:t xml:space="preserve"> </w:t>
        </w:r>
      </w:hyperlink>
      <w:hyperlink r:id="rId29" w:history="1">
        <w:r>
          <w:rPr>
            <w:rStyle w:val="Hyperlink"/>
            <w:color w:val="1155CC"/>
            <w:highlight w:val="white"/>
          </w:rPr>
          <w:t>Office of Institutional Equity and Diversity</w:t>
        </w:r>
      </w:hyperlink>
      <w:r>
        <w:rPr>
          <w:highlight w:val="white"/>
        </w:rPr>
        <w:t>.   Notification to instructors of SLU-approved ADA accommodations should be made in writing prior to the first class session in any term (or as soon thereafter as possible).</w:t>
      </w:r>
    </w:p>
    <w:p w14:paraId="2D8EC1B5" w14:textId="77777777" w:rsidR="009A674B" w:rsidRDefault="009A674B" w:rsidP="009A674B">
      <w:pPr>
        <w:spacing w:before="240" w:after="240"/>
      </w:pPr>
      <w:r>
        <w:t xml:space="preserve">As the instructor of this course, I shall comply fully with SLU’s policy and all related ADA regulations. </w:t>
      </w:r>
    </w:p>
    <w:p w14:paraId="58AA07C2" w14:textId="77777777" w:rsidR="009A674B" w:rsidRDefault="009A674B" w:rsidP="009A674B">
      <w:pPr>
        <w:spacing w:before="240" w:after="240"/>
      </w:pPr>
      <w:r>
        <w:t>Students who attempt to enter a classroom without wearing masks will be asked by the instructor to wear masks prior to entry.  Students who remove their masks at any time during a class session will be asked by the instructor to resume wearing their masks.</w:t>
      </w:r>
    </w:p>
    <w:p w14:paraId="0DF87080" w14:textId="77777777" w:rsidR="009A674B" w:rsidRDefault="009A674B" w:rsidP="009A674B">
      <w:pPr>
        <w:spacing w:before="240" w:after="240"/>
        <w:rPr>
          <w:b/>
          <w:i/>
        </w:rPr>
      </w:pPr>
      <w:r>
        <w:t xml:space="preserve"> </w:t>
      </w:r>
      <w:r>
        <w:tab/>
      </w:r>
      <w:r>
        <w:rPr>
          <w:b/>
          <w:i/>
        </w:rPr>
        <w:t>Note: Accordingly, no consumption of any food will be allowed in class.</w:t>
      </w:r>
    </w:p>
    <w:p w14:paraId="0F009BDF" w14:textId="77777777" w:rsidR="009A674B" w:rsidRDefault="009A674B" w:rsidP="009A674B">
      <w:pPr>
        <w:spacing w:before="240" w:after="240"/>
        <w:rPr>
          <w:highlight w:val="white"/>
        </w:rPr>
      </w:pPr>
      <w:r>
        <w:t xml:space="preserve">Students who do not comply with a request by a SLU instructor to wear a mask in accordance with the University’s </w:t>
      </w:r>
      <w:r>
        <w:rPr>
          <w:i/>
        </w:rPr>
        <w:t>Interim Policy on Face Masks</w:t>
      </w:r>
      <w:r>
        <w:t xml:space="preserve"> </w:t>
      </w:r>
      <w:r>
        <w:rPr>
          <w:highlight w:val="white"/>
        </w:rPr>
        <w:t xml:space="preserve">may be subject to disciplinary actions per the rules, regulations, and policies of Saint Louis University, including but not limited to the </w:t>
      </w:r>
      <w:r>
        <w:rPr>
          <w:i/>
          <w:highlight w:val="white"/>
        </w:rPr>
        <w:t>Student Handbook</w:t>
      </w:r>
      <w:r>
        <w:rPr>
          <w:highlight w:val="white"/>
        </w:rPr>
        <w:t>.  Non-compliance with this policy may result in disciplinary action, up to and including any of the following:</w:t>
      </w:r>
    </w:p>
    <w:p w14:paraId="2568646C" w14:textId="77777777" w:rsidR="009A674B" w:rsidRDefault="009A674B" w:rsidP="009A674B">
      <w:pPr>
        <w:numPr>
          <w:ilvl w:val="0"/>
          <w:numId w:val="22"/>
        </w:numPr>
        <w:spacing w:before="240" w:line="276" w:lineRule="auto"/>
      </w:pPr>
      <w:r>
        <w:rPr>
          <w:highlight w:val="white"/>
        </w:rPr>
        <w:t>dismissal from the course(s)</w:t>
      </w:r>
    </w:p>
    <w:p w14:paraId="30E155BB" w14:textId="77777777" w:rsidR="009A674B" w:rsidRDefault="009A674B" w:rsidP="009A674B">
      <w:pPr>
        <w:numPr>
          <w:ilvl w:val="0"/>
          <w:numId w:val="22"/>
        </w:numPr>
        <w:spacing w:line="276" w:lineRule="auto"/>
      </w:pPr>
      <w:r>
        <w:rPr>
          <w:highlight w:val="white"/>
        </w:rPr>
        <w:t>removal from campus housing (if applicable)</w:t>
      </w:r>
    </w:p>
    <w:p w14:paraId="4FA2C03F" w14:textId="77777777" w:rsidR="009A674B" w:rsidRDefault="009A674B" w:rsidP="009A674B">
      <w:pPr>
        <w:numPr>
          <w:ilvl w:val="0"/>
          <w:numId w:val="22"/>
        </w:numPr>
        <w:spacing w:after="240" w:line="276" w:lineRule="auto"/>
      </w:pPr>
      <w:r>
        <w:rPr>
          <w:highlight w:val="white"/>
        </w:rPr>
        <w:t>dismissal from the University</w:t>
      </w:r>
    </w:p>
    <w:p w14:paraId="31B61E82" w14:textId="77777777" w:rsidR="009A674B" w:rsidRDefault="009A674B" w:rsidP="009A674B">
      <w:pPr>
        <w:spacing w:before="240" w:after="240"/>
        <w:rPr>
          <w:highlight w:val="white"/>
        </w:rPr>
      </w:pPr>
      <w:r>
        <w:rPr>
          <w:highlight w:val="white"/>
        </w:rPr>
        <w:t xml:space="preserve"> To immediately protect the health and well-being of all students, instructors, and staff, instructors reserve the right to cancel or terminate any class session at which any student fails to comply with faculty or staff request to wear a mask in accordance with University policy. </w:t>
      </w:r>
    </w:p>
    <w:p w14:paraId="32BD311A" w14:textId="77777777" w:rsidR="009A674B" w:rsidRDefault="009A674B" w:rsidP="009A674B">
      <w:pPr>
        <w:spacing w:before="240" w:after="240"/>
      </w:pPr>
      <w:r>
        <w:rPr>
          <w:highlight w:val="white"/>
        </w:rPr>
        <w:t>S</w:t>
      </w:r>
      <w:r>
        <w:t>tudents are strongly encouraged to identify to their instructor any student or instructor not in compliance.  Non-compliance may be anonymously reported via the SLU Integrity Hotline at 1-877-525-5669 (or confidentially via the Integrity Hotline's website at</w:t>
      </w:r>
      <w:hyperlink r:id="rId30" w:history="1">
        <w:r>
          <w:rPr>
            <w:rStyle w:val="Hyperlink"/>
          </w:rPr>
          <w:t xml:space="preserve"> </w:t>
        </w:r>
      </w:hyperlink>
      <w:hyperlink r:id="rId31" w:history="1">
        <w:r>
          <w:rPr>
            <w:rStyle w:val="Hyperlink"/>
            <w:color w:val="1155CC"/>
          </w:rPr>
          <w:t>http://www.lighthouse-services.com/slu</w:t>
        </w:r>
      </w:hyperlink>
      <w:r>
        <w:t>.</w:t>
      </w:r>
    </w:p>
    <w:p w14:paraId="1F117E0D" w14:textId="77777777" w:rsidR="009A674B" w:rsidRDefault="009A674B" w:rsidP="009A674B">
      <w:pPr>
        <w:spacing w:before="240" w:after="240"/>
        <w:rPr>
          <w:rFonts w:ascii="Calibri" w:eastAsia="Calibri" w:hAnsi="Calibri" w:cs="Calibri"/>
        </w:rPr>
      </w:pPr>
      <w:r>
        <w:rPr>
          <w:rFonts w:ascii="Calibri" w:eastAsia="Calibri" w:hAnsi="Calibri" w:cs="Calibri"/>
        </w:rPr>
        <w:t xml:space="preserve"> </w:t>
      </w:r>
    </w:p>
    <w:p w14:paraId="7D1D76C3" w14:textId="77777777" w:rsidR="009A674B" w:rsidRDefault="009A674B" w:rsidP="009A674B">
      <w:pPr>
        <w:pStyle w:val="Heading2"/>
        <w:spacing w:before="240" w:after="240"/>
        <w:rPr>
          <w:rFonts w:eastAsia="Arial"/>
          <w:b/>
          <w:sz w:val="24"/>
          <w:szCs w:val="24"/>
        </w:rPr>
      </w:pPr>
      <w:bookmarkStart w:id="4" w:name="_9dwsf1sw54l1"/>
      <w:bookmarkEnd w:id="4"/>
      <w:r>
        <w:rPr>
          <w:rFonts w:eastAsia="Arial"/>
          <w:b/>
          <w:sz w:val="24"/>
          <w:szCs w:val="24"/>
        </w:rPr>
        <w:lastRenderedPageBreak/>
        <w:t>Attendance</w:t>
      </w:r>
    </w:p>
    <w:p w14:paraId="6E61FFF6" w14:textId="77777777" w:rsidR="009A674B" w:rsidRDefault="009A674B" w:rsidP="009A674B">
      <w:pPr>
        <w:spacing w:before="240" w:after="240"/>
        <w:rPr>
          <w:rFonts w:ascii="Calibri" w:eastAsia="Calibri" w:hAnsi="Calibri" w:cs="Calibri"/>
          <w:sz w:val="22"/>
          <w:szCs w:val="22"/>
        </w:rPr>
      </w:pPr>
      <w:r>
        <w:rPr>
          <w:rFonts w:ascii="Calibri" w:eastAsia="Calibri" w:hAnsi="Calibri" w:cs="Calibri"/>
        </w:rPr>
        <w:t xml:space="preserve"> The health and well-being of SLU’s students, staff, and faculty are critical concerns.  Accordingly, the following University policy statements on in-person class attendance are designed to preserve and advance the collective health and well-being of our institutional constituencies.</w:t>
      </w:r>
    </w:p>
    <w:p w14:paraId="40A57A93" w14:textId="77777777" w:rsidR="009A674B" w:rsidRDefault="009A674B" w:rsidP="009A674B">
      <w:pPr>
        <w:spacing w:before="240" w:after="240"/>
        <w:rPr>
          <w:rFonts w:ascii="Calibri" w:eastAsia="Calibri" w:hAnsi="Calibri" w:cs="Calibri"/>
        </w:rPr>
      </w:pPr>
      <w:r>
        <w:rPr>
          <w:rFonts w:ascii="Calibri" w:eastAsia="Calibri" w:hAnsi="Calibri" w:cs="Calibri"/>
        </w:rPr>
        <w:t xml:space="preserve"> 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Students who exhibit any</w:t>
      </w:r>
      <w:hyperlink r:id="rId32" w:history="1">
        <w:r>
          <w:rPr>
            <w:rStyle w:val="Hyperlink"/>
            <w:rFonts w:ascii="Calibri" w:eastAsia="Calibri" w:hAnsi="Calibri" w:cs="Calibri"/>
          </w:rPr>
          <w:t xml:space="preserve"> </w:t>
        </w:r>
      </w:hyperlink>
      <w:hyperlink r:id="rId33" w:history="1">
        <w:r>
          <w:rPr>
            <w:rStyle w:val="Hyperlink"/>
            <w:rFonts w:ascii="Calibri" w:eastAsia="Calibri" w:hAnsi="Calibri" w:cs="Calibri"/>
            <w:color w:val="1155CC"/>
          </w:rPr>
          <w:t>potential COVID symptoms</w:t>
        </w:r>
      </w:hyperlink>
      <w:r>
        <w:rPr>
          <w:rFonts w:ascii="Calibri" w:eastAsia="Calibri" w:hAnsi="Calibri" w:cs="Calibri"/>
        </w:rPr>
        <w:t xml:space="preserve"> (those that cannot be attributed to some other medical condition the students are known to have, such as allergies, asthma, etc.) shall absent themselves from any in-person class attendance or in-person participation in any class-related activity until they have been evaluated by a qualified medical official.   Students should contact the</w:t>
      </w:r>
      <w:hyperlink r:id="rId34" w:history="1">
        <w:r>
          <w:rPr>
            <w:rStyle w:val="Hyperlink"/>
            <w:rFonts w:ascii="Calibri" w:eastAsia="Calibri" w:hAnsi="Calibri" w:cs="Calibri"/>
          </w:rPr>
          <w:t xml:space="preserve"> </w:t>
        </w:r>
      </w:hyperlink>
      <w:hyperlink r:id="rId35" w:history="1">
        <w:r>
          <w:rPr>
            <w:rStyle w:val="Hyperlink"/>
            <w:rFonts w:ascii="Calibri" w:eastAsia="Calibri" w:hAnsi="Calibri" w:cs="Calibri"/>
            <w:color w:val="1155CC"/>
          </w:rPr>
          <w:t>University Student Health Center</w:t>
        </w:r>
      </w:hyperlink>
      <w:r>
        <w:rPr>
          <w:rFonts w:ascii="Calibri" w:eastAsia="Calibri" w:hAnsi="Calibri" w:cs="Calibri"/>
        </w:rPr>
        <w:t xml:space="preserve"> for immediate assistance. </w:t>
      </w:r>
    </w:p>
    <w:p w14:paraId="275C3D22" w14:textId="77777777" w:rsidR="009A674B" w:rsidRDefault="009A674B" w:rsidP="009A674B">
      <w:pPr>
        <w:spacing w:before="240" w:after="240"/>
        <w:rPr>
          <w:rFonts w:ascii="Calibri" w:eastAsia="Calibri" w:hAnsi="Calibri" w:cs="Calibri"/>
        </w:rPr>
      </w:pPr>
      <w:r>
        <w:rPr>
          <w:rFonts w:ascii="Calibri" w:eastAsia="Calibri" w:hAnsi="Calibri" w:cs="Calibri"/>
          <w:i/>
        </w:rPr>
        <w:t xml:space="preserve"> </w:t>
      </w:r>
      <w:r>
        <w:rPr>
          <w:rFonts w:ascii="Calibri" w:eastAsia="Calibri" w:hAnsi="Calibri" w:cs="Calibri"/>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Students who exhibit any</w:t>
      </w:r>
      <w:hyperlink r:id="rId36" w:history="1">
        <w:r>
          <w:rPr>
            <w:rStyle w:val="Hyperlink"/>
            <w:rFonts w:ascii="Calibri" w:eastAsia="Calibri" w:hAnsi="Calibri" w:cs="Calibri"/>
          </w:rPr>
          <w:t xml:space="preserve"> </w:t>
        </w:r>
      </w:hyperlink>
      <w:hyperlink r:id="rId37" w:history="1">
        <w:r>
          <w:rPr>
            <w:rStyle w:val="Hyperlink"/>
            <w:rFonts w:ascii="Calibri" w:eastAsia="Calibri" w:hAnsi="Calibri" w:cs="Calibri"/>
            <w:color w:val="1155CC"/>
          </w:rPr>
          <w:t>potential COVID symptoms</w:t>
        </w:r>
      </w:hyperlink>
      <w:r>
        <w:rPr>
          <w:rFonts w:ascii="Calibri" w:eastAsia="Calibri" w:hAnsi="Calibri" w:cs="Calibri"/>
        </w:rPr>
        <w:t xml:space="preserve"> (those that cannot be attributed to some other medical condition the students are known to have, such as allergies, asthma, etc.) but who feel well enough to a) attend the course synchronously in an online class session or b) participate in asynchronous online class activities, are expected to do so.  Those who do not feel well enough to do so should absent themselves accordingly. </w:t>
      </w:r>
    </w:p>
    <w:p w14:paraId="18A21221" w14:textId="77777777" w:rsidR="009A674B" w:rsidRDefault="009A674B" w:rsidP="009A674B">
      <w:pPr>
        <w:spacing w:before="240" w:after="240"/>
        <w:rPr>
          <w:rFonts w:ascii="Calibri" w:eastAsia="Calibri" w:hAnsi="Calibri" w:cs="Calibri"/>
        </w:rPr>
      </w:pPr>
      <w:r>
        <w:rPr>
          <w:rFonts w:ascii="Calibri" w:eastAsia="Calibri" w:hAnsi="Calibri" w:cs="Calibri"/>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Students (whether exhibiting any of potential COVID symptoms or not, and regardless of how they feel) who are under either an isolation or quarantine directive issued by a qualified health official must absent themselves from all in-person course activity per the stipulations of the isolation or quarantine directive.  They are expected to participate in synchronous or asynchronous online class activities as they feel able to do so, or absent themselves accordingly.</w:t>
      </w:r>
    </w:p>
    <w:p w14:paraId="1C9E2820" w14:textId="77777777" w:rsidR="009A674B" w:rsidRDefault="009A674B" w:rsidP="009A674B">
      <w:pPr>
        <w:spacing w:before="240" w:after="240"/>
        <w:rPr>
          <w:rFonts w:ascii="Calibri" w:eastAsia="Calibri" w:hAnsi="Calibri" w:cs="Calibri"/>
        </w:rPr>
      </w:pPr>
      <w:r>
        <w:rPr>
          <w:rFonts w:ascii="Calibri" w:eastAsia="Calibri" w:hAnsi="Calibri" w:cs="Calibri"/>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Students are responsible for notifying each instructor of an absence as far in advance as possible; when advance notification is not possible, students are responsible for notifying each instructor as soon after the absence as possible.</w:t>
      </w:r>
    </w:p>
    <w:p w14:paraId="7A760693" w14:textId="77777777" w:rsidR="009A674B" w:rsidRDefault="009A674B" w:rsidP="009A674B">
      <w:pPr>
        <w:spacing w:before="240" w:after="240"/>
        <w:rPr>
          <w:rFonts w:ascii="Calibri" w:eastAsia="Calibri" w:hAnsi="Calibri" w:cs="Calibri"/>
        </w:rPr>
      </w:pPr>
      <w:r>
        <w:rPr>
          <w:rFonts w:ascii="Calibri" w:eastAsia="Calibri" w:hAnsi="Calibri" w:cs="Calibri"/>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As a temporary amendment to the current</w:t>
      </w:r>
      <w:hyperlink r:id="rId38" w:history="1">
        <w:r>
          <w:rPr>
            <w:rStyle w:val="Hyperlink"/>
            <w:rFonts w:ascii="Calibri" w:eastAsia="Calibri" w:hAnsi="Calibri" w:cs="Calibri"/>
          </w:rPr>
          <w:t xml:space="preserve"> </w:t>
        </w:r>
      </w:hyperlink>
      <w:hyperlink r:id="rId39" w:history="1">
        <w:r>
          <w:rPr>
            <w:rStyle w:val="Hyperlink"/>
            <w:rFonts w:ascii="Calibri" w:eastAsia="Calibri" w:hAnsi="Calibri" w:cs="Calibri"/>
            <w:color w:val="1155CC"/>
          </w:rPr>
          <w:t>University Attendance Policy</w:t>
        </w:r>
      </w:hyperlink>
      <w:r>
        <w:rPr>
          <w:rFonts w:ascii="Calibri" w:eastAsia="Calibri" w:hAnsi="Calibri" w:cs="Calibri"/>
        </w:rPr>
        <w:t xml:space="preserve">, all absences due to illness or an isolation/quarantine directive issued by a qualified health official shall be considered “Authorized” absences (effective August 2020 through May 2021). </w:t>
      </w:r>
    </w:p>
    <w:p w14:paraId="1CE72306" w14:textId="77777777" w:rsidR="009A674B" w:rsidRDefault="009A674B" w:rsidP="009A674B">
      <w:pPr>
        <w:spacing w:before="240" w:after="240"/>
        <w:rPr>
          <w:rFonts w:ascii="Calibri" w:eastAsia="Calibri" w:hAnsi="Calibri" w:cs="Calibri"/>
        </w:rPr>
      </w:pPr>
    </w:p>
    <w:p w14:paraId="6A376D20" w14:textId="77777777" w:rsidR="009A674B" w:rsidRDefault="009A674B" w:rsidP="009A674B">
      <w:pPr>
        <w:spacing w:before="240" w:after="240"/>
        <w:rPr>
          <w:rFonts w:ascii="Calibri" w:eastAsia="Calibri" w:hAnsi="Calibri" w:cs="Calibri"/>
        </w:rPr>
      </w:pPr>
      <w:r>
        <w:rPr>
          <w:rFonts w:ascii="Calibri" w:eastAsia="Calibri" w:hAnsi="Calibri" w:cs="Calibri"/>
        </w:rPr>
        <w:t xml:space="preserve"> </w:t>
      </w:r>
    </w:p>
    <w:p w14:paraId="6B625D8F" w14:textId="77777777" w:rsidR="009A674B" w:rsidRDefault="009A674B" w:rsidP="009A674B">
      <w:pPr>
        <w:rPr>
          <w:rFonts w:ascii="Arial" w:eastAsia="Arial" w:hAnsi="Arial" w:cs="Arial"/>
        </w:rPr>
      </w:pPr>
      <w:r>
        <w:br w:type="page"/>
      </w:r>
    </w:p>
    <w:p w14:paraId="37AC173C" w14:textId="77777777" w:rsidR="009A674B" w:rsidRDefault="009A674B" w:rsidP="009A674B">
      <w:pPr>
        <w:pStyle w:val="Heading2"/>
        <w:rPr>
          <w:rFonts w:eastAsia="Arial"/>
          <w:b/>
          <w:sz w:val="24"/>
          <w:szCs w:val="24"/>
        </w:rPr>
      </w:pPr>
      <w:bookmarkStart w:id="5" w:name="_15hkke5d5fxh"/>
      <w:bookmarkEnd w:id="5"/>
      <w:r>
        <w:rPr>
          <w:rFonts w:eastAsia="Arial"/>
          <w:b/>
          <w:sz w:val="24"/>
          <w:szCs w:val="24"/>
        </w:rPr>
        <w:lastRenderedPageBreak/>
        <w:t>Distance Education Etiquette</w:t>
      </w:r>
    </w:p>
    <w:p w14:paraId="60041C02" w14:textId="77777777" w:rsidR="009A674B" w:rsidRDefault="009A674B" w:rsidP="009A674B">
      <w:pPr>
        <w:spacing w:before="240" w:after="240"/>
        <w:rPr>
          <w:rFonts w:eastAsia="Arial"/>
          <w:sz w:val="22"/>
          <w:szCs w:val="22"/>
        </w:rPr>
      </w:pPr>
      <w:r>
        <w:t xml:space="preserve">Your actions in distance education contexts are just as important as in on-ground, face-to-face educational contexts – and sometimes require additional attention and commitment, as some distance education technologies might be less familiar to us.  Accordingly, all students are expected to follow the guidelines below: </w:t>
      </w:r>
    </w:p>
    <w:p w14:paraId="18B34FF2" w14:textId="77777777" w:rsidR="009A674B" w:rsidRDefault="009A674B" w:rsidP="009A674B">
      <w:pPr>
        <w:spacing w:before="240" w:after="240"/>
        <w:rPr>
          <w:b/>
          <w:u w:val="single"/>
        </w:rPr>
      </w:pPr>
      <w:r>
        <w:rPr>
          <w:b/>
          <w:u w:val="single"/>
        </w:rPr>
        <w:t>Synchronous Video Contexts (Zoom, etc.)</w:t>
      </w:r>
    </w:p>
    <w:p w14:paraId="320EBAE0" w14:textId="77777777" w:rsidR="009A674B" w:rsidRDefault="009A674B" w:rsidP="009A674B">
      <w:pPr>
        <w:spacing w:before="240" w:after="240"/>
        <w:ind w:left="360"/>
      </w:pPr>
      <w:r>
        <w:t>1.</w:t>
      </w:r>
      <w:r>
        <w:rPr>
          <w:sz w:val="14"/>
          <w:szCs w:val="14"/>
        </w:rPr>
        <w:t xml:space="preserve">  </w:t>
      </w:r>
      <w:r>
        <w:rPr>
          <w:sz w:val="14"/>
          <w:szCs w:val="14"/>
        </w:rPr>
        <w:tab/>
      </w:r>
      <w:r>
        <w:t>Mute your microphone when you are not speaking.  Remember to “un-mute” yourself just prior to speaking.  Identify yourself when you begin speaking.</w:t>
      </w:r>
    </w:p>
    <w:p w14:paraId="7A23F38C" w14:textId="77777777" w:rsidR="009A674B" w:rsidRDefault="009A674B" w:rsidP="009A674B">
      <w:pPr>
        <w:spacing w:before="240" w:after="240"/>
        <w:ind w:left="360"/>
      </w:pPr>
      <w:r>
        <w:t>2.</w:t>
      </w:r>
      <w:r>
        <w:rPr>
          <w:sz w:val="14"/>
          <w:szCs w:val="14"/>
        </w:rPr>
        <w:t xml:space="preserve">  </w:t>
      </w:r>
      <w:r>
        <w:rPr>
          <w:sz w:val="14"/>
          <w:szCs w:val="14"/>
        </w:rPr>
        <w:tab/>
      </w:r>
      <w:r>
        <w:t>Expect a few seconds of delay in getting a response from the instructor or another class member to a question; wait before repeating your question or assuming it was not heard.</w:t>
      </w:r>
    </w:p>
    <w:p w14:paraId="50432956" w14:textId="77777777" w:rsidR="009A674B" w:rsidRDefault="009A674B" w:rsidP="009A674B">
      <w:pPr>
        <w:spacing w:before="240" w:after="240"/>
        <w:ind w:left="360"/>
      </w:pPr>
      <w:r>
        <w:t>3.</w:t>
      </w:r>
      <w:r>
        <w:rPr>
          <w:sz w:val="14"/>
          <w:szCs w:val="14"/>
        </w:rPr>
        <w:t xml:space="preserve">  </w:t>
      </w:r>
      <w:r>
        <w:rPr>
          <w:sz w:val="14"/>
          <w:szCs w:val="14"/>
        </w:rPr>
        <w:tab/>
      </w:r>
      <w:r>
        <w:t>If possible, position your camera such that your video feed does not capture too much of your surroundings or other activity/sound from your home/location.  Be conscious of posters, art, or other surroundings that others might find offensive or inappropriate for an educational context.</w:t>
      </w:r>
    </w:p>
    <w:p w14:paraId="3B959C3D" w14:textId="77777777" w:rsidR="009A674B" w:rsidRDefault="009A674B" w:rsidP="009A674B">
      <w:pPr>
        <w:spacing w:before="240" w:after="240"/>
        <w:ind w:left="360"/>
      </w:pPr>
      <w:r>
        <w:t>4.</w:t>
      </w:r>
      <w:r>
        <w:rPr>
          <w:sz w:val="14"/>
          <w:szCs w:val="14"/>
        </w:rPr>
        <w:t xml:space="preserve">  </w:t>
      </w:r>
      <w:r>
        <w:rPr>
          <w:sz w:val="14"/>
          <w:szCs w:val="14"/>
        </w:rPr>
        <w:tab/>
      </w:r>
      <w:r>
        <w:t xml:space="preserve">Use the “Raise Hand” and “Chat” (or similar) features of your video-conferencing tool.  This limits verbal interruptions and the confusion generated when multiple people try to speak at once.   </w:t>
      </w:r>
    </w:p>
    <w:p w14:paraId="75979B63" w14:textId="77777777" w:rsidR="009A674B" w:rsidRDefault="009A674B" w:rsidP="009A674B">
      <w:pPr>
        <w:spacing w:before="240" w:after="240"/>
        <w:ind w:left="360"/>
      </w:pPr>
      <w:r>
        <w:t>5.</w:t>
      </w:r>
      <w:r>
        <w:rPr>
          <w:sz w:val="14"/>
          <w:szCs w:val="14"/>
        </w:rPr>
        <w:t xml:space="preserve">  </w:t>
      </w:r>
      <w:r>
        <w:rPr>
          <w:sz w:val="14"/>
          <w:szCs w:val="14"/>
        </w:rPr>
        <w:tab/>
      </w:r>
      <w:r>
        <w:t xml:space="preserve">Just as in an on-ground, face-to-face class, limit side conversations, multi-tasking (on your computer or otherwise), and use of your cellphone. </w:t>
      </w:r>
    </w:p>
    <w:p w14:paraId="54310CE4" w14:textId="77777777" w:rsidR="009A674B" w:rsidRDefault="009A674B" w:rsidP="009A674B">
      <w:pPr>
        <w:spacing w:before="240" w:after="240"/>
        <w:ind w:left="360"/>
      </w:pPr>
      <w:r>
        <w:t>6.</w:t>
      </w:r>
      <w:r>
        <w:rPr>
          <w:sz w:val="14"/>
          <w:szCs w:val="14"/>
        </w:rPr>
        <w:t xml:space="preserve">  </w:t>
      </w:r>
      <w:r>
        <w:rPr>
          <w:sz w:val="14"/>
          <w:szCs w:val="14"/>
        </w:rPr>
        <w:tab/>
      </w:r>
      <w:r>
        <w:t>Temporarily turn off your video feed and mute your microphone when engaged in any non-class conversation or activity.</w:t>
      </w:r>
    </w:p>
    <w:p w14:paraId="78C85E44" w14:textId="77777777" w:rsidR="009A674B" w:rsidRDefault="009A674B" w:rsidP="009A674B">
      <w:pPr>
        <w:spacing w:before="240" w:after="240"/>
        <w:ind w:left="360"/>
      </w:pPr>
      <w:r>
        <w:t>7.</w:t>
      </w:r>
      <w:r>
        <w:rPr>
          <w:sz w:val="14"/>
          <w:szCs w:val="14"/>
        </w:rPr>
        <w:t xml:space="preserve">  </w:t>
      </w:r>
      <w:r>
        <w:rPr>
          <w:sz w:val="14"/>
          <w:szCs w:val="14"/>
        </w:rPr>
        <w:tab/>
      </w:r>
      <w:r>
        <w:t>Respect and be attentive to the diversity of your classmates and instructor.  Before communicating, consider your message in the context of the class’ diversity in race, ethnicity, religion, disabilities, gender, sexual orientation, age, social class, marital status, geography, etc.  Consider the diversity you can see or know – as well as that you cannot.</w:t>
      </w:r>
    </w:p>
    <w:p w14:paraId="39D555EF" w14:textId="77777777" w:rsidR="009A674B" w:rsidRDefault="009A674B" w:rsidP="009A674B">
      <w:pPr>
        <w:spacing w:before="240" w:after="240"/>
        <w:ind w:left="360"/>
      </w:pPr>
      <w:r>
        <w:t>8.</w:t>
      </w:r>
      <w:r>
        <w:rPr>
          <w:sz w:val="14"/>
          <w:szCs w:val="14"/>
        </w:rPr>
        <w:t xml:space="preserve">  </w:t>
      </w:r>
      <w:r>
        <w:rPr>
          <w:sz w:val="14"/>
          <w:szCs w:val="14"/>
        </w:rPr>
        <w:tab/>
      </w:r>
      <w:r>
        <w:t xml:space="preserve">Remember that video-based class sessions (including chat transcripts) may be recorded and retrieved for later viewing. </w:t>
      </w:r>
    </w:p>
    <w:p w14:paraId="484E75C9" w14:textId="77777777" w:rsidR="009A674B" w:rsidRDefault="009A674B" w:rsidP="009A674B">
      <w:pPr>
        <w:spacing w:before="240" w:after="240"/>
      </w:pPr>
      <w:r>
        <w:t xml:space="preserve"> </w:t>
      </w:r>
    </w:p>
    <w:p w14:paraId="05097032" w14:textId="77777777" w:rsidR="009A674B" w:rsidRDefault="009A674B" w:rsidP="009A674B">
      <w:pPr>
        <w:spacing w:before="240" w:after="240"/>
        <w:rPr>
          <w:b/>
          <w:u w:val="single"/>
        </w:rPr>
      </w:pPr>
      <w:r>
        <w:rPr>
          <w:b/>
          <w:u w:val="single"/>
        </w:rPr>
        <w:t>Non-Video &amp; Asynchronous Contexts (Blackboard, Canvas, Online Chats, Discussion Boards, etc.)</w:t>
      </w:r>
    </w:p>
    <w:p w14:paraId="5621EF47" w14:textId="77777777" w:rsidR="009A674B" w:rsidRDefault="009A674B" w:rsidP="009A674B">
      <w:pPr>
        <w:spacing w:before="240" w:after="240"/>
        <w:ind w:left="360"/>
      </w:pPr>
      <w:r>
        <w:t xml:space="preserve"> 1.</w:t>
      </w:r>
      <w:r>
        <w:rPr>
          <w:sz w:val="14"/>
          <w:szCs w:val="14"/>
        </w:rPr>
        <w:t xml:space="preserve">  </w:t>
      </w:r>
      <w:r>
        <w:rPr>
          <w:sz w:val="14"/>
          <w:szCs w:val="14"/>
        </w:rPr>
        <w:tab/>
      </w:r>
      <w:r>
        <w:t>When using the “Chat” or “Discussion Board” (or similar) features of your course management system, remember that your course-related communications to the instructor or other students should be considered “professional” (they are not like texts to your friends).  Remember that course context and all related written work – including chat and discussion board transcripts – can be recorded and retrieved.</w:t>
      </w:r>
    </w:p>
    <w:p w14:paraId="6EE54AB6" w14:textId="77777777" w:rsidR="009A674B" w:rsidRDefault="009A674B" w:rsidP="009A674B">
      <w:pPr>
        <w:spacing w:before="240" w:after="240"/>
        <w:ind w:left="360"/>
      </w:pPr>
      <w:r>
        <w:lastRenderedPageBreak/>
        <w:t xml:space="preserve"> 2.</w:t>
      </w:r>
      <w:r>
        <w:rPr>
          <w:sz w:val="14"/>
          <w:szCs w:val="14"/>
        </w:rPr>
        <w:t xml:space="preserve">  </w:t>
      </w:r>
      <w:r>
        <w:rPr>
          <w:sz w:val="14"/>
          <w:szCs w:val="14"/>
        </w:rPr>
        <w:tab/>
      </w:r>
      <w:r>
        <w:t>Be cautious when using humor or sarcasm; without the context of facial expressions or other body language, your tone or intent could be missed or misunderstood by others.</w:t>
      </w:r>
    </w:p>
    <w:p w14:paraId="6D7012BD" w14:textId="77777777" w:rsidR="009A674B" w:rsidRDefault="009A674B" w:rsidP="009A674B">
      <w:pPr>
        <w:spacing w:before="240" w:after="240"/>
        <w:ind w:left="360"/>
      </w:pPr>
      <w:r>
        <w:t>3.</w:t>
      </w:r>
      <w:r>
        <w:rPr>
          <w:sz w:val="14"/>
          <w:szCs w:val="14"/>
        </w:rPr>
        <w:t xml:space="preserve">  </w:t>
      </w:r>
      <w:r>
        <w:rPr>
          <w:sz w:val="14"/>
          <w:szCs w:val="14"/>
        </w:rPr>
        <w:tab/>
      </w:r>
      <w:r>
        <w:t>Respect and be attentive to the diversity of your classmates and instructor.  Before communicating, consider your message in the context of the class’ diversity in race, ethnicity, religion, disabilities, gender, sexual orientation, age, social class, marital status, geography, etc.  Consider the diversity you can see or know – as well as that you cannot.</w:t>
      </w:r>
    </w:p>
    <w:p w14:paraId="7F8BC8C7" w14:textId="77777777" w:rsidR="009A674B" w:rsidRDefault="009A674B" w:rsidP="009A674B">
      <w:pPr>
        <w:spacing w:before="240" w:after="240"/>
        <w:ind w:left="360"/>
      </w:pPr>
      <w:r>
        <w:t xml:space="preserve"> 4.</w:t>
      </w:r>
      <w:r>
        <w:rPr>
          <w:sz w:val="14"/>
          <w:szCs w:val="14"/>
        </w:rPr>
        <w:t xml:space="preserve">  </w:t>
      </w:r>
      <w:r>
        <w:rPr>
          <w:sz w:val="14"/>
          <w:szCs w:val="14"/>
        </w:rPr>
        <w:tab/>
      </w:r>
      <w:r>
        <w:t xml:space="preserve">Respect others’ time and life circumstances, which often don’t allow for an immediate response to a question or comment.   </w:t>
      </w:r>
    </w:p>
    <w:p w14:paraId="30A27EB1" w14:textId="77777777" w:rsidR="009A674B" w:rsidRDefault="009A674B" w:rsidP="009A674B"/>
    <w:p w14:paraId="78395536" w14:textId="77777777" w:rsidR="00841017" w:rsidRDefault="00841017"/>
    <w:sectPr w:rsidR="00841017" w:rsidSect="00DF6FA1">
      <w:headerReference w:type="default" r:id="rId40"/>
      <w:footerReference w:type="default" r:id="rId41"/>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9DCEF" w14:textId="77777777" w:rsidR="007F13A0" w:rsidRDefault="007F13A0" w:rsidP="00F432DD">
      <w:r>
        <w:separator/>
      </w:r>
    </w:p>
  </w:endnote>
  <w:endnote w:type="continuationSeparator" w:id="0">
    <w:p w14:paraId="6DB2E041" w14:textId="77777777" w:rsidR="007F13A0" w:rsidRDefault="007F13A0"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AB8F2" w14:textId="77777777" w:rsidR="00DF1C97" w:rsidRDefault="00DF1C97">
    <w:pPr>
      <w:pStyle w:val="Footer"/>
      <w:jc w:val="right"/>
    </w:pPr>
  </w:p>
  <w:p w14:paraId="1875F408" w14:textId="77777777" w:rsidR="00DF1C97" w:rsidRDefault="00DF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377BC" w14:textId="77777777" w:rsidR="007F13A0" w:rsidRDefault="007F13A0" w:rsidP="00F432DD">
      <w:r>
        <w:separator/>
      </w:r>
    </w:p>
  </w:footnote>
  <w:footnote w:type="continuationSeparator" w:id="0">
    <w:p w14:paraId="00C17C8A" w14:textId="77777777" w:rsidR="007F13A0" w:rsidRDefault="007F13A0"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5281923"/>
      <w:docPartObj>
        <w:docPartGallery w:val="Page Numbers (Top of Page)"/>
        <w:docPartUnique/>
      </w:docPartObj>
    </w:sdtPr>
    <w:sdtEndPr>
      <w:rPr>
        <w:noProof/>
      </w:rPr>
    </w:sdtEndPr>
    <w:sdtContent>
      <w:p w14:paraId="0D37F165" w14:textId="77777777"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47319C">
          <w:rPr>
            <w:sz w:val="20"/>
            <w:szCs w:val="20"/>
          </w:rPr>
          <w:t>4090/5090</w:t>
        </w:r>
        <w:r w:rsidRPr="002672FB">
          <w:rPr>
            <w:sz w:val="20"/>
            <w:szCs w:val="20"/>
          </w:rPr>
          <w:tab/>
          <w:t xml:space="preserve">             </w:t>
        </w:r>
        <w:r w:rsidR="00D902BF">
          <w:rPr>
            <w:sz w:val="20"/>
            <w:szCs w:val="20"/>
          </w:rPr>
          <w:t>Programming for Remote Sensing</w:t>
        </w:r>
        <w:r w:rsidR="00137E17">
          <w:rPr>
            <w:sz w:val="20"/>
            <w:szCs w:val="20"/>
          </w:rPr>
          <w:t>/</w:t>
        </w:r>
        <w:r w:rsidR="00304D6C">
          <w:rPr>
            <w:sz w:val="20"/>
            <w:szCs w:val="20"/>
          </w:rPr>
          <w:t>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EB5AD6">
          <w:rPr>
            <w:noProof/>
            <w:sz w:val="20"/>
            <w:szCs w:val="20"/>
          </w:rPr>
          <w:t>1</w:t>
        </w:r>
        <w:r w:rsidR="005B3FE3" w:rsidRPr="002672FB">
          <w:rPr>
            <w:noProof/>
            <w:sz w:val="20"/>
            <w:szCs w:val="20"/>
          </w:rPr>
          <w:fldChar w:fldCharType="end"/>
        </w:r>
      </w:p>
      <w:p w14:paraId="36345D79" w14:textId="77777777" w:rsidR="00DF1C97" w:rsidRPr="006A60D0" w:rsidRDefault="006A60D0" w:rsidP="002672FB">
        <w:pPr>
          <w:pStyle w:val="Header"/>
          <w:rPr>
            <w:sz w:val="20"/>
            <w:szCs w:val="20"/>
          </w:rPr>
        </w:pPr>
        <w:r>
          <w:rPr>
            <w:sz w:val="20"/>
            <w:szCs w:val="20"/>
          </w:rPr>
          <w:t>Fall 2020</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49F3CA2"/>
    <w:multiLevelType w:val="multilevel"/>
    <w:tmpl w:val="8064E3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A183AEF"/>
    <w:multiLevelType w:val="multilevel"/>
    <w:tmpl w:val="654A46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21"/>
  </w:num>
  <w:num w:numId="3">
    <w:abstractNumId w:val="0"/>
  </w:num>
  <w:num w:numId="4">
    <w:abstractNumId w:val="11"/>
  </w:num>
  <w:num w:numId="5">
    <w:abstractNumId w:val="15"/>
  </w:num>
  <w:num w:numId="6">
    <w:abstractNumId w:val="8"/>
  </w:num>
  <w:num w:numId="7">
    <w:abstractNumId w:val="17"/>
  </w:num>
  <w:num w:numId="8">
    <w:abstractNumId w:val="4"/>
  </w:num>
  <w:num w:numId="9">
    <w:abstractNumId w:val="3"/>
  </w:num>
  <w:num w:numId="10">
    <w:abstractNumId w:val="16"/>
  </w:num>
  <w:num w:numId="11">
    <w:abstractNumId w:val="9"/>
  </w:num>
  <w:num w:numId="12">
    <w:abstractNumId w:val="13"/>
  </w:num>
  <w:num w:numId="13">
    <w:abstractNumId w:val="6"/>
  </w:num>
  <w:num w:numId="14">
    <w:abstractNumId w:val="1"/>
  </w:num>
  <w:num w:numId="15">
    <w:abstractNumId w:val="14"/>
  </w:num>
  <w:num w:numId="16">
    <w:abstractNumId w:val="10"/>
  </w:num>
  <w:num w:numId="17">
    <w:abstractNumId w:val="18"/>
  </w:num>
  <w:num w:numId="18">
    <w:abstractNumId w:val="20"/>
  </w:num>
  <w:num w:numId="19">
    <w:abstractNumId w:val="12"/>
  </w:num>
  <w:num w:numId="20">
    <w:abstractNumId w:val="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A1"/>
    <w:rsid w:val="00001BE8"/>
    <w:rsid w:val="00007A48"/>
    <w:rsid w:val="000328BB"/>
    <w:rsid w:val="0004349F"/>
    <w:rsid w:val="00050AC4"/>
    <w:rsid w:val="00064AEF"/>
    <w:rsid w:val="000727D8"/>
    <w:rsid w:val="00093C67"/>
    <w:rsid w:val="000952C4"/>
    <w:rsid w:val="000A68D7"/>
    <w:rsid w:val="000A6C0C"/>
    <w:rsid w:val="000B308C"/>
    <w:rsid w:val="000C1671"/>
    <w:rsid w:val="000C36F9"/>
    <w:rsid w:val="000C3743"/>
    <w:rsid w:val="00104DBA"/>
    <w:rsid w:val="00106A69"/>
    <w:rsid w:val="001072FC"/>
    <w:rsid w:val="0013525B"/>
    <w:rsid w:val="00137E17"/>
    <w:rsid w:val="00150FF3"/>
    <w:rsid w:val="001733A3"/>
    <w:rsid w:val="00173462"/>
    <w:rsid w:val="00176A43"/>
    <w:rsid w:val="00192FC5"/>
    <w:rsid w:val="001953BF"/>
    <w:rsid w:val="001B6AE4"/>
    <w:rsid w:val="001C70F5"/>
    <w:rsid w:val="001D341F"/>
    <w:rsid w:val="001E0A44"/>
    <w:rsid w:val="001E136F"/>
    <w:rsid w:val="001E172D"/>
    <w:rsid w:val="001E2AC7"/>
    <w:rsid w:val="001F5599"/>
    <w:rsid w:val="001F57C3"/>
    <w:rsid w:val="00204495"/>
    <w:rsid w:val="00205774"/>
    <w:rsid w:val="00221420"/>
    <w:rsid w:val="002233E0"/>
    <w:rsid w:val="0024709E"/>
    <w:rsid w:val="002672FB"/>
    <w:rsid w:val="00273AAE"/>
    <w:rsid w:val="00294864"/>
    <w:rsid w:val="002A092A"/>
    <w:rsid w:val="002D5AD8"/>
    <w:rsid w:val="002E42EB"/>
    <w:rsid w:val="0030139E"/>
    <w:rsid w:val="00304D6C"/>
    <w:rsid w:val="00307A19"/>
    <w:rsid w:val="003121C6"/>
    <w:rsid w:val="00334A3A"/>
    <w:rsid w:val="00337A8E"/>
    <w:rsid w:val="003469D2"/>
    <w:rsid w:val="0036746E"/>
    <w:rsid w:val="0038336E"/>
    <w:rsid w:val="00391C6D"/>
    <w:rsid w:val="003942FC"/>
    <w:rsid w:val="003959C3"/>
    <w:rsid w:val="003B243F"/>
    <w:rsid w:val="003C1E68"/>
    <w:rsid w:val="003E18E8"/>
    <w:rsid w:val="003E2BBA"/>
    <w:rsid w:val="003F5A68"/>
    <w:rsid w:val="00411F4F"/>
    <w:rsid w:val="004159E5"/>
    <w:rsid w:val="004456F5"/>
    <w:rsid w:val="00462F03"/>
    <w:rsid w:val="0047318F"/>
    <w:rsid w:val="0047319C"/>
    <w:rsid w:val="004812EB"/>
    <w:rsid w:val="00491FE2"/>
    <w:rsid w:val="004A5E86"/>
    <w:rsid w:val="004C7810"/>
    <w:rsid w:val="004D1B6B"/>
    <w:rsid w:val="004D1FCE"/>
    <w:rsid w:val="004E213F"/>
    <w:rsid w:val="004F4036"/>
    <w:rsid w:val="00505202"/>
    <w:rsid w:val="0053479E"/>
    <w:rsid w:val="00571A79"/>
    <w:rsid w:val="00581C92"/>
    <w:rsid w:val="00584117"/>
    <w:rsid w:val="005908C9"/>
    <w:rsid w:val="00597020"/>
    <w:rsid w:val="005B3FE3"/>
    <w:rsid w:val="005C7F11"/>
    <w:rsid w:val="005D6C12"/>
    <w:rsid w:val="00611380"/>
    <w:rsid w:val="00614E38"/>
    <w:rsid w:val="006305CC"/>
    <w:rsid w:val="00636F02"/>
    <w:rsid w:val="00637315"/>
    <w:rsid w:val="00647C30"/>
    <w:rsid w:val="00666302"/>
    <w:rsid w:val="0069349A"/>
    <w:rsid w:val="00696602"/>
    <w:rsid w:val="006A5889"/>
    <w:rsid w:val="006A60D0"/>
    <w:rsid w:val="006B0BF2"/>
    <w:rsid w:val="006B64B3"/>
    <w:rsid w:val="006C5EF7"/>
    <w:rsid w:val="006C700B"/>
    <w:rsid w:val="006E2B7A"/>
    <w:rsid w:val="00712130"/>
    <w:rsid w:val="007328E6"/>
    <w:rsid w:val="00732A7B"/>
    <w:rsid w:val="007420C8"/>
    <w:rsid w:val="00742EB0"/>
    <w:rsid w:val="00746556"/>
    <w:rsid w:val="00752BFB"/>
    <w:rsid w:val="007617A0"/>
    <w:rsid w:val="007870CD"/>
    <w:rsid w:val="00791CF1"/>
    <w:rsid w:val="007971CC"/>
    <w:rsid w:val="007A1AC4"/>
    <w:rsid w:val="007A5A15"/>
    <w:rsid w:val="007A6255"/>
    <w:rsid w:val="007B49F9"/>
    <w:rsid w:val="007C3A59"/>
    <w:rsid w:val="007C6A1E"/>
    <w:rsid w:val="007C7C7E"/>
    <w:rsid w:val="007D6C65"/>
    <w:rsid w:val="007E2402"/>
    <w:rsid w:val="007F13A0"/>
    <w:rsid w:val="00801DEC"/>
    <w:rsid w:val="00816EC2"/>
    <w:rsid w:val="00832AEE"/>
    <w:rsid w:val="00833D5E"/>
    <w:rsid w:val="008345C9"/>
    <w:rsid w:val="00837B48"/>
    <w:rsid w:val="00841017"/>
    <w:rsid w:val="00844DEB"/>
    <w:rsid w:val="00850A82"/>
    <w:rsid w:val="008541D4"/>
    <w:rsid w:val="008770A6"/>
    <w:rsid w:val="00880A11"/>
    <w:rsid w:val="0089485B"/>
    <w:rsid w:val="008B3344"/>
    <w:rsid w:val="008B483E"/>
    <w:rsid w:val="008C2492"/>
    <w:rsid w:val="00906C33"/>
    <w:rsid w:val="00910730"/>
    <w:rsid w:val="00913212"/>
    <w:rsid w:val="0091462B"/>
    <w:rsid w:val="00935823"/>
    <w:rsid w:val="0096204F"/>
    <w:rsid w:val="0096596B"/>
    <w:rsid w:val="009728C5"/>
    <w:rsid w:val="009A4482"/>
    <w:rsid w:val="009A674B"/>
    <w:rsid w:val="009B11FA"/>
    <w:rsid w:val="009B6018"/>
    <w:rsid w:val="009C104A"/>
    <w:rsid w:val="009D1CB5"/>
    <w:rsid w:val="009F31FD"/>
    <w:rsid w:val="00A05585"/>
    <w:rsid w:val="00A16CD4"/>
    <w:rsid w:val="00A211D9"/>
    <w:rsid w:val="00A55C13"/>
    <w:rsid w:val="00A66112"/>
    <w:rsid w:val="00A67CE3"/>
    <w:rsid w:val="00A9778E"/>
    <w:rsid w:val="00AC69E0"/>
    <w:rsid w:val="00AD5FD7"/>
    <w:rsid w:val="00B02D0D"/>
    <w:rsid w:val="00B07DC7"/>
    <w:rsid w:val="00B13A9D"/>
    <w:rsid w:val="00B365AB"/>
    <w:rsid w:val="00B64CA6"/>
    <w:rsid w:val="00B65C20"/>
    <w:rsid w:val="00B83F0F"/>
    <w:rsid w:val="00B9123B"/>
    <w:rsid w:val="00BF65D0"/>
    <w:rsid w:val="00C14AD9"/>
    <w:rsid w:val="00C17B00"/>
    <w:rsid w:val="00C42938"/>
    <w:rsid w:val="00C50A7C"/>
    <w:rsid w:val="00C60C34"/>
    <w:rsid w:val="00C61F12"/>
    <w:rsid w:val="00C63F6B"/>
    <w:rsid w:val="00C67BCB"/>
    <w:rsid w:val="00C848A8"/>
    <w:rsid w:val="00C92611"/>
    <w:rsid w:val="00CA6FBD"/>
    <w:rsid w:val="00CC28A6"/>
    <w:rsid w:val="00CC424B"/>
    <w:rsid w:val="00CC4E6B"/>
    <w:rsid w:val="00CD38C4"/>
    <w:rsid w:val="00CF3668"/>
    <w:rsid w:val="00D141B3"/>
    <w:rsid w:val="00D30CFB"/>
    <w:rsid w:val="00D900FB"/>
    <w:rsid w:val="00D902BF"/>
    <w:rsid w:val="00D94D44"/>
    <w:rsid w:val="00DF1C97"/>
    <w:rsid w:val="00DF6FA1"/>
    <w:rsid w:val="00E314E7"/>
    <w:rsid w:val="00E44B3A"/>
    <w:rsid w:val="00E57EFF"/>
    <w:rsid w:val="00E66128"/>
    <w:rsid w:val="00E91B66"/>
    <w:rsid w:val="00EA08F6"/>
    <w:rsid w:val="00EB46C9"/>
    <w:rsid w:val="00EB5AD6"/>
    <w:rsid w:val="00EE1143"/>
    <w:rsid w:val="00EE218A"/>
    <w:rsid w:val="00EF527D"/>
    <w:rsid w:val="00F22C07"/>
    <w:rsid w:val="00F30FBA"/>
    <w:rsid w:val="00F42A39"/>
    <w:rsid w:val="00F432DD"/>
    <w:rsid w:val="00F46765"/>
    <w:rsid w:val="00F8308B"/>
    <w:rsid w:val="00FC0265"/>
    <w:rsid w:val="00FD3178"/>
    <w:rsid w:val="00FE63BA"/>
    <w:rsid w:val="00FF60FF"/>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AF4D2A"/>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6FA1"/>
    <w:pPr>
      <w:spacing w:after="0" w:line="240" w:lineRule="auto"/>
    </w:pPr>
    <w:rPr>
      <w:rFonts w:eastAsiaTheme="minorEastAsia"/>
      <w:sz w:val="24"/>
      <w:szCs w:val="24"/>
    </w:rPr>
  </w:style>
  <w:style w:type="paragraph" w:styleId="Heading2">
    <w:name w:val="heading 2"/>
    <w:basedOn w:val="Normal"/>
    <w:next w:val="Normal"/>
    <w:link w:val="Heading2Char"/>
    <w:semiHidden/>
    <w:unhideWhenUsed/>
    <w:qFormat/>
    <w:rsid w:val="009A674B"/>
    <w:pPr>
      <w:keepNext/>
      <w:keepLines/>
      <w:spacing w:before="360" w:after="120" w:line="276" w:lineRule="auto"/>
      <w:outlineLvl w:val="1"/>
    </w:pPr>
    <w:rPr>
      <w:rFonts w:ascii="Arial" w:eastAsia="Times New Roman"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apple-converted-space">
    <w:name w:val="apple-converted-space"/>
    <w:basedOn w:val="DefaultParagraphFont"/>
    <w:rsid w:val="0038336E"/>
  </w:style>
  <w:style w:type="character" w:customStyle="1" w:styleId="a-size-base">
    <w:name w:val="a-size-base"/>
    <w:basedOn w:val="DefaultParagraphFont"/>
    <w:rsid w:val="0038336E"/>
  </w:style>
  <w:style w:type="character" w:styleId="FollowedHyperlink">
    <w:name w:val="FollowedHyperlink"/>
    <w:basedOn w:val="DefaultParagraphFont"/>
    <w:uiPriority w:val="99"/>
    <w:semiHidden/>
    <w:unhideWhenUsed/>
    <w:rsid w:val="006B64B3"/>
    <w:rPr>
      <w:color w:val="800080" w:themeColor="followedHyperlink"/>
      <w:u w:val="single"/>
    </w:rPr>
  </w:style>
  <w:style w:type="character" w:styleId="UnresolvedMention">
    <w:name w:val="Unresolved Mention"/>
    <w:basedOn w:val="DefaultParagraphFont"/>
    <w:uiPriority w:val="99"/>
    <w:semiHidden/>
    <w:unhideWhenUsed/>
    <w:rsid w:val="00637315"/>
    <w:rPr>
      <w:color w:val="605E5C"/>
      <w:shd w:val="clear" w:color="auto" w:fill="E1DFDD"/>
    </w:rPr>
  </w:style>
  <w:style w:type="character" w:customStyle="1" w:styleId="Heading2Char">
    <w:name w:val="Heading 2 Char"/>
    <w:basedOn w:val="DefaultParagraphFont"/>
    <w:link w:val="Heading2"/>
    <w:semiHidden/>
    <w:rsid w:val="009A674B"/>
    <w:rPr>
      <w:rFonts w:ascii="Arial" w:eastAsia="Times New Roman" w:hAnsi="Arial" w:cs="Arial"/>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81485">
      <w:bodyDiv w:val="1"/>
      <w:marLeft w:val="0"/>
      <w:marRight w:val="0"/>
      <w:marTop w:val="0"/>
      <w:marBottom w:val="0"/>
      <w:divBdr>
        <w:top w:val="none" w:sz="0" w:space="0" w:color="auto"/>
        <w:left w:val="none" w:sz="0" w:space="0" w:color="auto"/>
        <w:bottom w:val="none" w:sz="0" w:space="0" w:color="auto"/>
        <w:right w:val="none" w:sz="0" w:space="0" w:color="auto"/>
      </w:divBdr>
    </w:div>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379521239">
      <w:bodyDiv w:val="1"/>
      <w:marLeft w:val="0"/>
      <w:marRight w:val="0"/>
      <w:marTop w:val="0"/>
      <w:marBottom w:val="0"/>
      <w:divBdr>
        <w:top w:val="none" w:sz="0" w:space="0" w:color="auto"/>
        <w:left w:val="none" w:sz="0" w:space="0" w:color="auto"/>
        <w:bottom w:val="none" w:sz="0" w:space="0" w:color="auto"/>
        <w:right w:val="none" w:sz="0" w:space="0" w:color="auto"/>
      </w:divBdr>
    </w:div>
    <w:div w:id="714892589">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lu.edu/provost/policies/academic-and-course/policy_academic-integrity_6-26-2015.pdf" TargetMode="External"/><Relationship Id="rId18" Type="http://schemas.openxmlformats.org/officeDocument/2006/relationships/hyperlink" Target="https://www.slu.edu/general-counsel" TargetMode="External"/><Relationship Id="rId26" Type="http://schemas.openxmlformats.org/officeDocument/2006/relationships/hyperlink" Target="https://slu.policystat.com/policy/token_access/2e1e7d4c-49c9-42ba-8055-ca833711bea4/" TargetMode="External"/><Relationship Id="rId39" Type="http://schemas.openxmlformats.org/officeDocument/2006/relationships/hyperlink" Target="https://catalog.slu.edu/academic-policies/academic-policies-procedures/attendance/" TargetMode="External"/><Relationship Id="rId21" Type="http://schemas.openxmlformats.org/officeDocument/2006/relationships/hyperlink" Target="https://www.lighthouse-services.com/_StandardCustomURL/LHILandingPage.asp" TargetMode="External"/><Relationship Id="rId34" Type="http://schemas.openxmlformats.org/officeDocument/2006/relationships/hyperlink" Target="https://www.slu.edu/life-at-slu/student-health/index.php"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ighthouse-services.com/_StandardCustomURL/LHILandingPage.asp" TargetMode="External"/><Relationship Id="rId20" Type="http://schemas.openxmlformats.org/officeDocument/2006/relationships/hyperlink" Target="mailto:anna.kratky@slu.edu" TargetMode="External"/><Relationship Id="rId29" Type="http://schemas.openxmlformats.org/officeDocument/2006/relationships/hyperlink" Target="https://www.slu.edu/general-counsel/institutional-equity-diversity/index.php"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24" Type="http://schemas.openxmlformats.org/officeDocument/2006/relationships/hyperlink" Target="https://www.slu.edu/here4you" TargetMode="External"/><Relationship Id="rId32" Type="http://schemas.openxmlformats.org/officeDocument/2006/relationships/hyperlink" Target="https://www.cdc.gov/coronavirus/2019-ncov/symptoms-testing/symptoms.html" TargetMode="External"/><Relationship Id="rId37" Type="http://schemas.openxmlformats.org/officeDocument/2006/relationships/hyperlink" Target="https://www.cdc.gov/coronavirus/2019-ncov/symptoms-testing/symptoms.html"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anna.kratky@slu.edu" TargetMode="External"/><Relationship Id="rId23" Type="http://schemas.openxmlformats.org/officeDocument/2006/relationships/hyperlink" Target="https://www.slu.edu/general-counsel" TargetMode="External"/><Relationship Id="rId28" Type="http://schemas.openxmlformats.org/officeDocument/2006/relationships/hyperlink" Target="https://www.slu.edu/general-counsel/institutional-equity-diversity/index.php" TargetMode="External"/><Relationship Id="rId36" Type="http://schemas.openxmlformats.org/officeDocument/2006/relationships/hyperlink" Target="https://www.cdc.gov/coronavirus/2019-ncov/symptoms-testing/symptoms.html" TargetMode="External"/><Relationship Id="rId10" Type="http://schemas.openxmlformats.org/officeDocument/2006/relationships/hyperlink" Target="https://esripress.esri.com/display/index.cfm?fuseaction=display&amp;websiteID=393&amp;moduleID=0" TargetMode="External"/><Relationship Id="rId19" Type="http://schemas.openxmlformats.org/officeDocument/2006/relationships/hyperlink" Target="https://www.slu.edu/here4you" TargetMode="External"/><Relationship Id="rId31" Type="http://schemas.openxmlformats.org/officeDocument/2006/relationships/hyperlink" Target="http://www.lighthouse-services.com/slu" TargetMode="External"/><Relationship Id="rId4" Type="http://schemas.openxmlformats.org/officeDocument/2006/relationships/settings" Target="settings.xml"/><Relationship Id="rId9" Type="http://schemas.openxmlformats.org/officeDocument/2006/relationships/hyperlink" Target="https://esripress.esri.com/display/index.cfm?fuseaction=display&amp;websiteID=384&amp;moduleID=12" TargetMode="External"/><Relationship Id="rId14" Type="http://schemas.openxmlformats.org/officeDocument/2006/relationships/hyperlink" Target="mailto:Disability_services@slu.edu" TargetMode="External"/><Relationship Id="rId22" Type="http://schemas.openxmlformats.org/officeDocument/2006/relationships/hyperlink" Target="https://www.slu.edu/here4you" TargetMode="External"/><Relationship Id="rId27" Type="http://schemas.openxmlformats.org/officeDocument/2006/relationships/hyperlink" Target="https://www.slu.edu/human-resources/pdfs/policies/americans-disabilities-act-policy.pdf" TargetMode="External"/><Relationship Id="rId30" Type="http://schemas.openxmlformats.org/officeDocument/2006/relationships/hyperlink" Target="http://www.lighthouse-services.com/slu" TargetMode="External"/><Relationship Id="rId35" Type="http://schemas.openxmlformats.org/officeDocument/2006/relationships/hyperlink" Target="https://www.slu.edu/life-at-slu/student-health/index.php" TargetMode="External"/><Relationship Id="rId43" Type="http://schemas.openxmlformats.org/officeDocument/2006/relationships/theme" Target="theme/theme1.xml"/><Relationship Id="rId8" Type="http://schemas.openxmlformats.org/officeDocument/2006/relationships/hyperlink" Target="mailto:gregory.brunner@slu.edu" TargetMode="External"/><Relationship Id="rId3" Type="http://schemas.openxmlformats.org/officeDocument/2006/relationships/styles" Target="styles.xml"/><Relationship Id="rId12" Type="http://schemas.openxmlformats.org/officeDocument/2006/relationships/hyperlink" Target="https://www.slu.edu/provost/policies/academic-and-course/policy_academic-integrity_6-26-2015.pdf" TargetMode="External"/><Relationship Id="rId17" Type="http://schemas.openxmlformats.org/officeDocument/2006/relationships/hyperlink" Target="https://www.slu.edu/here4you" TargetMode="External"/><Relationship Id="rId25" Type="http://schemas.openxmlformats.org/officeDocument/2006/relationships/hyperlink" Target="https://slu.policystat.com/policy/token_access/2e1e7d4c-49c9-42ba-8055-ca833711bea4/" TargetMode="External"/><Relationship Id="rId33" Type="http://schemas.openxmlformats.org/officeDocument/2006/relationships/hyperlink" Target="https://www.cdc.gov/coronavirus/2019-ncov/symptoms-testing/symptoms.html" TargetMode="External"/><Relationship Id="rId38" Type="http://schemas.openxmlformats.org/officeDocument/2006/relationships/hyperlink" Target="https://catalog.slu.edu/academic-policies/academic-policies-procedures/atten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76207-FB53-4910-B0B6-DAFA97EE3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12</Pages>
  <Words>3814</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24</cp:revision>
  <cp:lastPrinted>2015-08-24T02:16:00Z</cp:lastPrinted>
  <dcterms:created xsi:type="dcterms:W3CDTF">2019-03-10T02:51:00Z</dcterms:created>
  <dcterms:modified xsi:type="dcterms:W3CDTF">2020-08-18T01:10:00Z</dcterms:modified>
</cp:coreProperties>
</file>