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8691" w14:textId="77777777" w:rsidR="00215DFB" w:rsidRPr="00215DFB" w:rsidRDefault="00215DFB" w:rsidP="00215DFB">
      <w:pPr>
        <w:rPr>
          <w:b/>
          <w:bCs/>
        </w:rPr>
      </w:pPr>
      <w:r w:rsidRPr="00215DFB">
        <w:rPr>
          <w:b/>
          <w:bCs/>
        </w:rPr>
        <w:t>[LOGO EMPRESA]</w:t>
      </w:r>
    </w:p>
    <w:p w14:paraId="62802B23" w14:textId="77777777" w:rsidR="00215DFB" w:rsidRPr="00215DFB" w:rsidRDefault="00215DFB" w:rsidP="00215DFB">
      <w:pPr>
        <w:rPr>
          <w:b/>
          <w:bCs/>
        </w:rPr>
      </w:pPr>
      <w:r w:rsidRPr="00215DFB">
        <w:rPr>
          <w:b/>
          <w:bCs/>
        </w:rPr>
        <w:t>DOC-001: Estructura Documental</w:t>
      </w:r>
    </w:p>
    <w:p w14:paraId="6A03BBF9" w14:textId="77777777" w:rsidR="00215DFB" w:rsidRPr="00215DFB" w:rsidRDefault="00215DFB" w:rsidP="00215DFB">
      <w:pPr>
        <w:rPr>
          <w:b/>
          <w:bCs/>
        </w:rPr>
      </w:pPr>
      <w:r w:rsidRPr="00215DFB">
        <w:rPr>
          <w:b/>
          <w:bCs/>
        </w:rPr>
        <w:t>1. Objetivo y Alcance</w:t>
      </w:r>
    </w:p>
    <w:p w14:paraId="2C4F2CA1" w14:textId="77777777" w:rsidR="00215DFB" w:rsidRPr="00215DFB" w:rsidRDefault="00215DFB" w:rsidP="00215DFB">
      <w:r w:rsidRPr="00215DFB">
        <w:rPr>
          <w:b/>
          <w:bCs/>
        </w:rPr>
        <w:t>Objetivo:</w:t>
      </w:r>
      <w:r w:rsidRPr="00215DFB">
        <w:t xml:space="preserve"> Definir la arquitectura de los repositorios de documentación y establecer los estándares de organización de la información para asegurar la transparencia, trazabilidad y cumplimiento normativo (</w:t>
      </w:r>
      <w:r w:rsidRPr="00215DFB">
        <w:rPr>
          <w:b/>
          <w:bCs/>
        </w:rPr>
        <w:t>PCI DSS</w:t>
      </w:r>
      <w:r w:rsidRPr="00215DFB">
        <w:t xml:space="preserve">). </w:t>
      </w:r>
      <w:r w:rsidRPr="00215DFB">
        <w:rPr>
          <w:b/>
          <w:bCs/>
        </w:rPr>
        <w:t>Alcance:</w:t>
      </w:r>
      <w:r w:rsidRPr="00215DFB">
        <w:t xml:space="preserve"> Aplica a toda la documentación técnica, funcional y operativa generada durante el ciclo de vida de desarrollo de software (SDLC).</w:t>
      </w:r>
    </w:p>
    <w:p w14:paraId="746FE8EA" w14:textId="77777777" w:rsidR="00215DFB" w:rsidRPr="00215DFB" w:rsidRDefault="00215DFB" w:rsidP="00215DFB">
      <w:pPr>
        <w:rPr>
          <w:b/>
          <w:bCs/>
        </w:rPr>
      </w:pPr>
      <w:r w:rsidRPr="00215DFB">
        <w:rPr>
          <w:b/>
          <w:bCs/>
        </w:rPr>
        <w:t>2. Ecosistema de Documentación (Fuente Única de Verdad)</w:t>
      </w:r>
    </w:p>
    <w:p w14:paraId="04473D57" w14:textId="77777777" w:rsidR="00215DFB" w:rsidRPr="00215DFB" w:rsidRDefault="00215DFB" w:rsidP="00215DFB">
      <w:r w:rsidRPr="00215DFB">
        <w:t>Se prohíbe el uso de archivos locales, grupos de mensajería o carpetas de red para documentación oficial. El ecosistema se compone de:</w:t>
      </w:r>
    </w:p>
    <w:p w14:paraId="3C08EE79" w14:textId="77777777" w:rsidR="00215DFB" w:rsidRPr="00215DFB" w:rsidRDefault="00215DFB" w:rsidP="00215DFB">
      <w:pPr>
        <w:numPr>
          <w:ilvl w:val="0"/>
          <w:numId w:val="1"/>
        </w:numPr>
      </w:pPr>
      <w:proofErr w:type="spellStart"/>
      <w:r w:rsidRPr="00215DFB">
        <w:rPr>
          <w:b/>
          <w:bCs/>
        </w:rPr>
        <w:t>Confluence</w:t>
      </w:r>
      <w:proofErr w:type="spellEnd"/>
      <w:r w:rsidRPr="00215DFB">
        <w:rPr>
          <w:b/>
          <w:bCs/>
        </w:rPr>
        <w:t>:</w:t>
      </w:r>
      <w:r w:rsidRPr="00215DFB">
        <w:t xml:space="preserve"> Memoria centralizada y base de conocimiento organizacional.</w:t>
      </w:r>
    </w:p>
    <w:p w14:paraId="3DB176D1" w14:textId="77777777" w:rsidR="00215DFB" w:rsidRPr="00215DFB" w:rsidRDefault="00215DFB" w:rsidP="00215DFB">
      <w:pPr>
        <w:numPr>
          <w:ilvl w:val="0"/>
          <w:numId w:val="1"/>
        </w:numPr>
      </w:pPr>
      <w:r w:rsidRPr="00215DFB">
        <w:rPr>
          <w:b/>
          <w:bCs/>
        </w:rPr>
        <w:t>Jira Software:</w:t>
      </w:r>
      <w:r w:rsidRPr="00215DFB">
        <w:t xml:space="preserve"> Registro de ejecución técnica, requerimientos (Historias de Usuario) y evidencias de QA.</w:t>
      </w:r>
    </w:p>
    <w:p w14:paraId="5C28081D" w14:textId="77777777" w:rsidR="00215DFB" w:rsidRPr="00215DFB" w:rsidRDefault="00215DFB" w:rsidP="00215DFB">
      <w:pPr>
        <w:numPr>
          <w:ilvl w:val="0"/>
          <w:numId w:val="1"/>
        </w:numPr>
      </w:pPr>
      <w:proofErr w:type="spellStart"/>
      <w:r w:rsidRPr="00215DFB">
        <w:rPr>
          <w:b/>
          <w:bCs/>
        </w:rPr>
        <w:t>GitLab</w:t>
      </w:r>
      <w:proofErr w:type="spellEnd"/>
      <w:r w:rsidRPr="00215DFB">
        <w:rPr>
          <w:b/>
          <w:bCs/>
        </w:rPr>
        <w:t xml:space="preserve"> Ultimate:</w:t>
      </w:r>
      <w:r w:rsidRPr="00215DFB">
        <w:t xml:space="preserve"> Repositorio de código fuente y documentación técnica </w:t>
      </w:r>
      <w:r w:rsidRPr="00215DFB">
        <w:rPr>
          <w:i/>
          <w:iCs/>
        </w:rPr>
        <w:t>as-</w:t>
      </w:r>
      <w:proofErr w:type="spellStart"/>
      <w:r w:rsidRPr="00215DFB">
        <w:rPr>
          <w:i/>
          <w:iCs/>
        </w:rPr>
        <w:t>code</w:t>
      </w:r>
      <w:proofErr w:type="spellEnd"/>
      <w:r w:rsidRPr="00215DFB">
        <w:t xml:space="preserve"> (</w:t>
      </w:r>
      <w:proofErr w:type="spellStart"/>
      <w:r w:rsidRPr="00215DFB">
        <w:t>Readmes</w:t>
      </w:r>
      <w:proofErr w:type="spellEnd"/>
      <w:r w:rsidRPr="00215DFB">
        <w:t>, especificaciones de pipeline).</w:t>
      </w:r>
    </w:p>
    <w:p w14:paraId="06CC38B9" w14:textId="77777777" w:rsidR="00215DFB" w:rsidRPr="00215DFB" w:rsidRDefault="00215DFB" w:rsidP="00215DFB">
      <w:pPr>
        <w:rPr>
          <w:b/>
          <w:bCs/>
        </w:rPr>
      </w:pPr>
      <w:r w:rsidRPr="00215DFB">
        <w:rPr>
          <w:b/>
          <w:bCs/>
        </w:rPr>
        <w:t xml:space="preserve">3. Estructura Global de Espacios en </w:t>
      </w:r>
      <w:proofErr w:type="spellStart"/>
      <w:r w:rsidRPr="00215DFB">
        <w:rPr>
          <w:b/>
          <w:bCs/>
        </w:rPr>
        <w:t>Confluence</w:t>
      </w:r>
      <w:proofErr w:type="spellEnd"/>
    </w:p>
    <w:p w14:paraId="63A8D22B" w14:textId="77777777" w:rsidR="00215DFB" w:rsidRPr="00215DFB" w:rsidRDefault="00215DFB" w:rsidP="00215DFB">
      <w:r w:rsidRPr="00215DFB">
        <w:t>La información se organizará en tres espacios funcionales principales para evitar el desorden estructural:</w:t>
      </w:r>
    </w:p>
    <w:p w14:paraId="5E93A7F7" w14:textId="77777777" w:rsidR="00215DFB" w:rsidRPr="00215DFB" w:rsidRDefault="00215DFB" w:rsidP="00215DFB">
      <w:pPr>
        <w:numPr>
          <w:ilvl w:val="0"/>
          <w:numId w:val="2"/>
        </w:numPr>
      </w:pPr>
      <w:r w:rsidRPr="00215DFB">
        <w:rPr>
          <w:b/>
          <w:bCs/>
        </w:rPr>
        <w:t>Espacio de Producto (PROD):</w:t>
      </w:r>
      <w:r w:rsidRPr="00215DFB">
        <w:t xml:space="preserve"> </w:t>
      </w:r>
    </w:p>
    <w:p w14:paraId="619FA198" w14:textId="77777777" w:rsidR="00215DFB" w:rsidRPr="00215DFB" w:rsidRDefault="00215DFB" w:rsidP="00215DFB">
      <w:pPr>
        <w:numPr>
          <w:ilvl w:val="1"/>
          <w:numId w:val="2"/>
        </w:numPr>
      </w:pPr>
      <w:r w:rsidRPr="00215DFB">
        <w:rPr>
          <w:b/>
          <w:bCs/>
        </w:rPr>
        <w:t>Dueño:</w:t>
      </w:r>
      <w:r w:rsidRPr="00215DFB">
        <w:t xml:space="preserve"> </w:t>
      </w:r>
      <w:proofErr w:type="spellStart"/>
      <w:r w:rsidRPr="00215DFB">
        <w:t>Product</w:t>
      </w:r>
      <w:proofErr w:type="spellEnd"/>
      <w:r w:rsidRPr="00215DFB">
        <w:t xml:space="preserve"> </w:t>
      </w:r>
      <w:proofErr w:type="spellStart"/>
      <w:r w:rsidRPr="00215DFB">
        <w:t>Owners</w:t>
      </w:r>
      <w:proofErr w:type="spellEnd"/>
      <w:r w:rsidRPr="00215DFB">
        <w:t>.</w:t>
      </w:r>
    </w:p>
    <w:p w14:paraId="44072F84" w14:textId="77777777" w:rsidR="00215DFB" w:rsidRPr="00215DFB" w:rsidRDefault="00215DFB" w:rsidP="00215DFB">
      <w:pPr>
        <w:numPr>
          <w:ilvl w:val="1"/>
          <w:numId w:val="2"/>
        </w:numPr>
      </w:pPr>
      <w:r w:rsidRPr="00215DFB">
        <w:rPr>
          <w:b/>
          <w:bCs/>
        </w:rPr>
        <w:t>Contenido:</w:t>
      </w:r>
      <w:r w:rsidRPr="00215DFB">
        <w:t xml:space="preserve"> Lean </w:t>
      </w:r>
      <w:proofErr w:type="spellStart"/>
      <w:r w:rsidRPr="00215DFB">
        <w:t>Canvas</w:t>
      </w:r>
      <w:proofErr w:type="spellEnd"/>
      <w:r w:rsidRPr="00215DFB">
        <w:t xml:space="preserve"> de iniciativas, </w:t>
      </w:r>
      <w:proofErr w:type="spellStart"/>
      <w:r w:rsidRPr="00215DFB">
        <w:t>Roadmaps</w:t>
      </w:r>
      <w:proofErr w:type="spellEnd"/>
      <w:r w:rsidRPr="00215DFB">
        <w:t xml:space="preserve"> de producto, especificaciones funcionales y criterios de aceptación.</w:t>
      </w:r>
    </w:p>
    <w:p w14:paraId="62B6B8FD" w14:textId="77777777" w:rsidR="00215DFB" w:rsidRPr="00215DFB" w:rsidRDefault="00215DFB" w:rsidP="00215DFB">
      <w:pPr>
        <w:numPr>
          <w:ilvl w:val="0"/>
          <w:numId w:val="2"/>
        </w:numPr>
      </w:pPr>
      <w:r w:rsidRPr="00215DFB">
        <w:rPr>
          <w:b/>
          <w:bCs/>
        </w:rPr>
        <w:t>Espacio de Ingeniería y Arquitectura (ENG):</w:t>
      </w:r>
      <w:r w:rsidRPr="00215DFB">
        <w:t xml:space="preserve"> </w:t>
      </w:r>
    </w:p>
    <w:p w14:paraId="16E39A2E" w14:textId="77777777" w:rsidR="00215DFB" w:rsidRPr="00215DFB" w:rsidRDefault="00215DFB" w:rsidP="00215DFB">
      <w:pPr>
        <w:numPr>
          <w:ilvl w:val="1"/>
          <w:numId w:val="2"/>
        </w:numPr>
      </w:pPr>
      <w:r w:rsidRPr="00215DFB">
        <w:rPr>
          <w:b/>
          <w:bCs/>
        </w:rPr>
        <w:t>Dueño:</w:t>
      </w:r>
      <w:r w:rsidRPr="00215DFB">
        <w:t xml:space="preserve"> Tech Leads / Arquitectos.</w:t>
      </w:r>
    </w:p>
    <w:p w14:paraId="349E8924" w14:textId="77777777" w:rsidR="00215DFB" w:rsidRPr="00215DFB" w:rsidRDefault="00215DFB" w:rsidP="00215DFB">
      <w:pPr>
        <w:numPr>
          <w:ilvl w:val="1"/>
          <w:numId w:val="2"/>
        </w:numPr>
      </w:pPr>
      <w:r w:rsidRPr="00215DFB">
        <w:rPr>
          <w:b/>
          <w:bCs/>
        </w:rPr>
        <w:t>Contenido:</w:t>
      </w:r>
      <w:r w:rsidRPr="00215DFB">
        <w:t xml:space="preserve"> Diagramas de arquitectura, Registro de Decisiones Críticas (</w:t>
      </w:r>
      <w:proofErr w:type="spellStart"/>
      <w:r w:rsidRPr="00215DFB">
        <w:rPr>
          <w:b/>
          <w:bCs/>
        </w:rPr>
        <w:t>ADRs</w:t>
      </w:r>
      <w:proofErr w:type="spellEnd"/>
      <w:r w:rsidRPr="00215DFB">
        <w:t xml:space="preserve">), estándares de codificación y documentación de </w:t>
      </w:r>
      <w:proofErr w:type="spellStart"/>
      <w:r w:rsidRPr="00215DFB">
        <w:t>APIs</w:t>
      </w:r>
      <w:proofErr w:type="spellEnd"/>
      <w:r w:rsidRPr="00215DFB">
        <w:t>.</w:t>
      </w:r>
    </w:p>
    <w:p w14:paraId="40FFE6EC" w14:textId="77777777" w:rsidR="00215DFB" w:rsidRPr="00215DFB" w:rsidRDefault="00215DFB" w:rsidP="00215DFB">
      <w:pPr>
        <w:numPr>
          <w:ilvl w:val="0"/>
          <w:numId w:val="2"/>
        </w:numPr>
      </w:pPr>
      <w:r w:rsidRPr="00215DFB">
        <w:rPr>
          <w:b/>
          <w:bCs/>
        </w:rPr>
        <w:t>Espacio de Operaciones y DevOps (OPS):</w:t>
      </w:r>
      <w:r w:rsidRPr="00215DFB">
        <w:t xml:space="preserve"> </w:t>
      </w:r>
    </w:p>
    <w:p w14:paraId="344AB218" w14:textId="77777777" w:rsidR="00215DFB" w:rsidRPr="00215DFB" w:rsidRDefault="00215DFB" w:rsidP="00215DFB">
      <w:pPr>
        <w:numPr>
          <w:ilvl w:val="1"/>
          <w:numId w:val="2"/>
        </w:numPr>
      </w:pPr>
      <w:r w:rsidRPr="00215DFB">
        <w:rPr>
          <w:b/>
          <w:bCs/>
        </w:rPr>
        <w:t>Dueño:</w:t>
      </w:r>
      <w:r w:rsidRPr="00215DFB">
        <w:t xml:space="preserve"> Equipo de Infraestructura y Operaciones.</w:t>
      </w:r>
    </w:p>
    <w:p w14:paraId="309F0BB3" w14:textId="77777777" w:rsidR="00215DFB" w:rsidRPr="00215DFB" w:rsidRDefault="00215DFB" w:rsidP="00215DFB">
      <w:pPr>
        <w:numPr>
          <w:ilvl w:val="1"/>
          <w:numId w:val="2"/>
        </w:numPr>
      </w:pPr>
      <w:r w:rsidRPr="00215DFB">
        <w:rPr>
          <w:b/>
          <w:bCs/>
        </w:rPr>
        <w:t>Contenido:</w:t>
      </w:r>
      <w:r w:rsidRPr="00215DFB">
        <w:t xml:space="preserve"> </w:t>
      </w:r>
      <w:proofErr w:type="spellStart"/>
      <w:r w:rsidRPr="00215DFB">
        <w:rPr>
          <w:i/>
          <w:iCs/>
        </w:rPr>
        <w:t>Runbooks</w:t>
      </w:r>
      <w:proofErr w:type="spellEnd"/>
      <w:r w:rsidRPr="00215DFB">
        <w:t xml:space="preserve"> de despliegue, planes de contingencia, lecciones aprendidas de incidentes (</w:t>
      </w:r>
      <w:r w:rsidRPr="00215DFB">
        <w:rPr>
          <w:i/>
          <w:iCs/>
        </w:rPr>
        <w:t>Post-</w:t>
      </w:r>
      <w:proofErr w:type="spellStart"/>
      <w:r w:rsidRPr="00215DFB">
        <w:rPr>
          <w:i/>
          <w:iCs/>
        </w:rPr>
        <w:t>Mortems</w:t>
      </w:r>
      <w:proofErr w:type="spellEnd"/>
      <w:r w:rsidRPr="00215DFB">
        <w:t>) y guías de configuración de red.</w:t>
      </w:r>
    </w:p>
    <w:p w14:paraId="6090A8B8" w14:textId="77777777" w:rsidR="00215DFB" w:rsidRPr="00215DFB" w:rsidRDefault="00215DFB" w:rsidP="00215DFB">
      <w:pPr>
        <w:rPr>
          <w:b/>
          <w:bCs/>
        </w:rPr>
      </w:pPr>
      <w:r w:rsidRPr="00215DFB">
        <w:rPr>
          <w:b/>
          <w:bCs/>
        </w:rPr>
        <w:lastRenderedPageBreak/>
        <w:t>4. Estándares de Documentación y Plantillas Lean</w:t>
      </w:r>
    </w:p>
    <w:p w14:paraId="28A57AC1" w14:textId="77777777" w:rsidR="00215DFB" w:rsidRPr="00215DFB" w:rsidRDefault="00215DFB" w:rsidP="00215DFB">
      <w:r w:rsidRPr="00215DFB">
        <w:t>Para asegurar la coherencia, se establece el uso obligatorio de las siguientes plantillas preconfiguradas:</w:t>
      </w:r>
    </w:p>
    <w:p w14:paraId="6F6304C5" w14:textId="77777777" w:rsidR="00215DFB" w:rsidRPr="00215DFB" w:rsidRDefault="00215DFB" w:rsidP="00215DFB">
      <w:pPr>
        <w:numPr>
          <w:ilvl w:val="0"/>
          <w:numId w:val="3"/>
        </w:numPr>
      </w:pPr>
      <w:r w:rsidRPr="00215DFB">
        <w:rPr>
          <w:b/>
          <w:bCs/>
        </w:rPr>
        <w:t xml:space="preserve">Lean </w:t>
      </w:r>
      <w:proofErr w:type="spellStart"/>
      <w:r w:rsidRPr="00215DFB">
        <w:rPr>
          <w:b/>
          <w:bCs/>
        </w:rPr>
        <w:t>Canvas</w:t>
      </w:r>
      <w:proofErr w:type="spellEnd"/>
      <w:r w:rsidRPr="00215DFB">
        <w:rPr>
          <w:b/>
          <w:bCs/>
        </w:rPr>
        <w:t xml:space="preserve"> de Iniciativa:</w:t>
      </w:r>
      <w:r w:rsidRPr="00215DFB">
        <w:t xml:space="preserve"> Documento inicial para defender el valor de un proyecto antes de crear tareas en Jira.</w:t>
      </w:r>
    </w:p>
    <w:p w14:paraId="44BADE6C" w14:textId="77777777" w:rsidR="00215DFB" w:rsidRPr="00215DFB" w:rsidRDefault="00215DFB" w:rsidP="00215DFB">
      <w:pPr>
        <w:numPr>
          <w:ilvl w:val="0"/>
          <w:numId w:val="3"/>
        </w:numPr>
      </w:pPr>
      <w:r w:rsidRPr="00215DFB">
        <w:rPr>
          <w:b/>
          <w:bCs/>
        </w:rPr>
        <w:t>Historias de Usuario (Jira):</w:t>
      </w:r>
      <w:r w:rsidRPr="00215DFB">
        <w:t xml:space="preserve"> Formato estandarizado (</w:t>
      </w:r>
      <w:r w:rsidRPr="00215DFB">
        <w:rPr>
          <w:i/>
          <w:iCs/>
        </w:rPr>
        <w:t>Como [rol], quiero [acción], para [beneficio]</w:t>
      </w:r>
      <w:r w:rsidRPr="00215DFB">
        <w:t>).</w:t>
      </w:r>
    </w:p>
    <w:p w14:paraId="4FF39B97" w14:textId="77777777" w:rsidR="00215DFB" w:rsidRPr="00215DFB" w:rsidRDefault="00215DFB" w:rsidP="00215DFB">
      <w:pPr>
        <w:numPr>
          <w:ilvl w:val="0"/>
          <w:numId w:val="3"/>
        </w:numPr>
      </w:pPr>
      <w:r w:rsidRPr="00215DFB">
        <w:rPr>
          <w:b/>
          <w:bCs/>
        </w:rPr>
        <w:t>Registro de Auditoría (AUD-001):</w:t>
      </w:r>
      <w:r w:rsidRPr="00215DFB">
        <w:t xml:space="preserve"> Expediente digital automático generado por los pipelines para cumplimiento </w:t>
      </w:r>
      <w:r w:rsidRPr="00215DFB">
        <w:rPr>
          <w:b/>
          <w:bCs/>
        </w:rPr>
        <w:t>PCI DSS</w:t>
      </w:r>
      <w:r w:rsidRPr="00215DFB">
        <w:t>.</w:t>
      </w:r>
    </w:p>
    <w:p w14:paraId="4FA4DF33" w14:textId="77777777" w:rsidR="00215DFB" w:rsidRPr="00215DFB" w:rsidRDefault="00215DFB" w:rsidP="00215DFB">
      <w:pPr>
        <w:rPr>
          <w:b/>
          <w:bCs/>
        </w:rPr>
      </w:pPr>
      <w:r w:rsidRPr="00215DFB">
        <w:rPr>
          <w:b/>
          <w:bCs/>
        </w:rPr>
        <w:t>5. Ciclo de Vida del Documento y Aprobaciones</w:t>
      </w:r>
    </w:p>
    <w:p w14:paraId="03137E39" w14:textId="77777777" w:rsidR="00215DFB" w:rsidRPr="00215DFB" w:rsidRDefault="00215DFB" w:rsidP="00215DFB">
      <w:r w:rsidRPr="00215DFB">
        <w:t>La documentación no es un proceso estático; debe evolucionar con el software.</w:t>
      </w:r>
    </w:p>
    <w:p w14:paraId="1DDE0A41" w14:textId="77777777" w:rsidR="00215DFB" w:rsidRPr="00215DFB" w:rsidRDefault="00215DFB" w:rsidP="00215DFB">
      <w:pPr>
        <w:numPr>
          <w:ilvl w:val="0"/>
          <w:numId w:val="4"/>
        </w:numPr>
      </w:pPr>
      <w:r w:rsidRPr="00215DFB">
        <w:rPr>
          <w:b/>
          <w:bCs/>
        </w:rPr>
        <w:t>Requisito de Salida (DoD):</w:t>
      </w:r>
      <w:r w:rsidRPr="00215DFB">
        <w:t xml:space="preserve"> Ninguna tarea se marca como "Done" en Jira si su documentación técnica correspondiente no ha sido actualizada en </w:t>
      </w:r>
      <w:proofErr w:type="spellStart"/>
      <w:r w:rsidRPr="00215DFB">
        <w:t>Confluence</w:t>
      </w:r>
      <w:proofErr w:type="spellEnd"/>
      <w:r w:rsidRPr="00215DFB">
        <w:t>.</w:t>
      </w:r>
    </w:p>
    <w:p w14:paraId="6A3C2645" w14:textId="77777777" w:rsidR="00215DFB" w:rsidRPr="00215DFB" w:rsidRDefault="00215DFB" w:rsidP="00215DFB">
      <w:pPr>
        <w:numPr>
          <w:ilvl w:val="0"/>
          <w:numId w:val="4"/>
        </w:numPr>
      </w:pPr>
      <w:r w:rsidRPr="00215DFB">
        <w:rPr>
          <w:b/>
          <w:bCs/>
        </w:rPr>
        <w:t>Revisión Periódica:</w:t>
      </w:r>
      <w:r w:rsidRPr="00215DFB">
        <w:t xml:space="preserve"> Los espacios de conocimiento (KB-001) deben ser auditados trimestralmente por los Scrum </w:t>
      </w:r>
      <w:proofErr w:type="gramStart"/>
      <w:r w:rsidRPr="00215DFB">
        <w:t>Masters</w:t>
      </w:r>
      <w:proofErr w:type="gramEnd"/>
      <w:r w:rsidRPr="00215DFB">
        <w:t xml:space="preserve"> para identificar y archivar información obsoleta.</w:t>
      </w:r>
    </w:p>
    <w:p w14:paraId="209520ED" w14:textId="77777777" w:rsidR="00215DFB" w:rsidRPr="00215DFB" w:rsidRDefault="00215DFB" w:rsidP="00215DFB">
      <w:pPr>
        <w:rPr>
          <w:b/>
          <w:bCs/>
        </w:rPr>
      </w:pPr>
      <w:r w:rsidRPr="00215DFB">
        <w:rPr>
          <w:b/>
          <w:bCs/>
        </w:rPr>
        <w:t>6. Clasificación de Información</w:t>
      </w:r>
    </w:p>
    <w:p w14:paraId="141CE13E" w14:textId="77777777" w:rsidR="00215DFB" w:rsidRPr="00215DFB" w:rsidRDefault="00215DFB" w:rsidP="00215DFB">
      <w:r w:rsidRPr="00215DFB">
        <w:t>Toda página o documento debe estar etiquetado según su sensibilidad para cumplir con las políticas de seguridad:</w:t>
      </w:r>
    </w:p>
    <w:p w14:paraId="32F9C364" w14:textId="77777777" w:rsidR="00215DFB" w:rsidRPr="00215DFB" w:rsidRDefault="00215DFB" w:rsidP="00215DFB">
      <w:pPr>
        <w:numPr>
          <w:ilvl w:val="0"/>
          <w:numId w:val="5"/>
        </w:numPr>
      </w:pPr>
      <w:r w:rsidRPr="00215DFB">
        <w:rPr>
          <w:b/>
          <w:bCs/>
        </w:rPr>
        <w:t>Público Interno:</w:t>
      </w:r>
      <w:r w:rsidRPr="00215DFB">
        <w:t xml:space="preserve"> Acceso para todos los miembros de TI.</w:t>
      </w:r>
    </w:p>
    <w:p w14:paraId="32C9B230" w14:textId="77777777" w:rsidR="00215DFB" w:rsidRPr="00215DFB" w:rsidRDefault="00215DFB" w:rsidP="00215DFB">
      <w:pPr>
        <w:numPr>
          <w:ilvl w:val="0"/>
          <w:numId w:val="5"/>
        </w:numPr>
      </w:pPr>
      <w:r w:rsidRPr="00215DFB">
        <w:rPr>
          <w:b/>
          <w:bCs/>
        </w:rPr>
        <w:t>Restringido / Sensible (PCI):</w:t>
      </w:r>
      <w:r w:rsidRPr="00215DFB">
        <w:t xml:space="preserve"> Acceso limitado mediante el modelo </w:t>
      </w:r>
      <w:r w:rsidRPr="00215DFB">
        <w:rPr>
          <w:b/>
          <w:bCs/>
        </w:rPr>
        <w:t>IAM-001</w:t>
      </w:r>
      <w:r w:rsidRPr="00215DFB">
        <w:t xml:space="preserve"> a roles específicos involucrados en el manejo de datos de tarjetas.</w:t>
      </w:r>
    </w:p>
    <w:p w14:paraId="7EC5B3A0" w14:textId="77777777" w:rsidR="00215DFB" w:rsidRPr="00215DFB" w:rsidRDefault="00215DFB" w:rsidP="00215DFB">
      <w:r w:rsidRPr="00215DFB">
        <w:pict w14:anchorId="01223A05">
          <v:rect id="_x0000_i1038" style="width:0;height:1.5pt" o:hralign="center" o:hrstd="t" o:hr="t" fillcolor="#a0a0a0" stroked="f"/>
        </w:pict>
      </w:r>
    </w:p>
    <w:p w14:paraId="0188F950" w14:textId="77777777" w:rsidR="00215DFB" w:rsidRPr="00215DFB" w:rsidRDefault="00215DFB" w:rsidP="00215DFB">
      <w:r w:rsidRPr="00215DFB">
        <w:rPr>
          <w:b/>
          <w:bCs/>
        </w:rPr>
        <w:t>Firmas de Aprobación:</w:t>
      </w:r>
    </w:p>
    <w:p w14:paraId="7ED13306" w14:textId="77777777" w:rsidR="00215DFB" w:rsidRPr="00215DFB" w:rsidRDefault="00215DFB" w:rsidP="00215DFB">
      <w:pPr>
        <w:numPr>
          <w:ilvl w:val="0"/>
          <w:numId w:val="6"/>
        </w:numPr>
      </w:pPr>
      <w:r w:rsidRPr="00215DFB">
        <w:rPr>
          <w:b/>
          <w:bCs/>
        </w:rPr>
        <w:t>Líder de Gestión del Conocimiento:</w:t>
      </w:r>
      <w:r w:rsidRPr="00215DFB">
        <w:t xml:space="preserve"> ____________________ Fecha: __________</w:t>
      </w:r>
    </w:p>
    <w:p w14:paraId="3A9F5987" w14:textId="77777777" w:rsidR="00215DFB" w:rsidRPr="00215DFB" w:rsidRDefault="00215DFB" w:rsidP="00215DFB">
      <w:pPr>
        <w:numPr>
          <w:ilvl w:val="0"/>
          <w:numId w:val="6"/>
        </w:numPr>
      </w:pPr>
      <w:r w:rsidRPr="00215DFB">
        <w:rPr>
          <w:b/>
          <w:bCs/>
        </w:rPr>
        <w:t>Tech Lead:</w:t>
      </w:r>
      <w:r w:rsidRPr="00215DFB">
        <w:t xml:space="preserve"> ____________________ Fecha: __________</w:t>
      </w:r>
    </w:p>
    <w:p w14:paraId="0E3A6816" w14:textId="77777777" w:rsidR="00215DFB" w:rsidRPr="00215DFB" w:rsidRDefault="00215DFB" w:rsidP="00215DFB">
      <w:pPr>
        <w:numPr>
          <w:ilvl w:val="0"/>
          <w:numId w:val="6"/>
        </w:numPr>
      </w:pPr>
      <w:proofErr w:type="spellStart"/>
      <w:r w:rsidRPr="00215DFB">
        <w:rPr>
          <w:b/>
          <w:bCs/>
        </w:rPr>
        <w:t>Product</w:t>
      </w:r>
      <w:proofErr w:type="spellEnd"/>
      <w:r w:rsidRPr="00215DFB">
        <w:rPr>
          <w:b/>
          <w:bCs/>
        </w:rPr>
        <w:t xml:space="preserve"> Owner:</w:t>
      </w:r>
      <w:r w:rsidRPr="00215DFB">
        <w:t xml:space="preserve"> ____________________ Fecha: __________</w:t>
      </w:r>
    </w:p>
    <w:p w14:paraId="23ACA40E" w14:textId="77777777" w:rsidR="00215DFB" w:rsidRDefault="00215DFB"/>
    <w:sectPr w:rsidR="00215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17E6"/>
    <w:multiLevelType w:val="multilevel"/>
    <w:tmpl w:val="0A8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831FF"/>
    <w:multiLevelType w:val="multilevel"/>
    <w:tmpl w:val="5FE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B2B2E"/>
    <w:multiLevelType w:val="multilevel"/>
    <w:tmpl w:val="940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D5422"/>
    <w:multiLevelType w:val="multilevel"/>
    <w:tmpl w:val="E636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E0511"/>
    <w:multiLevelType w:val="multilevel"/>
    <w:tmpl w:val="297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A6EBE"/>
    <w:multiLevelType w:val="multilevel"/>
    <w:tmpl w:val="92A6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52711">
    <w:abstractNumId w:val="5"/>
  </w:num>
  <w:num w:numId="2" w16cid:durableId="267935037">
    <w:abstractNumId w:val="1"/>
  </w:num>
  <w:num w:numId="3" w16cid:durableId="663630151">
    <w:abstractNumId w:val="2"/>
  </w:num>
  <w:num w:numId="4" w16cid:durableId="658076624">
    <w:abstractNumId w:val="3"/>
  </w:num>
  <w:num w:numId="5" w16cid:durableId="1347976093">
    <w:abstractNumId w:val="4"/>
  </w:num>
  <w:num w:numId="6" w16cid:durableId="135465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FB"/>
    <w:rsid w:val="00215DFB"/>
    <w:rsid w:val="0088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B32E5"/>
  <w15:chartTrackingRefBased/>
  <w15:docId w15:val="{124F111B-89BE-408D-8071-FDDA8D84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5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5D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5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5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5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5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5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5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5D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5D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5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Gamboa</dc:creator>
  <cp:keywords/>
  <dc:description/>
  <cp:lastModifiedBy>Jackson Gamboa</cp:lastModifiedBy>
  <cp:revision>1</cp:revision>
  <dcterms:created xsi:type="dcterms:W3CDTF">2026-07-12T19:57:00Z</dcterms:created>
  <dcterms:modified xsi:type="dcterms:W3CDTF">2026-07-12T19:58:00Z</dcterms:modified>
</cp:coreProperties>
</file>