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9995" w14:textId="77777777" w:rsidR="00801608" w:rsidRPr="00801608" w:rsidRDefault="00801608" w:rsidP="00801608">
      <w:pPr>
        <w:rPr>
          <w:b/>
          <w:bCs/>
        </w:rPr>
      </w:pPr>
      <w:r w:rsidRPr="00801608">
        <w:rPr>
          <w:b/>
          <w:bCs/>
        </w:rPr>
        <w:t>[LOGO EMPRESA]</w:t>
      </w:r>
    </w:p>
    <w:p w14:paraId="2CDAC332" w14:textId="77777777" w:rsidR="00801608" w:rsidRPr="00801608" w:rsidRDefault="00801608" w:rsidP="00801608">
      <w:pPr>
        <w:rPr>
          <w:b/>
          <w:bCs/>
        </w:rPr>
      </w:pPr>
      <w:r w:rsidRPr="00801608">
        <w:rPr>
          <w:b/>
          <w:bCs/>
        </w:rPr>
        <w:t>ENG-001: Estándares de Ingeniería</w:t>
      </w:r>
    </w:p>
    <w:p w14:paraId="5F7F1560" w14:textId="77777777" w:rsidR="00801608" w:rsidRPr="00801608" w:rsidRDefault="00801608" w:rsidP="00801608">
      <w:pPr>
        <w:rPr>
          <w:b/>
          <w:bCs/>
        </w:rPr>
      </w:pPr>
      <w:r w:rsidRPr="00801608">
        <w:rPr>
          <w:b/>
          <w:bCs/>
        </w:rPr>
        <w:t>1. Objetivo y Alcance</w:t>
      </w:r>
    </w:p>
    <w:p w14:paraId="2963F744" w14:textId="77777777" w:rsidR="00801608" w:rsidRPr="00801608" w:rsidRDefault="00801608" w:rsidP="00801608">
      <w:r w:rsidRPr="00801608">
        <w:rPr>
          <w:b/>
          <w:bCs/>
        </w:rPr>
        <w:t>Objetivo:</w:t>
      </w:r>
      <w:r w:rsidRPr="00801608">
        <w:t xml:space="preserve"> Definir las prácticas de desarrollo, estándares de codificación y lineamientos técnicos obligatorios para asegurar que el software sea limpio, mantenible, coherente y seguro. </w:t>
      </w:r>
      <w:r w:rsidRPr="00801608">
        <w:rPr>
          <w:b/>
          <w:bCs/>
        </w:rPr>
        <w:t>Alcance:</w:t>
      </w:r>
      <w:r w:rsidRPr="00801608">
        <w:t xml:space="preserve"> Aplicable a todos los desarrolladores, líderes técnicos y equipos de QA internos o externos que participen en la construcción de soluciones de software para la organización.</w:t>
      </w:r>
    </w:p>
    <w:p w14:paraId="7B11BB0D" w14:textId="77777777" w:rsidR="00801608" w:rsidRPr="00801608" w:rsidRDefault="00801608" w:rsidP="00801608">
      <w:pPr>
        <w:rPr>
          <w:b/>
          <w:bCs/>
        </w:rPr>
      </w:pPr>
      <w:r w:rsidRPr="00801608">
        <w:rPr>
          <w:b/>
          <w:bCs/>
        </w:rPr>
        <w:t>2. Principios de Ingeniería (</w:t>
      </w:r>
      <w:proofErr w:type="spellStart"/>
      <w:r w:rsidRPr="00801608">
        <w:rPr>
          <w:b/>
          <w:bCs/>
        </w:rPr>
        <w:t>Clean</w:t>
      </w:r>
      <w:proofErr w:type="spellEnd"/>
      <w:r w:rsidRPr="00801608">
        <w:rPr>
          <w:b/>
          <w:bCs/>
        </w:rPr>
        <w:t xml:space="preserve"> Code)</w:t>
      </w:r>
    </w:p>
    <w:p w14:paraId="7241C945" w14:textId="77777777" w:rsidR="00801608" w:rsidRPr="00801608" w:rsidRDefault="00801608" w:rsidP="00801608">
      <w:r w:rsidRPr="00801608">
        <w:t>Para maximizar la eficiencia y reducir costes por errores inesperados, se adoptan los siguientes principios:</w:t>
      </w:r>
    </w:p>
    <w:p w14:paraId="60D35D77" w14:textId="77777777" w:rsidR="00801608" w:rsidRPr="00801608" w:rsidRDefault="00801608" w:rsidP="00801608">
      <w:pPr>
        <w:numPr>
          <w:ilvl w:val="0"/>
          <w:numId w:val="1"/>
        </w:numPr>
      </w:pPr>
      <w:r w:rsidRPr="00801608">
        <w:rPr>
          <w:b/>
          <w:bCs/>
        </w:rPr>
        <w:t>Mantenibilidad:</w:t>
      </w:r>
      <w:r w:rsidRPr="00801608">
        <w:t xml:space="preserve"> El código debe ser escrito para ser leído por humanos. Se deben seguir guías de estilo según el lenguaje (ej. PSR para PHP, PEP para Python).</w:t>
      </w:r>
    </w:p>
    <w:p w14:paraId="27B592BF" w14:textId="77777777" w:rsidR="00801608" w:rsidRPr="00801608" w:rsidRDefault="00801608" w:rsidP="00801608">
      <w:pPr>
        <w:numPr>
          <w:ilvl w:val="0"/>
          <w:numId w:val="1"/>
        </w:numPr>
      </w:pPr>
      <w:r w:rsidRPr="00801608">
        <w:rPr>
          <w:b/>
          <w:bCs/>
        </w:rPr>
        <w:t>Diseño Modular:</w:t>
      </w:r>
      <w:r w:rsidRPr="00801608">
        <w:t xml:space="preserve"> Dividir el software en componentes independientes con especificaciones claras para simplificar el desarrollo y las pruebas.</w:t>
      </w:r>
    </w:p>
    <w:p w14:paraId="7BCB6E2B" w14:textId="77777777" w:rsidR="00801608" w:rsidRPr="00801608" w:rsidRDefault="00801608" w:rsidP="00801608">
      <w:pPr>
        <w:numPr>
          <w:ilvl w:val="0"/>
          <w:numId w:val="1"/>
        </w:numPr>
      </w:pPr>
      <w:r w:rsidRPr="00801608">
        <w:rPr>
          <w:b/>
          <w:bCs/>
        </w:rPr>
        <w:t>Documentación de Código:</w:t>
      </w:r>
      <w:r w:rsidRPr="00801608">
        <w:t xml:space="preserve"> Uso de comentarios significativos y documentación de </w:t>
      </w:r>
      <w:proofErr w:type="spellStart"/>
      <w:r w:rsidRPr="00801608">
        <w:t>APIs</w:t>
      </w:r>
      <w:proofErr w:type="spellEnd"/>
      <w:r w:rsidRPr="00801608">
        <w:t xml:space="preserve"> (Swagger/</w:t>
      </w:r>
      <w:proofErr w:type="spellStart"/>
      <w:r w:rsidRPr="00801608">
        <w:t>OpenAPI</w:t>
      </w:r>
      <w:proofErr w:type="spellEnd"/>
      <w:r w:rsidRPr="00801608">
        <w:t xml:space="preserve">) integrada en </w:t>
      </w:r>
      <w:proofErr w:type="spellStart"/>
      <w:r w:rsidRPr="00801608">
        <w:t>Confluence</w:t>
      </w:r>
      <w:proofErr w:type="spellEnd"/>
      <w:r w:rsidRPr="00801608">
        <w:t>.</w:t>
      </w:r>
    </w:p>
    <w:p w14:paraId="464E5E15" w14:textId="77777777" w:rsidR="00801608" w:rsidRPr="00801608" w:rsidRDefault="00801608" w:rsidP="00801608">
      <w:pPr>
        <w:rPr>
          <w:b/>
          <w:bCs/>
        </w:rPr>
      </w:pPr>
      <w:r w:rsidRPr="00801608">
        <w:rPr>
          <w:b/>
          <w:bCs/>
        </w:rPr>
        <w:t>3. Estándar de Control de Versiones (Git)</w:t>
      </w:r>
    </w:p>
    <w:p w14:paraId="477C2C36" w14:textId="77777777" w:rsidR="00801608" w:rsidRPr="00801608" w:rsidRDefault="00801608" w:rsidP="00801608">
      <w:r w:rsidRPr="00801608">
        <w:t xml:space="preserve">Se establece el uso obligatorio de </w:t>
      </w:r>
      <w:proofErr w:type="spellStart"/>
      <w:r w:rsidRPr="00801608">
        <w:rPr>
          <w:b/>
          <w:bCs/>
        </w:rPr>
        <w:t>GitLab</w:t>
      </w:r>
      <w:proofErr w:type="spellEnd"/>
      <w:r w:rsidRPr="00801608">
        <w:rPr>
          <w:b/>
          <w:bCs/>
        </w:rPr>
        <w:t xml:space="preserve"> Ultimate</w:t>
      </w:r>
      <w:r w:rsidRPr="00801608">
        <w:t xml:space="preserve"> como fuente única de verdad para el código fuente.</w:t>
      </w:r>
    </w:p>
    <w:p w14:paraId="01B8F2A1" w14:textId="77777777" w:rsidR="00801608" w:rsidRPr="00801608" w:rsidRDefault="00801608" w:rsidP="00801608">
      <w:pPr>
        <w:numPr>
          <w:ilvl w:val="0"/>
          <w:numId w:val="2"/>
        </w:numPr>
      </w:pPr>
      <w:r w:rsidRPr="00801608">
        <w:rPr>
          <w:b/>
          <w:bCs/>
        </w:rPr>
        <w:t xml:space="preserve">Estrategia de </w:t>
      </w:r>
      <w:proofErr w:type="spellStart"/>
      <w:r w:rsidRPr="00801608">
        <w:rPr>
          <w:b/>
          <w:bCs/>
        </w:rPr>
        <w:t>Branching</w:t>
      </w:r>
      <w:proofErr w:type="spellEnd"/>
      <w:r w:rsidRPr="00801608">
        <w:rPr>
          <w:b/>
          <w:bCs/>
        </w:rPr>
        <w:t>:</w:t>
      </w:r>
      <w:r w:rsidRPr="00801608">
        <w:t xml:space="preserve"> Definición de ramas principales (</w:t>
      </w:r>
      <w:proofErr w:type="spellStart"/>
      <w:r w:rsidRPr="00801608">
        <w:t>main</w:t>
      </w:r>
      <w:proofErr w:type="spellEnd"/>
      <w:r w:rsidRPr="00801608">
        <w:t>/</w:t>
      </w:r>
      <w:proofErr w:type="gramStart"/>
      <w:r w:rsidRPr="00801608">
        <w:t>master</w:t>
      </w:r>
      <w:proofErr w:type="gramEnd"/>
      <w:r w:rsidRPr="00801608">
        <w:t xml:space="preserve">, </w:t>
      </w:r>
      <w:proofErr w:type="spellStart"/>
      <w:r w:rsidRPr="00801608">
        <w:t>develop</w:t>
      </w:r>
      <w:proofErr w:type="spellEnd"/>
      <w:r w:rsidRPr="00801608">
        <w:t>) y ramas de características (</w:t>
      </w:r>
      <w:proofErr w:type="spellStart"/>
      <w:r w:rsidRPr="00801608">
        <w:t>feature</w:t>
      </w:r>
      <w:proofErr w:type="spellEnd"/>
      <w:r w:rsidRPr="00801608">
        <w:t>/</w:t>
      </w:r>
      <w:proofErr w:type="spellStart"/>
      <w:r w:rsidRPr="00801608">
        <w:t>bugfix</w:t>
      </w:r>
      <w:proofErr w:type="spellEnd"/>
      <w:r w:rsidRPr="00801608">
        <w:t>/</w:t>
      </w:r>
      <w:proofErr w:type="spellStart"/>
      <w:r w:rsidRPr="00801608">
        <w:t>hotfix</w:t>
      </w:r>
      <w:proofErr w:type="spellEnd"/>
      <w:r w:rsidRPr="00801608">
        <w:t>).</w:t>
      </w:r>
    </w:p>
    <w:p w14:paraId="2F40CA41" w14:textId="77777777" w:rsidR="00801608" w:rsidRPr="00801608" w:rsidRDefault="00801608" w:rsidP="00801608">
      <w:pPr>
        <w:numPr>
          <w:ilvl w:val="0"/>
          <w:numId w:val="2"/>
        </w:numPr>
      </w:pPr>
      <w:proofErr w:type="spellStart"/>
      <w:r w:rsidRPr="00801608">
        <w:rPr>
          <w:b/>
          <w:bCs/>
        </w:rPr>
        <w:t>Commits</w:t>
      </w:r>
      <w:proofErr w:type="spellEnd"/>
      <w:r w:rsidRPr="00801608">
        <w:rPr>
          <w:b/>
          <w:bCs/>
        </w:rPr>
        <w:t>:</w:t>
      </w:r>
      <w:r w:rsidRPr="00801608">
        <w:t xml:space="preserve"> Mensajes de </w:t>
      </w:r>
      <w:proofErr w:type="spellStart"/>
      <w:r w:rsidRPr="00801608">
        <w:t>commit</w:t>
      </w:r>
      <w:proofErr w:type="spellEnd"/>
      <w:r w:rsidRPr="00801608">
        <w:t xml:space="preserve"> claros que hagan referencia al ID del tiquete en </w:t>
      </w:r>
      <w:r w:rsidRPr="00801608">
        <w:rPr>
          <w:b/>
          <w:bCs/>
        </w:rPr>
        <w:t>Jira</w:t>
      </w:r>
      <w:r w:rsidRPr="00801608">
        <w:t xml:space="preserve"> (ej. PROY-123: Implementación de enmascaramiento de datos).</w:t>
      </w:r>
    </w:p>
    <w:p w14:paraId="639BE932" w14:textId="77777777" w:rsidR="00801608" w:rsidRPr="00801608" w:rsidRDefault="00801608" w:rsidP="00801608">
      <w:pPr>
        <w:numPr>
          <w:ilvl w:val="0"/>
          <w:numId w:val="2"/>
        </w:numPr>
      </w:pPr>
      <w:proofErr w:type="spellStart"/>
      <w:r w:rsidRPr="00801608">
        <w:rPr>
          <w:b/>
          <w:bCs/>
        </w:rPr>
        <w:t>Triggers</w:t>
      </w:r>
      <w:proofErr w:type="spellEnd"/>
      <w:r w:rsidRPr="00801608">
        <w:rPr>
          <w:b/>
          <w:bCs/>
        </w:rPr>
        <w:t xml:space="preserve"> de Flujo:</w:t>
      </w:r>
      <w:r w:rsidRPr="00801608">
        <w:t xml:space="preserve"> Al abrir un </w:t>
      </w:r>
      <w:proofErr w:type="spellStart"/>
      <w:r w:rsidRPr="00801608">
        <w:rPr>
          <w:i/>
          <w:iCs/>
        </w:rPr>
        <w:t>Merge</w:t>
      </w:r>
      <w:proofErr w:type="spellEnd"/>
      <w:r w:rsidRPr="00801608">
        <w:rPr>
          <w:i/>
          <w:iCs/>
        </w:rPr>
        <w:t xml:space="preserve"> </w:t>
      </w:r>
      <w:proofErr w:type="spellStart"/>
      <w:r w:rsidRPr="00801608">
        <w:rPr>
          <w:i/>
          <w:iCs/>
        </w:rPr>
        <w:t>Request</w:t>
      </w:r>
      <w:proofErr w:type="spellEnd"/>
      <w:r w:rsidRPr="00801608">
        <w:t xml:space="preserve"> (MR), el tiquete en Jira debe </w:t>
      </w:r>
      <w:proofErr w:type="spellStart"/>
      <w:r w:rsidRPr="00801608">
        <w:t>transicionar</w:t>
      </w:r>
      <w:proofErr w:type="spellEnd"/>
      <w:r w:rsidRPr="00801608">
        <w:t xml:space="preserve"> automáticamente a "Code </w:t>
      </w:r>
      <w:proofErr w:type="spellStart"/>
      <w:r w:rsidRPr="00801608">
        <w:t>Review</w:t>
      </w:r>
      <w:proofErr w:type="spellEnd"/>
      <w:r w:rsidRPr="00801608">
        <w:t>".</w:t>
      </w:r>
    </w:p>
    <w:p w14:paraId="6F4DFBE0" w14:textId="77777777" w:rsidR="00801608" w:rsidRPr="00801608" w:rsidRDefault="00801608" w:rsidP="00801608">
      <w:pPr>
        <w:rPr>
          <w:b/>
          <w:bCs/>
          <w:lang w:val="en-US"/>
        </w:rPr>
      </w:pPr>
      <w:r w:rsidRPr="00801608">
        <w:rPr>
          <w:b/>
          <w:bCs/>
          <w:lang w:val="en-US"/>
        </w:rPr>
        <w:t>4. Calidad y Quality Gates (Shift-Left)</w:t>
      </w:r>
    </w:p>
    <w:p w14:paraId="1DC4C2FA" w14:textId="77777777" w:rsidR="00801608" w:rsidRPr="00801608" w:rsidRDefault="00801608" w:rsidP="00801608">
      <w:r w:rsidRPr="00801608">
        <w:t>La calidad se integra desde el origen para evitar la fuga de defectos a producción.</w:t>
      </w:r>
    </w:p>
    <w:p w14:paraId="2078BB60" w14:textId="77777777" w:rsidR="00801608" w:rsidRPr="00801608" w:rsidRDefault="00801608" w:rsidP="00801608">
      <w:pPr>
        <w:numPr>
          <w:ilvl w:val="0"/>
          <w:numId w:val="3"/>
        </w:numPr>
      </w:pPr>
      <w:r w:rsidRPr="00801608">
        <w:rPr>
          <w:b/>
          <w:bCs/>
        </w:rPr>
        <w:t xml:space="preserve">Revisión de Código (Peer </w:t>
      </w:r>
      <w:proofErr w:type="spellStart"/>
      <w:r w:rsidRPr="00801608">
        <w:rPr>
          <w:b/>
          <w:bCs/>
        </w:rPr>
        <w:t>Review</w:t>
      </w:r>
      <w:proofErr w:type="spellEnd"/>
      <w:r w:rsidRPr="00801608">
        <w:rPr>
          <w:b/>
          <w:bCs/>
        </w:rPr>
        <w:t>):</w:t>
      </w:r>
      <w:r w:rsidRPr="00801608">
        <w:t xml:space="preserve"> Todo código debe ser revisado y aprobado por al menos un par técnico o el Tech Lead antes de la integración.</w:t>
      </w:r>
    </w:p>
    <w:p w14:paraId="52B92173" w14:textId="77777777" w:rsidR="00801608" w:rsidRPr="00801608" w:rsidRDefault="00801608" w:rsidP="00801608">
      <w:pPr>
        <w:numPr>
          <w:ilvl w:val="0"/>
          <w:numId w:val="3"/>
        </w:numPr>
      </w:pPr>
      <w:r w:rsidRPr="00801608">
        <w:rPr>
          <w:b/>
          <w:bCs/>
        </w:rPr>
        <w:lastRenderedPageBreak/>
        <w:t>Análisis Estático (SAST):</w:t>
      </w:r>
      <w:r w:rsidRPr="00801608">
        <w:t xml:space="preserve"> Uso obligatorio de herramientas como </w:t>
      </w:r>
      <w:r w:rsidRPr="00801608">
        <w:rPr>
          <w:b/>
          <w:bCs/>
        </w:rPr>
        <w:t>SonarQube</w:t>
      </w:r>
      <w:r w:rsidRPr="00801608">
        <w:t xml:space="preserve"> o el analizador nativo de </w:t>
      </w:r>
      <w:proofErr w:type="spellStart"/>
      <w:r w:rsidRPr="00801608">
        <w:t>GitLab</w:t>
      </w:r>
      <w:proofErr w:type="spellEnd"/>
      <w:r w:rsidRPr="00801608">
        <w:t xml:space="preserve"> para validar la calidad y seguridad del código en cada </w:t>
      </w:r>
      <w:proofErr w:type="spellStart"/>
      <w:r w:rsidRPr="00801608">
        <w:t>commit</w:t>
      </w:r>
      <w:proofErr w:type="spellEnd"/>
      <w:r w:rsidRPr="00801608">
        <w:t>.</w:t>
      </w:r>
    </w:p>
    <w:p w14:paraId="23450EDF" w14:textId="77777777" w:rsidR="00801608" w:rsidRPr="00801608" w:rsidRDefault="00801608" w:rsidP="00801608">
      <w:pPr>
        <w:numPr>
          <w:ilvl w:val="0"/>
          <w:numId w:val="3"/>
        </w:numPr>
      </w:pPr>
      <w:r w:rsidRPr="00801608">
        <w:rPr>
          <w:b/>
          <w:bCs/>
        </w:rPr>
        <w:t>Pruebas Unitarias:</w:t>
      </w:r>
      <w:r w:rsidRPr="00801608">
        <w:t xml:space="preserve"> Cada nueva funcionalidad debe incluir pruebas unitarias que garanticen una cobertura mínima (ej. 80%).</w:t>
      </w:r>
    </w:p>
    <w:p w14:paraId="2B584F8A" w14:textId="77777777" w:rsidR="00801608" w:rsidRPr="00801608" w:rsidRDefault="00801608" w:rsidP="00801608">
      <w:pPr>
        <w:rPr>
          <w:b/>
          <w:bCs/>
        </w:rPr>
      </w:pPr>
      <w:r w:rsidRPr="00801608">
        <w:rPr>
          <w:b/>
          <w:bCs/>
        </w:rPr>
        <w:t>5. Acuerdos de Trabajo (DoR y DoD)</w:t>
      </w:r>
    </w:p>
    <w:p w14:paraId="75F02264" w14:textId="77777777" w:rsidR="00801608" w:rsidRPr="00801608" w:rsidRDefault="00801608" w:rsidP="00801608">
      <w:r w:rsidRPr="00801608">
        <w:t>Para asegurar la fluidez del proceso, se deben cumplir los siguientes criterios parametrizados en Jira:</w:t>
      </w:r>
    </w:p>
    <w:p w14:paraId="18645E8D" w14:textId="77777777" w:rsidR="00801608" w:rsidRPr="00801608" w:rsidRDefault="00801608" w:rsidP="00801608">
      <w:pPr>
        <w:numPr>
          <w:ilvl w:val="0"/>
          <w:numId w:val="4"/>
        </w:numPr>
      </w:pPr>
      <w:proofErr w:type="spellStart"/>
      <w:r w:rsidRPr="00801608">
        <w:rPr>
          <w:b/>
          <w:bCs/>
        </w:rPr>
        <w:t>Definition</w:t>
      </w:r>
      <w:proofErr w:type="spellEnd"/>
      <w:r w:rsidRPr="00801608">
        <w:rPr>
          <w:b/>
          <w:bCs/>
        </w:rPr>
        <w:t xml:space="preserve"> </w:t>
      </w:r>
      <w:proofErr w:type="spellStart"/>
      <w:r w:rsidRPr="00801608">
        <w:rPr>
          <w:b/>
          <w:bCs/>
        </w:rPr>
        <w:t>of</w:t>
      </w:r>
      <w:proofErr w:type="spellEnd"/>
      <w:r w:rsidRPr="00801608">
        <w:rPr>
          <w:b/>
          <w:bCs/>
        </w:rPr>
        <w:t xml:space="preserve"> Ready (DoR):</w:t>
      </w:r>
      <w:r w:rsidRPr="00801608">
        <w:t xml:space="preserve"> Ninguna tarea inicia sin historias de usuario en formato estándar, criterios de aceptación validados y estimación técnica.</w:t>
      </w:r>
    </w:p>
    <w:p w14:paraId="5D8C0363" w14:textId="77777777" w:rsidR="00801608" w:rsidRPr="00801608" w:rsidRDefault="00801608" w:rsidP="00801608">
      <w:pPr>
        <w:numPr>
          <w:ilvl w:val="0"/>
          <w:numId w:val="4"/>
        </w:numPr>
      </w:pPr>
      <w:proofErr w:type="spellStart"/>
      <w:r w:rsidRPr="00801608">
        <w:rPr>
          <w:b/>
          <w:bCs/>
        </w:rPr>
        <w:t>Definition</w:t>
      </w:r>
      <w:proofErr w:type="spellEnd"/>
      <w:r w:rsidRPr="00801608">
        <w:rPr>
          <w:b/>
          <w:bCs/>
        </w:rPr>
        <w:t xml:space="preserve"> </w:t>
      </w:r>
      <w:proofErr w:type="spellStart"/>
      <w:r w:rsidRPr="00801608">
        <w:rPr>
          <w:b/>
          <w:bCs/>
        </w:rPr>
        <w:t>of</w:t>
      </w:r>
      <w:proofErr w:type="spellEnd"/>
      <w:r w:rsidRPr="00801608">
        <w:rPr>
          <w:b/>
          <w:bCs/>
        </w:rPr>
        <w:t xml:space="preserve"> Done (DoD):</w:t>
      </w:r>
      <w:r w:rsidRPr="00801608">
        <w:t xml:space="preserve"> Una tarea solo está "terminada" si el código está integrado sin conflictos, el Code </w:t>
      </w:r>
      <w:proofErr w:type="spellStart"/>
      <w:r w:rsidRPr="00801608">
        <w:t>Review</w:t>
      </w:r>
      <w:proofErr w:type="spellEnd"/>
      <w:r w:rsidRPr="00801608">
        <w:t xml:space="preserve"> está aprobado, las pruebas de QA han pasado con 0 defectos críticos y la documentación técnica en </w:t>
      </w:r>
      <w:proofErr w:type="spellStart"/>
      <w:r w:rsidRPr="00801608">
        <w:t>Confluence</w:t>
      </w:r>
      <w:proofErr w:type="spellEnd"/>
      <w:r w:rsidRPr="00801608">
        <w:t xml:space="preserve"> está actualizada.</w:t>
      </w:r>
    </w:p>
    <w:p w14:paraId="5F6AE7B2" w14:textId="77777777" w:rsidR="00801608" w:rsidRPr="00801608" w:rsidRDefault="00801608" w:rsidP="00801608">
      <w:pPr>
        <w:rPr>
          <w:b/>
          <w:bCs/>
        </w:rPr>
      </w:pPr>
      <w:r w:rsidRPr="00801608">
        <w:rPr>
          <w:b/>
          <w:bCs/>
        </w:rPr>
        <w:t>6. Seguridad en el Desarrollo (Security as Code)</w:t>
      </w:r>
    </w:p>
    <w:p w14:paraId="234785BC" w14:textId="77777777" w:rsidR="00801608" w:rsidRPr="00801608" w:rsidRDefault="00801608" w:rsidP="00801608">
      <w:r w:rsidRPr="00801608">
        <w:t xml:space="preserve">Alineado con </w:t>
      </w:r>
      <w:r w:rsidRPr="00801608">
        <w:rPr>
          <w:b/>
          <w:bCs/>
        </w:rPr>
        <w:t>PCI DSS</w:t>
      </w:r>
      <w:r w:rsidRPr="00801608">
        <w:t>, se prohíbe:</w:t>
      </w:r>
    </w:p>
    <w:p w14:paraId="09E2509F" w14:textId="77777777" w:rsidR="00801608" w:rsidRPr="00801608" w:rsidRDefault="00801608" w:rsidP="00801608">
      <w:pPr>
        <w:numPr>
          <w:ilvl w:val="0"/>
          <w:numId w:val="5"/>
        </w:numPr>
      </w:pPr>
      <w:r w:rsidRPr="00801608">
        <w:t xml:space="preserve">Incluir secretos o credenciales en el código fuente (uso obligatorio de </w:t>
      </w:r>
      <w:proofErr w:type="spellStart"/>
      <w:r w:rsidRPr="00801608">
        <w:t>GitLab</w:t>
      </w:r>
      <w:proofErr w:type="spellEnd"/>
      <w:r w:rsidRPr="00801608">
        <w:t xml:space="preserve"> Secret </w:t>
      </w:r>
      <w:proofErr w:type="spellStart"/>
      <w:r w:rsidRPr="00801608">
        <w:t>Detection</w:t>
      </w:r>
      <w:proofErr w:type="spellEnd"/>
      <w:r w:rsidRPr="00801608">
        <w:t>).</w:t>
      </w:r>
    </w:p>
    <w:p w14:paraId="4A3B96A3" w14:textId="77777777" w:rsidR="00801608" w:rsidRPr="00801608" w:rsidRDefault="00801608" w:rsidP="00801608">
      <w:pPr>
        <w:numPr>
          <w:ilvl w:val="0"/>
          <w:numId w:val="5"/>
        </w:numPr>
      </w:pPr>
      <w:r w:rsidRPr="00801608">
        <w:t>Ignorar vulnerabilidades críticas reportadas en los pipelines de seguridad.</w:t>
      </w:r>
    </w:p>
    <w:p w14:paraId="6B0ED1DD" w14:textId="77777777" w:rsidR="00801608" w:rsidRPr="00801608" w:rsidRDefault="00801608" w:rsidP="00801608">
      <w:pPr>
        <w:rPr>
          <w:b/>
          <w:bCs/>
        </w:rPr>
      </w:pPr>
      <w:r w:rsidRPr="00801608">
        <w:rPr>
          <w:b/>
          <w:bCs/>
        </w:rPr>
        <w:t>7. Herramientas y Stack Tecnológico</w:t>
      </w:r>
    </w:p>
    <w:p w14:paraId="329605A5" w14:textId="77777777" w:rsidR="00801608" w:rsidRPr="00801608" w:rsidRDefault="00801608" w:rsidP="00801608">
      <w:pPr>
        <w:numPr>
          <w:ilvl w:val="0"/>
          <w:numId w:val="6"/>
        </w:numPr>
      </w:pPr>
      <w:r w:rsidRPr="00801608">
        <w:rPr>
          <w:b/>
          <w:bCs/>
        </w:rPr>
        <w:t>IDE Recomendado:</w:t>
      </w:r>
      <w:r w:rsidRPr="00801608">
        <w:t xml:space="preserve"> Configuración de </w:t>
      </w:r>
      <w:proofErr w:type="spellStart"/>
      <w:r w:rsidRPr="00801608">
        <w:t>linters</w:t>
      </w:r>
      <w:proofErr w:type="spellEnd"/>
      <w:r w:rsidRPr="00801608">
        <w:t xml:space="preserve"> y </w:t>
      </w:r>
      <w:proofErr w:type="spellStart"/>
      <w:r w:rsidRPr="00801608">
        <w:t>plugins</w:t>
      </w:r>
      <w:proofErr w:type="spellEnd"/>
      <w:r w:rsidRPr="00801608">
        <w:t xml:space="preserve"> de seguridad según el estándar del lenguaje.</w:t>
      </w:r>
    </w:p>
    <w:p w14:paraId="4063563F" w14:textId="77777777" w:rsidR="00801608" w:rsidRPr="00801608" w:rsidRDefault="00801608" w:rsidP="00801608">
      <w:pPr>
        <w:numPr>
          <w:ilvl w:val="0"/>
          <w:numId w:val="6"/>
        </w:numPr>
      </w:pPr>
      <w:r w:rsidRPr="00801608">
        <w:rPr>
          <w:b/>
          <w:bCs/>
        </w:rPr>
        <w:t>Gestión de Dependencias:</w:t>
      </w:r>
      <w:r w:rsidRPr="00801608">
        <w:t xml:space="preserve"> Uso de gestores oficiales (</w:t>
      </w:r>
      <w:proofErr w:type="spellStart"/>
      <w:r w:rsidRPr="00801608">
        <w:t>npm</w:t>
      </w:r>
      <w:proofErr w:type="spellEnd"/>
      <w:r w:rsidRPr="00801608">
        <w:t xml:space="preserve">, </w:t>
      </w:r>
      <w:proofErr w:type="spellStart"/>
      <w:r w:rsidRPr="00801608">
        <w:t>maven</w:t>
      </w:r>
      <w:proofErr w:type="spellEnd"/>
      <w:r w:rsidRPr="00801608">
        <w:t xml:space="preserve">, </w:t>
      </w:r>
      <w:proofErr w:type="spellStart"/>
      <w:r w:rsidRPr="00801608">
        <w:t>pip</w:t>
      </w:r>
      <w:proofErr w:type="spellEnd"/>
      <w:r w:rsidRPr="00801608">
        <w:t>) con escaneo de vulnerabilidades en librerías de terceros (SCA).</w:t>
      </w:r>
    </w:p>
    <w:p w14:paraId="3DF0776B" w14:textId="77777777" w:rsidR="00801608" w:rsidRPr="00801608" w:rsidRDefault="00801608" w:rsidP="00801608">
      <w:r w:rsidRPr="00801608">
        <w:pict w14:anchorId="4245F6E9">
          <v:rect id="_x0000_i1038" style="width:0;height:1.5pt" o:hralign="center" o:hrstd="t" o:hr="t" fillcolor="#a0a0a0" stroked="f"/>
        </w:pict>
      </w:r>
    </w:p>
    <w:p w14:paraId="4D22171E" w14:textId="77777777" w:rsidR="00801608" w:rsidRPr="00801608" w:rsidRDefault="00801608" w:rsidP="00801608">
      <w:r w:rsidRPr="00801608">
        <w:rPr>
          <w:b/>
          <w:bCs/>
        </w:rPr>
        <w:t>Firmas de Aprobación:</w:t>
      </w:r>
    </w:p>
    <w:p w14:paraId="2FDDAC2C" w14:textId="77777777" w:rsidR="00801608" w:rsidRPr="00801608" w:rsidRDefault="00801608" w:rsidP="00801608">
      <w:pPr>
        <w:numPr>
          <w:ilvl w:val="0"/>
          <w:numId w:val="7"/>
        </w:numPr>
      </w:pPr>
      <w:r w:rsidRPr="00801608">
        <w:rPr>
          <w:b/>
          <w:bCs/>
        </w:rPr>
        <w:t>Líder de Ingeniería:</w:t>
      </w:r>
      <w:r w:rsidRPr="00801608">
        <w:t xml:space="preserve"> ____________________ Fecha: __________</w:t>
      </w:r>
    </w:p>
    <w:p w14:paraId="6622D864" w14:textId="77777777" w:rsidR="00801608" w:rsidRPr="00801608" w:rsidRDefault="00801608" w:rsidP="00801608">
      <w:pPr>
        <w:numPr>
          <w:ilvl w:val="0"/>
          <w:numId w:val="7"/>
        </w:numPr>
      </w:pPr>
      <w:r w:rsidRPr="00801608">
        <w:rPr>
          <w:b/>
          <w:bCs/>
        </w:rPr>
        <w:t>Tech Lead:</w:t>
      </w:r>
      <w:r w:rsidRPr="00801608">
        <w:t xml:space="preserve"> ____________________ Fecha: __________</w:t>
      </w:r>
    </w:p>
    <w:p w14:paraId="61D46E4F" w14:textId="77777777" w:rsidR="00801608" w:rsidRPr="00801608" w:rsidRDefault="00801608" w:rsidP="00801608">
      <w:pPr>
        <w:numPr>
          <w:ilvl w:val="0"/>
          <w:numId w:val="7"/>
        </w:numPr>
      </w:pPr>
      <w:r w:rsidRPr="00801608">
        <w:rPr>
          <w:b/>
          <w:bCs/>
        </w:rPr>
        <w:t>Responsable de Seguridad:</w:t>
      </w:r>
      <w:r w:rsidRPr="00801608">
        <w:t xml:space="preserve"> ____________________ Fecha: __________</w:t>
      </w:r>
    </w:p>
    <w:p w14:paraId="7D73B16D" w14:textId="77777777" w:rsidR="00801608" w:rsidRDefault="00801608"/>
    <w:sectPr w:rsidR="00801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946D6"/>
    <w:multiLevelType w:val="multilevel"/>
    <w:tmpl w:val="A1E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B49BC"/>
    <w:multiLevelType w:val="multilevel"/>
    <w:tmpl w:val="EB9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725F6"/>
    <w:multiLevelType w:val="multilevel"/>
    <w:tmpl w:val="0CC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51E9E"/>
    <w:multiLevelType w:val="multilevel"/>
    <w:tmpl w:val="806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F5D90"/>
    <w:multiLevelType w:val="multilevel"/>
    <w:tmpl w:val="307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C1BAB"/>
    <w:multiLevelType w:val="multilevel"/>
    <w:tmpl w:val="6180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8612F"/>
    <w:multiLevelType w:val="multilevel"/>
    <w:tmpl w:val="31E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94912">
    <w:abstractNumId w:val="5"/>
  </w:num>
  <w:num w:numId="2" w16cid:durableId="393823425">
    <w:abstractNumId w:val="0"/>
  </w:num>
  <w:num w:numId="3" w16cid:durableId="1954050834">
    <w:abstractNumId w:val="1"/>
  </w:num>
  <w:num w:numId="4" w16cid:durableId="1121345725">
    <w:abstractNumId w:val="2"/>
  </w:num>
  <w:num w:numId="5" w16cid:durableId="1767655827">
    <w:abstractNumId w:val="6"/>
  </w:num>
  <w:num w:numId="6" w16cid:durableId="2121948045">
    <w:abstractNumId w:val="3"/>
  </w:num>
  <w:num w:numId="7" w16cid:durableId="950552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08"/>
    <w:rsid w:val="00801608"/>
    <w:rsid w:val="0088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1C2C3"/>
  <w15:chartTrackingRefBased/>
  <w15:docId w15:val="{071CAC6C-8C77-46D3-822D-C0309291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1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1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1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6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16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16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16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16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16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16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16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16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16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1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Gamboa</dc:creator>
  <cp:keywords/>
  <dc:description/>
  <cp:lastModifiedBy>Jackson Gamboa</cp:lastModifiedBy>
  <cp:revision>1</cp:revision>
  <dcterms:created xsi:type="dcterms:W3CDTF">2026-07-12T19:54:00Z</dcterms:created>
  <dcterms:modified xsi:type="dcterms:W3CDTF">2026-07-12T19:54:00Z</dcterms:modified>
</cp:coreProperties>
</file>