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5395"/>
          <w:sz w:val="32"/>
          <w:szCs w:val="32"/>
        </w:rPr>
        <w:t xml:space="preserve">ENG-002</w:t>
      </w:r>
    </w:p>
    <w:p>
      <w:pPr>
        <w:spacing w:after="120" w:before="240"/>
        <w:jc w:val="center"/>
      </w:pPr>
      <w:r>
        <w:rPr>
          <w:b/>
          <w:bCs/>
          <w:color w:val="1F3864"/>
          <w:sz w:val="56"/>
          <w:szCs w:val="56"/>
        </w:rPr>
        <w:t xml:space="preserve">Estándar de Pipelines GitLab</w:t>
      </w:r>
    </w:p>
    <w:p>
      <w:pPr>
        <w:spacing w:after="600"/>
        <w:jc w:val="center"/>
      </w:pPr>
      <w:r>
        <w:rPr>
          <w:i/>
          <w:iCs/>
          <w:color w:val="595959"/>
          <w:sz w:val="24"/>
          <w:szCs w:val="24"/>
        </w:rPr>
        <w:t xml:space="preserve">Estructura de etapas, reglas de inclusión, gestión de secretos y eficiencia del pipeline corporativo</w:t>
      </w:r>
    </w:p>
    <w:p>
      <w:pPr>
        <w:spacing w:before="1600"/>
        <w:jc w:val="center"/>
      </w:pPr>
      <w:r>
        <w:rPr>
          <w:color w:val="595959"/>
          <w:sz w:val="22"/>
          <w:szCs w:val="22"/>
        </w:rPr>
        <w:t xml:space="preserve">Versión 1.0  ·  Agosto 2026</w:t>
      </w:r>
    </w:p>
    <w:p>
      <w:pPr>
        <w:jc w:val="center"/>
      </w:pPr>
      <w:r>
        <w:rPr>
          <w:b/>
          <w:bCs/>
          <w:color w:val="C00000"/>
          <w:sz w:val="22"/>
          <w:szCs w:val="22"/>
        </w:rPr>
        <w:t xml:space="preserve">Clasificación: Uso Interno</w:t>
      </w:r>
    </w:p>
    <w:p>
      <w:pPr>
        <w:pStyle w:val="Heading1"/>
        <w:pageBreakBefore/>
        <w:spacing w:after="240"/>
      </w:pPr>
      <w:r>
        <w:rPr>
          <w:b/>
          <w:bCs/>
        </w:rPr>
        <w:t xml:space="preserve">1. Control del Documento y Control de Cambios</w:t>
      </w:r>
    </w:p>
    <w:p>
      <w:pPr>
        <w:spacing w:after="200" w:line="276"/>
      </w:pPr>
      <w:r>
        <w:t xml:space="preserve">Este documento especifica el estándar técnico obligatorio para la construcción de pipelines de CI/CD en GitLab, materializando en configuración YAML concreta los gates de calidad y seguridad definidos en GOB-001 y SEC-001. Su vigencia, distribución y modificaciones están sujetas al proceso de gestión documental de DOC-001.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3864" w:val="clear"/>
            <w:tcMar>
              <w:top w:type="dxa" w:w="80"/>
              <w:left w:type="dxa" w:w="100"/>
              <w:bottom w:type="dxa" w:w="80"/>
              <w:right w:type="dxa" w:w="100"/>
            </w:tcMar>
            <w:vAlign w:val="center"/>
          </w:tcPr>
          <w:p>
            <w:pPr>
              <w:jc w:val="left"/>
            </w:pPr>
            <w:r>
              <w:rPr>
                <w:b/>
                <w:bCs/>
                <w:color w:val="FFFFFF"/>
              </w:rPr>
              <w:t xml:space="preserve">Campo</w:t>
            </w:r>
          </w:p>
        </w:tc>
        <w:tc>
          <w:tcPr>
            <w:tcW w:type="dxa" w:w="7000"/>
            <w:shd w:fill="1F3864" w:val="clear"/>
            <w:tcMar>
              <w:top w:type="dxa" w:w="80"/>
              <w:left w:type="dxa" w:w="100"/>
              <w:bottom w:type="dxa" w:w="80"/>
              <w:right w:type="dxa" w:w="100"/>
            </w:tcMar>
            <w:vAlign w:val="center"/>
          </w:tcPr>
          <w:p>
            <w:pPr>
              <w:jc w:val="left"/>
            </w:pPr>
            <w:r>
              <w:rPr>
                <w:b/>
                <w:bCs/>
                <w:color w:val="FFFFFF"/>
              </w:rPr>
              <w:t xml:space="preserve">Detalle</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Código del Documento</w:t>
            </w:r>
          </w:p>
        </w:tc>
        <w:tc>
          <w:tcPr>
            <w:tcW w:type="dxa" w:w="7000"/>
            <w:tcMar>
              <w:top w:type="dxa" w:w="80"/>
              <w:left w:type="dxa" w:w="100"/>
              <w:bottom w:type="dxa" w:w="80"/>
              <w:right w:type="dxa" w:w="100"/>
            </w:tcMar>
            <w:vAlign w:val="center"/>
          </w:tcPr>
          <w:p>
            <w:pPr>
              <w:jc w:val="left"/>
            </w:pPr>
            <w:r>
              <w:rPr>
                <w:b w:val="false"/>
                <w:bCs w:val="false"/>
                <w:color w:val="000000"/>
              </w:rPr>
              <w:t xml:space="preserve">ENG-002</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Clasificación</w:t>
            </w:r>
          </w:p>
        </w:tc>
        <w:tc>
          <w:tcPr>
            <w:tcW w:type="dxa" w:w="7000"/>
            <w:tcMar>
              <w:top w:type="dxa" w:w="80"/>
              <w:left w:type="dxa" w:w="100"/>
              <w:bottom w:type="dxa" w:w="80"/>
              <w:right w:type="dxa" w:w="100"/>
            </w:tcMar>
            <w:vAlign w:val="center"/>
          </w:tcPr>
          <w:p>
            <w:pPr>
              <w:jc w:val="left"/>
            </w:pPr>
            <w:r>
              <w:rPr>
                <w:b w:val="false"/>
                <w:bCs w:val="false"/>
                <w:color w:val="000000"/>
              </w:rPr>
              <w:t xml:space="preserve">Uso Interno — Distribución obligatoria para todo el personal de Ingeniería y Plataforma.</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Propietario del Documento</w:t>
            </w:r>
          </w:p>
        </w:tc>
        <w:tc>
          <w:tcPr>
            <w:tcW w:type="dxa" w:w="7000"/>
            <w:tcMar>
              <w:top w:type="dxa" w:w="80"/>
              <w:left w:type="dxa" w:w="100"/>
              <w:bottom w:type="dxa" w:w="80"/>
              <w:right w:type="dxa" w:w="100"/>
            </w:tcMar>
            <w:vAlign w:val="center"/>
          </w:tcPr>
          <w:p>
            <w:pPr>
              <w:jc w:val="left"/>
            </w:pPr>
            <w:r>
              <w:rPr>
                <w:b w:val="false"/>
                <w:bCs w:val="false"/>
                <w:color w:val="000000"/>
              </w:rPr>
              <w:t xml:space="preserve">Head of Platform Engineering / Guild de Ingeniería</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Frecuencia de Revisión</w:t>
            </w:r>
          </w:p>
        </w:tc>
        <w:tc>
          <w:tcPr>
            <w:tcW w:type="dxa" w:w="7000"/>
            <w:tcMar>
              <w:top w:type="dxa" w:w="80"/>
              <w:left w:type="dxa" w:w="100"/>
              <w:bottom w:type="dxa" w:w="80"/>
              <w:right w:type="dxa" w:w="100"/>
            </w:tcMar>
            <w:vAlign w:val="center"/>
          </w:tcPr>
          <w:p>
            <w:pPr>
              <w:jc w:val="left"/>
            </w:pPr>
            <w:r>
              <w:rPr>
                <w:b w:val="false"/>
                <w:bCs w:val="false"/>
                <w:color w:val="000000"/>
              </w:rPr>
              <w:t xml:space="preserve">Semestral, o ante un cambio mayor de GitLab CI/CD o incorporación de una nueva etapa obligatoria.</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Próxima Revisión Programada</w:t>
            </w:r>
          </w:p>
        </w:tc>
        <w:tc>
          <w:tcPr>
            <w:tcW w:type="dxa" w:w="7000"/>
            <w:tcMar>
              <w:top w:type="dxa" w:w="80"/>
              <w:left w:type="dxa" w:w="100"/>
              <w:bottom w:type="dxa" w:w="80"/>
              <w:right w:type="dxa" w:w="100"/>
            </w:tcMar>
            <w:vAlign w:val="center"/>
          </w:tcPr>
          <w:p>
            <w:pPr>
              <w:jc w:val="left"/>
            </w:pPr>
            <w:r>
              <w:rPr>
                <w:b w:val="false"/>
                <w:bCs w:val="false"/>
                <w:color w:val="000000"/>
              </w:rPr>
              <w:t xml:space="preserve">2027-02-03</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Documentos Relacionados</w:t>
            </w:r>
          </w:p>
        </w:tc>
        <w:tc>
          <w:tcPr>
            <w:tcW w:type="dxa" w:w="7000"/>
            <w:tcMar>
              <w:top w:type="dxa" w:w="80"/>
              <w:left w:type="dxa" w:w="100"/>
              <w:bottom w:type="dxa" w:w="80"/>
              <w:right w:type="dxa" w:w="100"/>
            </w:tcMar>
            <w:vAlign w:val="center"/>
          </w:tcPr>
          <w:p>
            <w:pPr>
              <w:jc w:val="left"/>
            </w:pPr>
            <w:r>
              <w:rPr>
                <w:b w:val="false"/>
                <w:bCs w:val="false"/>
                <w:color w:val="000000"/>
              </w:rPr>
              <w:t xml:space="preserve">GOB-001 (gates de calidad), SEC-001 (controles de seguridad), ENG-001 (estándares de codificación), PLT-001 (implementación de GitLab), DOC-001 (gobierno documental).</w:t>
            </w:r>
          </w:p>
        </w:tc>
      </w:tr>
    </w:tbl>
    <w:p>
      <w:pPr>
        <w:spacing w:after="150" w:before="300"/>
      </w:pPr>
      <w:r>
        <w:rPr>
          <w:b/>
          <w:bCs/>
        </w:rPr>
        <w:t xml:space="preserve">Historial de Versiones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550"/>
        <w:gridCol w:w="4000"/>
      </w:tblGrid>
      <w:tr>
        <w:trPr>
          <w:tblHeader/>
        </w:trPr>
        <w:tc>
          <w:tcPr>
            <w:tcW w:type="dxa" w:w="1400"/>
            <w:shd w:fill="1F3864" w:val="clear"/>
            <w:tcMar>
              <w:top w:type="dxa" w:w="80"/>
              <w:left w:type="dxa" w:w="100"/>
              <w:bottom w:type="dxa" w:w="80"/>
              <w:right w:type="dxa" w:w="100"/>
            </w:tcMar>
            <w:vAlign w:val="center"/>
          </w:tcPr>
          <w:p>
            <w:pPr>
              <w:jc w:val="left"/>
            </w:pPr>
            <w:r>
              <w:rPr>
                <w:b/>
                <w:bCs/>
                <w:color w:val="FFFFFF"/>
              </w:rPr>
              <w:t xml:space="preserve">Versión</w:t>
            </w:r>
          </w:p>
        </w:tc>
        <w:tc>
          <w:tcPr>
            <w:tcW w:type="dxa" w:w="1400"/>
            <w:shd w:fill="1F3864" w:val="clear"/>
            <w:tcMar>
              <w:top w:type="dxa" w:w="80"/>
              <w:left w:type="dxa" w:w="100"/>
              <w:bottom w:type="dxa" w:w="80"/>
              <w:right w:type="dxa" w:w="100"/>
            </w:tcMar>
            <w:vAlign w:val="center"/>
          </w:tcPr>
          <w:p>
            <w:pPr>
              <w:jc w:val="left"/>
            </w:pPr>
            <w:r>
              <w:rPr>
                <w:b/>
                <w:bCs/>
                <w:color w:val="FFFFFF"/>
              </w:rPr>
              <w:t xml:space="preserve">Fecha</w:t>
            </w:r>
          </w:p>
        </w:tc>
        <w:tc>
          <w:tcPr>
            <w:tcW w:type="dxa" w:w="2550"/>
            <w:shd w:fill="1F3864" w:val="clear"/>
            <w:tcMar>
              <w:top w:type="dxa" w:w="80"/>
              <w:left w:type="dxa" w:w="100"/>
              <w:bottom w:type="dxa" w:w="80"/>
              <w:right w:type="dxa" w:w="100"/>
            </w:tcMar>
            <w:vAlign w:val="center"/>
          </w:tcPr>
          <w:p>
            <w:pPr>
              <w:jc w:val="left"/>
            </w:pPr>
            <w:r>
              <w:rPr>
                <w:b/>
                <w:bCs/>
                <w:color w:val="FFFFFF"/>
              </w:rPr>
              <w:t xml:space="preserve">Autor / Responsable</w:t>
            </w:r>
          </w:p>
        </w:tc>
        <w:tc>
          <w:tcPr>
            <w:tcW w:type="dxa" w:w="4000"/>
            <w:shd w:fill="1F3864" w:val="clear"/>
            <w:tcMar>
              <w:top w:type="dxa" w:w="80"/>
              <w:left w:type="dxa" w:w="100"/>
              <w:bottom w:type="dxa" w:w="80"/>
              <w:right w:type="dxa" w:w="100"/>
            </w:tcMar>
            <w:vAlign w:val="center"/>
          </w:tcPr>
          <w:p>
            <w:pPr>
              <w:jc w:val="left"/>
            </w:pPr>
            <w:r>
              <w:rPr>
                <w:b/>
                <w:bCs/>
                <w:color w:val="FFFFFF"/>
              </w:rPr>
              <w:t xml:space="preserve">Descripción del Cambio</w:t>
            </w:r>
          </w:p>
        </w:tc>
      </w:tr>
      <w:tr>
        <w:tc>
          <w:tcPr>
            <w:tcW w:type="dxa" w:w="1400"/>
            <w:tcMar>
              <w:top w:type="dxa" w:w="80"/>
              <w:left w:type="dxa" w:w="100"/>
              <w:bottom w:type="dxa" w:w="80"/>
              <w:right w:type="dxa" w:w="100"/>
            </w:tcMar>
            <w:vAlign w:val="center"/>
          </w:tcPr>
          <w:p>
            <w:pPr>
              <w:jc w:val="left"/>
            </w:pPr>
            <w:r>
              <w:rPr>
                <w:b w:val="false"/>
                <w:bCs w:val="false"/>
                <w:color w:val="000000"/>
              </w:rPr>
              <w:t xml:space="preserve">0.1</w:t>
            </w:r>
          </w:p>
        </w:tc>
        <w:tc>
          <w:tcPr>
            <w:tcW w:type="dxa" w:w="1400"/>
            <w:tcMar>
              <w:top w:type="dxa" w:w="80"/>
              <w:left w:type="dxa" w:w="100"/>
              <w:bottom w:type="dxa" w:w="80"/>
              <w:right w:type="dxa" w:w="100"/>
            </w:tcMar>
            <w:vAlign w:val="center"/>
          </w:tcPr>
          <w:p>
            <w:pPr>
              <w:jc w:val="left"/>
            </w:pPr>
            <w:r>
              <w:rPr>
                <w:b w:val="false"/>
                <w:bCs w:val="false"/>
                <w:color w:val="000000"/>
              </w:rPr>
              <w:t xml:space="preserve">2026-06-12</w:t>
            </w:r>
          </w:p>
        </w:tc>
        <w:tc>
          <w:tcPr>
            <w:tcW w:type="dxa" w:w="2550"/>
            <w:tcMar>
              <w:top w:type="dxa" w:w="80"/>
              <w:left w:type="dxa" w:w="100"/>
              <w:bottom w:type="dxa" w:w="80"/>
              <w:right w:type="dxa" w:w="100"/>
            </w:tcMar>
            <w:vAlign w:val="center"/>
          </w:tcPr>
          <w:p>
            <w:pPr>
              <w:jc w:val="left"/>
            </w:pPr>
            <w:r>
              <w:rPr>
                <w:b w:val="false"/>
                <w:bCs w:val="false"/>
                <w:color w:val="000000"/>
              </w:rPr>
              <w:t xml:space="preserve">Equipo de Plataforma DevSecOps</w:t>
            </w:r>
          </w:p>
        </w:tc>
        <w:tc>
          <w:tcPr>
            <w:tcW w:type="dxa" w:w="4000"/>
            <w:tcMar>
              <w:top w:type="dxa" w:w="80"/>
              <w:left w:type="dxa" w:w="100"/>
              <w:bottom w:type="dxa" w:w="80"/>
              <w:right w:type="dxa" w:w="100"/>
            </w:tcMar>
            <w:vAlign w:val="center"/>
          </w:tcPr>
          <w:p>
            <w:pPr>
              <w:jc w:val="left"/>
            </w:pPr>
            <w:r>
              <w:rPr>
                <w:b w:val="false"/>
                <w:bCs w:val="false"/>
                <w:color w:val="000000"/>
              </w:rPr>
              <w:t xml:space="preserve">Borrador inicial de etapas de pipeline y reglas de inclusión.</w:t>
            </w:r>
          </w:p>
        </w:tc>
      </w:tr>
      <w:tr>
        <w:tc>
          <w:tcPr>
            <w:tcW w:type="dxa" w:w="1400"/>
            <w:tcMar>
              <w:top w:type="dxa" w:w="80"/>
              <w:left w:type="dxa" w:w="100"/>
              <w:bottom w:type="dxa" w:w="80"/>
              <w:right w:type="dxa" w:w="100"/>
            </w:tcMar>
            <w:vAlign w:val="center"/>
          </w:tcPr>
          <w:p>
            <w:pPr>
              <w:jc w:val="left"/>
            </w:pPr>
            <w:r>
              <w:rPr>
                <w:b w:val="false"/>
                <w:bCs w:val="false"/>
                <w:color w:val="000000"/>
              </w:rPr>
              <w:t xml:space="preserve">0.6</w:t>
            </w:r>
          </w:p>
        </w:tc>
        <w:tc>
          <w:tcPr>
            <w:tcW w:type="dxa" w:w="1400"/>
            <w:tcMar>
              <w:top w:type="dxa" w:w="80"/>
              <w:left w:type="dxa" w:w="100"/>
              <w:bottom w:type="dxa" w:w="80"/>
              <w:right w:type="dxa" w:w="100"/>
            </w:tcMar>
            <w:vAlign w:val="center"/>
          </w:tcPr>
          <w:p>
            <w:pPr>
              <w:jc w:val="left"/>
            </w:pPr>
            <w:r>
              <w:rPr>
                <w:b w:val="false"/>
                <w:bCs w:val="false"/>
                <w:color w:val="000000"/>
              </w:rPr>
              <w:t xml:space="preserve">2026-07-14</w:t>
            </w:r>
          </w:p>
        </w:tc>
        <w:tc>
          <w:tcPr>
            <w:tcW w:type="dxa" w:w="2550"/>
            <w:tcMar>
              <w:top w:type="dxa" w:w="80"/>
              <w:left w:type="dxa" w:w="100"/>
              <w:bottom w:type="dxa" w:w="80"/>
              <w:right w:type="dxa" w:w="100"/>
            </w:tcMar>
            <w:vAlign w:val="center"/>
          </w:tcPr>
          <w:p>
            <w:pPr>
              <w:jc w:val="left"/>
            </w:pPr>
            <w:r>
              <w:rPr>
                <w:b w:val="false"/>
                <w:bCs w:val="false"/>
                <w:color w:val="000000"/>
              </w:rPr>
              <w:t xml:space="preserve">Guild de Ingeniería</w:t>
            </w:r>
          </w:p>
        </w:tc>
        <w:tc>
          <w:tcPr>
            <w:tcW w:type="dxa" w:w="4000"/>
            <w:tcMar>
              <w:top w:type="dxa" w:w="80"/>
              <w:left w:type="dxa" w:w="100"/>
              <w:bottom w:type="dxa" w:w="80"/>
              <w:right w:type="dxa" w:w="100"/>
            </w:tcMar>
            <w:vAlign w:val="center"/>
          </w:tcPr>
          <w:p>
            <w:pPr>
              <w:jc w:val="left"/>
            </w:pPr>
            <w:r>
              <w:rPr>
                <w:b w:val="false"/>
                <w:bCs w:val="false"/>
                <w:color w:val="000000"/>
              </w:rPr>
              <w:t xml:space="preserve">Incorporación de gestión de secretos, caching, DAG y archivo de referencia.</w:t>
            </w:r>
          </w:p>
        </w:tc>
      </w:tr>
      <w:tr>
        <w:tc>
          <w:tcPr>
            <w:tcW w:type="dxa" w:w="1400"/>
            <w:tcMar>
              <w:top w:type="dxa" w:w="80"/>
              <w:left w:type="dxa" w:w="100"/>
              <w:bottom w:type="dxa" w:w="80"/>
              <w:right w:type="dxa" w:w="100"/>
            </w:tcMar>
            <w:vAlign w:val="center"/>
          </w:tcPr>
          <w:p>
            <w:pPr>
              <w:jc w:val="left"/>
            </w:pPr>
            <w:r>
              <w:rPr>
                <w:b w:val="false"/>
                <w:bCs w:val="false"/>
                <w:color w:val="000000"/>
              </w:rPr>
              <w:t xml:space="preserve">1.0</w:t>
            </w:r>
          </w:p>
        </w:tc>
        <w:tc>
          <w:tcPr>
            <w:tcW w:type="dxa" w:w="1400"/>
            <w:tcMar>
              <w:top w:type="dxa" w:w="80"/>
              <w:left w:type="dxa" w:w="100"/>
              <w:bottom w:type="dxa" w:w="80"/>
              <w:right w:type="dxa" w:w="100"/>
            </w:tcMar>
            <w:vAlign w:val="center"/>
          </w:tcPr>
          <w:p>
            <w:pPr>
              <w:jc w:val="left"/>
            </w:pPr>
            <w:r>
              <w:rPr>
                <w:b w:val="false"/>
                <w:bCs w:val="false"/>
                <w:color w:val="000000"/>
              </w:rPr>
              <w:t xml:space="preserve">2026-08-03</w:t>
            </w:r>
          </w:p>
        </w:tc>
        <w:tc>
          <w:tcPr>
            <w:tcW w:type="dxa" w:w="2550"/>
            <w:tcMar>
              <w:top w:type="dxa" w:w="80"/>
              <w:left w:type="dxa" w:w="100"/>
              <w:bottom w:type="dxa" w:w="80"/>
              <w:right w:type="dxa" w:w="100"/>
            </w:tcMar>
            <w:vAlign w:val="center"/>
          </w:tcPr>
          <w:p>
            <w:pPr>
              <w:jc w:val="left"/>
            </w:pPr>
            <w:r>
              <w:rPr>
                <w:b w:val="false"/>
                <w:bCs w:val="false"/>
                <w:color w:val="000000"/>
              </w:rPr>
              <w:t xml:space="preserve">Head of Platform Engineering / Head of Engineering</w:t>
            </w:r>
          </w:p>
        </w:tc>
        <w:tc>
          <w:tcPr>
            <w:tcW w:type="dxa" w:w="4000"/>
            <w:tcMar>
              <w:top w:type="dxa" w:w="80"/>
              <w:left w:type="dxa" w:w="100"/>
              <w:bottom w:type="dxa" w:w="80"/>
              <w:right w:type="dxa" w:w="100"/>
            </w:tcMar>
            <w:vAlign w:val="center"/>
          </w:tcPr>
          <w:p>
            <w:pPr>
              <w:jc w:val="left"/>
            </w:pPr>
            <w:r>
              <w:rPr>
                <w:b w:val="false"/>
                <w:bCs w:val="false"/>
                <w:color w:val="000000"/>
              </w:rPr>
              <w:t xml:space="preserve">Aprobación formal. Versión vigente publicada en el repositorio corporativo de plataforma.</w:t>
            </w:r>
          </w:p>
        </w:tc>
      </w:tr>
    </w:tbl>
    <w:p>
      <w:pPr>
        <w:pStyle w:val="Heading1"/>
        <w:pageBreakBefore/>
        <w:spacing w:after="240" w:before="480"/>
      </w:pPr>
      <w:r>
        <w:rPr>
          <w:b/>
          <w:bCs/>
        </w:rPr>
        <w:t xml:space="preserve">2. Propósito y Filosofía del Pipeline Único Corporativo</w:t>
      </w:r>
    </w:p>
    <w:p>
      <w:pPr>
        <w:spacing w:after="200" w:line="276"/>
      </w:pPr>
      <w:r>
        <w:t xml:space="preserve">En lugar de que cada equipo diseñe su propio pipeline desde cero, la organización mantiene una plantilla de pipeline corporativa única, incluida (include) por cada proyecto mediante GitLab CI/CD Components o plantillas remotas versionadas. Esta filosofía de "pipeline único, configuración local mínima" persigue varios objetivos:</w:t>
      </w:r>
    </w:p>
    <w:p>
      <w:pPr>
        <w:pStyle w:val="ListParagraph"/>
        <w:numPr>
          <w:ilvl w:val="0"/>
          <w:numId w:val="2"/>
        </w:numPr>
        <w:spacing w:after="120"/>
      </w:pPr>
      <w:r>
        <w:rPr>
          <w:b/>
          <w:bCs/>
        </w:rPr>
        <w:t xml:space="preserve">Cumplimiento por construcción: </w:t>
      </w:r>
      <w:r>
        <w:t xml:space="preserve">Garantizar que ningún proyecto pueda desplegar a producción sin haber atravesado los gates de calidad y seguridad de GOB-001 y SEC-001, independientemente de la disciplina individual del equipo.</w:t>
      </w:r>
    </w:p>
    <w:p>
      <w:pPr>
        <w:pStyle w:val="ListParagraph"/>
        <w:numPr>
          <w:ilvl w:val="0"/>
          <w:numId w:val="2"/>
        </w:numPr>
        <w:spacing w:after="120"/>
      </w:pPr>
      <w:r>
        <w:rPr>
          <w:b/>
          <w:bCs/>
        </w:rPr>
        <w:t xml:space="preserve">Consistencia y mantenibilidad: </w:t>
      </w:r>
      <w:r>
        <w:t xml:space="preserve">Reducir la duplicación de configuración YAML entre repositorios, de forma consistente con la reducción de deuda técnica de ENG-001, sección 5.2.</w:t>
      </w:r>
    </w:p>
    <w:p>
      <w:pPr>
        <w:pStyle w:val="ListParagraph"/>
        <w:numPr>
          <w:ilvl w:val="0"/>
          <w:numId w:val="2"/>
        </w:numPr>
        <w:spacing w:after="120"/>
      </w:pPr>
      <w:r>
        <w:rPr>
          <w:b/>
          <w:bCs/>
        </w:rPr>
        <w:t xml:space="preserve">Mejora centralizada: </w:t>
      </w:r>
      <w:r>
        <w:t xml:space="preserve">Permitir que una mejora de seguridad o eficiencia se propague a todos los proyectos actualizando un único componente central, en lugar de cientos de archivos .gitlab-ci.yml independientes.</w:t>
      </w:r>
    </w:p>
    <w:p>
      <w:pPr>
        <w:pStyle w:val="ListParagraph"/>
        <w:numPr>
          <w:ilvl w:val="0"/>
          <w:numId w:val="2"/>
        </w:numPr>
        <w:spacing w:after="120"/>
      </w:pPr>
      <w:r>
        <w:rPr>
          <w:b/>
          <w:bCs/>
        </w:rPr>
        <w:t xml:space="preserve">Extensibilidad controlada: </w:t>
      </w:r>
      <w:r>
        <w:t xml:space="preserve">Cada proyecto puede extender la plantilla base con jobs específicos de su dominio, pero no puede eliminar ni debilitar las etapas obligatorias descritas en el capítulo 3.</w:t>
      </w:r>
    </w:p>
    <w:p>
      <w:pPr>
        <w:spacing w:after="200" w:line="276"/>
      </w:pPr>
      <w:r>
        <w:t xml:space="preserve">La plantilla corporativa se mantiene en el proyecto plataforma/pipeline-templates y se referencia desde cada repositorio mediante la directiva include, de forma análoga a como un servicio importa una librería compartida (ver ENG-001, sección 6).</w:t>
      </w:r>
    </w:p>
    <w:p>
      <w:pPr>
        <w:pStyle w:val="Heading1"/>
        <w:pageBreakBefore/>
        <w:spacing w:after="240" w:before="480"/>
      </w:pPr>
      <w:r>
        <w:rPr>
          <w:b/>
          <w:bCs/>
        </w:rPr>
        <w:t xml:space="preserve">3. Estructura Global y Etapas del Pipeline (`stages`)</w:t>
      </w:r>
    </w:p>
    <w:p>
      <w:pPr>
        <w:spacing w:after="200" w:line="276"/>
      </w:pPr>
      <w:r>
        <w:t xml:space="preserve">Todo pipeline corporativo declara las seis etapas siguientes, en este orden estricto. Un proyecto puede omitir jobs dentro de una etapa (por ejemplo, un proyecto de librería sin despliegue puede omitir deploy), pero no puede alterar el orden ni el nombre de las etapas.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pPr>
            <w:r>
              <w:rPr>
                <w:rFonts w:ascii="Consolas" w:cs="Consolas" w:eastAsia="Consolas" w:hAnsi="Consolas"/>
                <w:color w:val="D4D4D4"/>
                <w:sz w:val="16"/>
                <w:szCs w:val="16"/>
              </w:rPr>
              <w:t xml:space="preserve">stages:</w:t>
            </w:r>
          </w:p>
          <w:p>
            <w:pPr>
              <w:spacing w:after="0"/>
            </w:pPr>
            <w:r>
              <w:rPr>
                <w:rFonts w:ascii="Consolas" w:cs="Consolas" w:eastAsia="Consolas" w:hAnsi="Consolas"/>
                <w:color w:val="D4D4D4"/>
                <w:sz w:val="16"/>
                <w:szCs w:val="16"/>
              </w:rPr>
              <w:t xml:space="preserve">  - build</w:t>
            </w:r>
          </w:p>
          <w:p>
            <w:pPr>
              <w:spacing w:after="0"/>
            </w:pPr>
            <w:r>
              <w:rPr>
                <w:rFonts w:ascii="Consolas" w:cs="Consolas" w:eastAsia="Consolas" w:hAnsi="Consolas"/>
                <w:color w:val="D4D4D4"/>
                <w:sz w:val="16"/>
                <w:szCs w:val="16"/>
              </w:rPr>
              <w:t xml:space="preserve">  - test</w:t>
            </w:r>
          </w:p>
          <w:p>
            <w:pPr>
              <w:spacing w:after="0"/>
            </w:pPr>
            <w:r>
              <w:rPr>
                <w:rFonts w:ascii="Consolas" w:cs="Consolas" w:eastAsia="Consolas" w:hAnsi="Consolas"/>
                <w:color w:val="D4D4D4"/>
                <w:sz w:val="16"/>
                <w:szCs w:val="16"/>
              </w:rPr>
              <w:t xml:space="preserve">  - security</w:t>
            </w:r>
          </w:p>
          <w:p>
            <w:pPr>
              <w:spacing w:after="0"/>
            </w:pPr>
            <w:r>
              <w:rPr>
                <w:rFonts w:ascii="Consolas" w:cs="Consolas" w:eastAsia="Consolas" w:hAnsi="Consolas"/>
                <w:color w:val="D4D4D4"/>
                <w:sz w:val="16"/>
                <w:szCs w:val="16"/>
              </w:rPr>
              <w:t xml:space="preserve">  - package</w:t>
            </w:r>
          </w:p>
          <w:p>
            <w:pPr>
              <w:spacing w:after="0"/>
            </w:pPr>
            <w:r>
              <w:rPr>
                <w:rFonts w:ascii="Consolas" w:cs="Consolas" w:eastAsia="Consolas" w:hAnsi="Consolas"/>
                <w:color w:val="D4D4D4"/>
                <w:sz w:val="16"/>
                <w:szCs w:val="16"/>
              </w:rPr>
              <w:t xml:space="preserve">  - deploy</w:t>
            </w:r>
          </w:p>
          <w:p>
            <w:pPr>
              <w:spacing w:after="0"/>
            </w:pPr>
            <w:r>
              <w:rPr>
                <w:rFonts w:ascii="Consolas" w:cs="Consolas" w:eastAsia="Consolas" w:hAnsi="Consolas"/>
                <w:color w:val="D4D4D4"/>
                <w:sz w:val="16"/>
                <w:szCs w:val="16"/>
              </w:rPr>
              <w:t xml:space="preserve">  - post-deploy</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5750"/>
        <w:gridCol w:w="1600"/>
      </w:tblGrid>
      <w:tr>
        <w:trPr>
          <w:tblHeader/>
        </w:trPr>
        <w:tc>
          <w:tcPr>
            <w:tcW w:type="dxa" w:w="2000"/>
            <w:shd w:fill="1F3864" w:val="clear"/>
            <w:tcMar>
              <w:top w:type="dxa" w:w="80"/>
              <w:left w:type="dxa" w:w="100"/>
              <w:bottom w:type="dxa" w:w="80"/>
              <w:right w:type="dxa" w:w="100"/>
            </w:tcMar>
            <w:vAlign w:val="center"/>
          </w:tcPr>
          <w:p>
            <w:pPr>
              <w:jc w:val="left"/>
            </w:pPr>
            <w:r>
              <w:rPr>
                <w:b/>
                <w:bCs/>
                <w:color w:val="FFFFFF"/>
              </w:rPr>
              <w:t xml:space="preserve">Etapa</w:t>
            </w:r>
          </w:p>
        </w:tc>
        <w:tc>
          <w:tcPr>
            <w:tcW w:type="dxa" w:w="5750"/>
            <w:shd w:fill="1F3864" w:val="clear"/>
            <w:tcMar>
              <w:top w:type="dxa" w:w="80"/>
              <w:left w:type="dxa" w:w="100"/>
              <w:bottom w:type="dxa" w:w="80"/>
              <w:right w:type="dxa" w:w="100"/>
            </w:tcMar>
            <w:vAlign w:val="center"/>
          </w:tcPr>
          <w:p>
            <w:pPr>
              <w:jc w:val="left"/>
            </w:pPr>
            <w:r>
              <w:rPr>
                <w:b/>
                <w:bCs/>
                <w:color w:val="FFFFFF"/>
              </w:rPr>
              <w:t xml:space="preserve">Propósito</w:t>
            </w:r>
          </w:p>
        </w:tc>
        <w:tc>
          <w:tcPr>
            <w:tcW w:type="dxa" w:w="1600"/>
            <w:shd w:fill="1F3864" w:val="clear"/>
            <w:tcMar>
              <w:top w:type="dxa" w:w="80"/>
              <w:left w:type="dxa" w:w="100"/>
              <w:bottom w:type="dxa" w:w="80"/>
              <w:right w:type="dxa" w:w="100"/>
            </w:tcMar>
            <w:vAlign w:val="center"/>
          </w:tcPr>
          <w:p>
            <w:pPr>
              <w:jc w:val="left"/>
            </w:pPr>
            <w:r>
              <w:rPr>
                <w:b/>
                <w:bCs/>
                <w:color w:val="FFFFFF"/>
              </w:rPr>
              <w:t xml:space="preserve">Bloqueante</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rPr>
              <w:t xml:space="preserve">build</w:t>
            </w:r>
          </w:p>
        </w:tc>
        <w:tc>
          <w:tcPr>
            <w:tcW w:type="dxa" w:w="5750"/>
            <w:shd w:fill="FFFFFF" w:val="clear"/>
            <w:tcMar>
              <w:top w:type="dxa" w:w="80"/>
              <w:left w:type="dxa" w:w="100"/>
              <w:bottom w:type="dxa" w:w="80"/>
              <w:right w:type="dxa" w:w="100"/>
            </w:tcMar>
            <w:vAlign w:val="center"/>
          </w:tcPr>
          <w:p>
            <w:pPr>
              <w:jc w:val="left"/>
            </w:pPr>
            <w:r>
              <w:rPr>
                <w:b w:val="false"/>
                <w:bCs w:val="false"/>
                <w:color w:val="000000"/>
              </w:rPr>
              <w:t xml:space="preserve">Compilación, transpilación y empaquetamiento del código fuente.</w:t>
            </w:r>
          </w:p>
        </w:tc>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Sí</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rPr>
              <w:t xml:space="preserve">test</w:t>
            </w:r>
          </w:p>
        </w:tc>
        <w:tc>
          <w:tcPr>
            <w:tcW w:type="dxa" w:w="5750"/>
            <w:shd w:fill="F2F2F2" w:val="clear"/>
            <w:tcMar>
              <w:top w:type="dxa" w:w="80"/>
              <w:left w:type="dxa" w:w="100"/>
              <w:bottom w:type="dxa" w:w="80"/>
              <w:right w:type="dxa" w:w="100"/>
            </w:tcMar>
            <w:vAlign w:val="center"/>
          </w:tcPr>
          <w:p>
            <w:pPr>
              <w:jc w:val="left"/>
            </w:pPr>
            <w:r>
              <w:rPr>
                <w:b w:val="false"/>
                <w:bCs w:val="false"/>
                <w:color w:val="000000"/>
              </w:rPr>
              <w:t xml:space="preserve">Pruebas unitarias, de integración y linting estático de código.</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Sí</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rPr>
              <w:t xml:space="preserve">security</w:t>
            </w:r>
          </w:p>
        </w:tc>
        <w:tc>
          <w:tcPr>
            <w:tcW w:type="dxa" w:w="5750"/>
            <w:shd w:fill="FFFFFF" w:val="clear"/>
            <w:tcMar>
              <w:top w:type="dxa" w:w="80"/>
              <w:left w:type="dxa" w:w="100"/>
              <w:bottom w:type="dxa" w:w="80"/>
              <w:right w:type="dxa" w:w="100"/>
            </w:tcMar>
            <w:vAlign w:val="center"/>
          </w:tcPr>
          <w:p>
            <w:pPr>
              <w:jc w:val="left"/>
            </w:pPr>
            <w:r>
              <w:rPr>
                <w:b w:val="false"/>
                <w:bCs w:val="false"/>
                <w:color w:val="000000"/>
              </w:rPr>
              <w:t xml:space="preserve">SAST, Secret Detection, Dependency Scanning (SCA) y Container Scanning.</w:t>
            </w:r>
          </w:p>
        </w:tc>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Sí (según severidad, ver SEC-001, sección 6)</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rPr>
              <w:t xml:space="preserve">package</w:t>
            </w:r>
          </w:p>
        </w:tc>
        <w:tc>
          <w:tcPr>
            <w:tcW w:type="dxa" w:w="5750"/>
            <w:shd w:fill="F2F2F2" w:val="clear"/>
            <w:tcMar>
              <w:top w:type="dxa" w:w="80"/>
              <w:left w:type="dxa" w:w="100"/>
              <w:bottom w:type="dxa" w:w="80"/>
              <w:right w:type="dxa" w:w="100"/>
            </w:tcMar>
            <w:vAlign w:val="center"/>
          </w:tcPr>
          <w:p>
            <w:pPr>
              <w:jc w:val="left"/>
            </w:pPr>
            <w:r>
              <w:rPr>
                <w:b w:val="false"/>
                <w:bCs w:val="false"/>
                <w:color w:val="000000"/>
              </w:rPr>
              <w:t xml:space="preserve">Empaquetado final de artefactos y firma criptográfica.</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Sí</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rPr>
              <w:t xml:space="preserve">deploy</w:t>
            </w:r>
          </w:p>
        </w:tc>
        <w:tc>
          <w:tcPr>
            <w:tcW w:type="dxa" w:w="5750"/>
            <w:shd w:fill="FFFFFF" w:val="clear"/>
            <w:tcMar>
              <w:top w:type="dxa" w:w="80"/>
              <w:left w:type="dxa" w:w="100"/>
              <w:bottom w:type="dxa" w:w="80"/>
              <w:right w:type="dxa" w:w="100"/>
            </w:tcMar>
            <w:vAlign w:val="center"/>
          </w:tcPr>
          <w:p>
            <w:pPr>
              <w:jc w:val="left"/>
            </w:pPr>
            <w:r>
              <w:rPr>
                <w:b w:val="false"/>
                <w:bCs w:val="false"/>
                <w:color w:val="000000"/>
              </w:rPr>
              <w:t xml:space="preserve">Despliegue a Dev, QA, Staging o Producción según el ambiente destino.</w:t>
            </w:r>
          </w:p>
        </w:tc>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Sí en Prod; automatizado en Dev/QA</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rPr>
              <w:t xml:space="preserve">post-deploy</w:t>
            </w:r>
          </w:p>
        </w:tc>
        <w:tc>
          <w:tcPr>
            <w:tcW w:type="dxa" w:w="5750"/>
            <w:shd w:fill="F2F2F2" w:val="clear"/>
            <w:tcMar>
              <w:top w:type="dxa" w:w="80"/>
              <w:left w:type="dxa" w:w="100"/>
              <w:bottom w:type="dxa" w:w="80"/>
              <w:right w:type="dxa" w:w="100"/>
            </w:tcMar>
            <w:vAlign w:val="center"/>
          </w:tcPr>
          <w:p>
            <w:pPr>
              <w:jc w:val="left"/>
            </w:pPr>
            <w:r>
              <w:rPr>
                <w:b w:val="false"/>
                <w:bCs w:val="false"/>
                <w:color w:val="000000"/>
              </w:rPr>
              <w:t xml:space="preserve">DAST, pruebas smoke y notificaciones de resultado del despliegue.</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Sí en Prod (DAST); informativo en el resto</w:t>
            </w:r>
          </w:p>
        </w:tc>
      </w:tr>
    </w:tbl>
    <w:p>
      <w:pPr>
        <w:pStyle w:val="Heading2"/>
        <w:spacing w:after="180" w:before="360"/>
      </w:pPr>
      <w:r>
        <w:rPr>
          <w:b/>
          <w:bCs/>
        </w:rPr>
        <w:t xml:space="preserve">3.1. Etapa `build`: Compilación y empaquetamiento</w:t>
      </w:r>
    </w:p>
    <w:p>
      <w:pPr>
        <w:spacing w:after="200" w:line="276"/>
      </w:pPr>
      <w:r>
        <w:t xml:space="preserve">Compila o transpila el código fuente y produce los artefactos intermedios que consumirán las etapas siguientes, aplicando cacheo de dependencias conforme a la sección 6.1.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pPr>
            <w:r>
              <w:rPr>
                <w:rFonts w:ascii="Consolas" w:cs="Consolas" w:eastAsia="Consolas" w:hAnsi="Consolas"/>
                <w:color w:val="D4D4D4"/>
                <w:sz w:val="16"/>
                <w:szCs w:val="16"/>
              </w:rPr>
              <w:t xml:space="preserve">build-app:</w:t>
            </w:r>
          </w:p>
          <w:p>
            <w:pPr>
              <w:spacing w:after="0"/>
            </w:pPr>
            <w:r>
              <w:rPr>
                <w:rFonts w:ascii="Consolas" w:cs="Consolas" w:eastAsia="Consolas" w:hAnsi="Consolas"/>
                <w:color w:val="D4D4D4"/>
                <w:sz w:val="16"/>
                <w:szCs w:val="16"/>
              </w:rPr>
              <w:t xml:space="preserve">  stage: build</w:t>
            </w:r>
          </w:p>
          <w:p>
            <w:pPr>
              <w:spacing w:after="0"/>
            </w:pPr>
            <w:r>
              <w:rPr>
                <w:rFonts w:ascii="Consolas" w:cs="Consolas" w:eastAsia="Consolas" w:hAnsi="Consolas"/>
                <w:color w:val="D4D4D4"/>
                <w:sz w:val="16"/>
                <w:szCs w:val="16"/>
              </w:rPr>
              <w:t xml:space="preserve">  image: registry.interna.empresa.com/build-tools:${LANG_VERSION}</w:t>
            </w:r>
          </w:p>
          <w:p>
            <w:pPr>
              <w:spacing w:after="0"/>
            </w:pPr>
            <w:r>
              <w:rPr>
                <w:rFonts w:ascii="Consolas" w:cs="Consolas" w:eastAsia="Consolas" w:hAnsi="Consolas"/>
                <w:color w:val="D4D4D4"/>
                <w:sz w:val="16"/>
                <w:szCs w:val="16"/>
              </w:rPr>
              <w:t xml:space="preserve">  script:</w:t>
            </w:r>
          </w:p>
          <w:p>
            <w:pPr>
              <w:spacing w:after="0"/>
            </w:pPr>
            <w:r>
              <w:rPr>
                <w:rFonts w:ascii="Consolas" w:cs="Consolas" w:eastAsia="Consolas" w:hAnsi="Consolas"/>
                <w:color w:val="D4D4D4"/>
                <w:sz w:val="16"/>
                <w:szCs w:val="16"/>
              </w:rPr>
              <w:t xml:space="preserve">    - echo "Compilando ${CI_PROJECT_NAME} (${CI_COMMIT_SHORT_SHA})"</w:t>
            </w:r>
          </w:p>
          <w:p>
            <w:pPr>
              <w:spacing w:after="0"/>
            </w:pPr>
            <w:r>
              <w:rPr>
                <w:rFonts w:ascii="Consolas" w:cs="Consolas" w:eastAsia="Consolas" w:hAnsi="Consolas"/>
                <w:color w:val="D4D4D4"/>
                <w:sz w:val="16"/>
                <w:szCs w:val="16"/>
              </w:rPr>
              <w:t xml:space="preserve">    - make build</w:t>
            </w:r>
          </w:p>
          <w:p>
            <w:pPr>
              <w:spacing w:after="0"/>
            </w:pPr>
            <w:r>
              <w:rPr>
                <w:rFonts w:ascii="Consolas" w:cs="Consolas" w:eastAsia="Consolas" w:hAnsi="Consolas"/>
                <w:color w:val="D4D4D4"/>
                <w:sz w:val="16"/>
                <w:szCs w:val="16"/>
              </w:rPr>
              <w:t xml:space="preserve">  artifacts:</w:t>
            </w:r>
          </w:p>
          <w:p>
            <w:pPr>
              <w:spacing w:after="0"/>
            </w:pPr>
            <w:r>
              <w:rPr>
                <w:rFonts w:ascii="Consolas" w:cs="Consolas" w:eastAsia="Consolas" w:hAnsi="Consolas"/>
                <w:color w:val="D4D4D4"/>
                <w:sz w:val="16"/>
                <w:szCs w:val="16"/>
              </w:rPr>
              <w:t xml:space="preserve">    paths:</w:t>
            </w:r>
          </w:p>
          <w:p>
            <w:pPr>
              <w:spacing w:after="0"/>
            </w:pPr>
            <w:r>
              <w:rPr>
                <w:rFonts w:ascii="Consolas" w:cs="Consolas" w:eastAsia="Consolas" w:hAnsi="Consolas"/>
                <w:color w:val="D4D4D4"/>
                <w:sz w:val="16"/>
                <w:szCs w:val="16"/>
              </w:rPr>
              <w:t xml:space="preserve">      - dist/</w:t>
            </w:r>
          </w:p>
          <w:p>
            <w:pPr>
              <w:spacing w:after="0"/>
            </w:pPr>
            <w:r>
              <w:rPr>
                <w:rFonts w:ascii="Consolas" w:cs="Consolas" w:eastAsia="Consolas" w:hAnsi="Consolas"/>
                <w:color w:val="D4D4D4"/>
                <w:sz w:val="16"/>
                <w:szCs w:val="16"/>
              </w:rPr>
              <w:t xml:space="preserve">    expire_in: 1 day</w:t>
            </w:r>
          </w:p>
          <w:p>
            <w:pPr>
              <w:spacing w:after="0"/>
            </w:pPr>
            <w:r>
              <w:rPr>
                <w:rFonts w:ascii="Consolas" w:cs="Consolas" w:eastAsia="Consolas" w:hAnsi="Consolas"/>
                <w:color w:val="D4D4D4"/>
                <w:sz w:val="16"/>
                <w:szCs w:val="16"/>
              </w:rPr>
              <w:t xml:space="preserve">  cache:</w:t>
            </w:r>
          </w:p>
          <w:p>
            <w:pPr>
              <w:spacing w:after="0"/>
            </w:pPr>
            <w:r>
              <w:rPr>
                <w:rFonts w:ascii="Consolas" w:cs="Consolas" w:eastAsia="Consolas" w:hAnsi="Consolas"/>
                <w:color w:val="D4D4D4"/>
                <w:sz w:val="16"/>
                <w:szCs w:val="16"/>
              </w:rPr>
              <w:t xml:space="preserve">    key: "$CI_COMMIT_REF_SLUG-deps"</w:t>
            </w:r>
          </w:p>
          <w:p>
            <w:pPr>
              <w:spacing w:after="0"/>
            </w:pPr>
            <w:r>
              <w:rPr>
                <w:rFonts w:ascii="Consolas" w:cs="Consolas" w:eastAsia="Consolas" w:hAnsi="Consolas"/>
                <w:color w:val="D4D4D4"/>
                <w:sz w:val="16"/>
                <w:szCs w:val="16"/>
              </w:rPr>
              <w:t xml:space="preserve">    paths:</w:t>
            </w:r>
          </w:p>
          <w:p>
            <w:pPr>
              <w:spacing w:after="0"/>
            </w:pPr>
            <w:r>
              <w:rPr>
                <w:rFonts w:ascii="Consolas" w:cs="Consolas" w:eastAsia="Consolas" w:hAnsi="Consolas"/>
                <w:color w:val="D4D4D4"/>
                <w:sz w:val="16"/>
                <w:szCs w:val="16"/>
              </w:rPr>
              <w:t xml:space="preserve">      - .cache/</w:t>
            </w:r>
          </w:p>
        </w:tc>
      </w:tr>
    </w:tbl>
    <w:p>
      <w:pPr>
        <w:pStyle w:val="Heading2"/>
        <w:spacing w:after="180" w:before="360"/>
      </w:pPr>
      <w:r>
        <w:rPr>
          <w:b/>
          <w:bCs/>
        </w:rPr>
        <w:t xml:space="preserve">3.2. Etapa `test`: Pruebas unitarias, de integración y linting</w:t>
      </w:r>
    </w:p>
    <w:p>
      <w:pPr>
        <w:spacing w:after="200" w:line="276"/>
      </w:pPr>
      <w:r>
        <w:t xml:space="preserve">Ejecuta las pruebas automatizadas y el análisis estático de estilo, publicando reportes de cobertura conforme a los umbrales mínimos de ENG-001, sección 5.1.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pPr>
            <w:r>
              <w:rPr>
                <w:rFonts w:ascii="Consolas" w:cs="Consolas" w:eastAsia="Consolas" w:hAnsi="Consolas"/>
                <w:color w:val="D4D4D4"/>
                <w:sz w:val="16"/>
                <w:szCs w:val="16"/>
              </w:rPr>
              <w:t xml:space="preserve">unit-tests:</w:t>
            </w:r>
          </w:p>
          <w:p>
            <w:pPr>
              <w:spacing w:after="0"/>
            </w:pPr>
            <w:r>
              <w:rPr>
                <w:rFonts w:ascii="Consolas" w:cs="Consolas" w:eastAsia="Consolas" w:hAnsi="Consolas"/>
                <w:color w:val="D4D4D4"/>
                <w:sz w:val="16"/>
                <w:szCs w:val="16"/>
              </w:rPr>
              <w:t xml:space="preserve">  stage: test</w:t>
            </w:r>
          </w:p>
          <w:p>
            <w:pPr>
              <w:spacing w:after="0"/>
            </w:pPr>
            <w:r>
              <w:rPr>
                <w:rFonts w:ascii="Consolas" w:cs="Consolas" w:eastAsia="Consolas" w:hAnsi="Consolas"/>
                <w:color w:val="D4D4D4"/>
                <w:sz w:val="16"/>
                <w:szCs w:val="16"/>
              </w:rPr>
              <w:t xml:space="preserve">  script:</w:t>
            </w:r>
          </w:p>
          <w:p>
            <w:pPr>
              <w:spacing w:after="0"/>
            </w:pPr>
            <w:r>
              <w:rPr>
                <w:rFonts w:ascii="Consolas" w:cs="Consolas" w:eastAsia="Consolas" w:hAnsi="Consolas"/>
                <w:color w:val="D4D4D4"/>
                <w:sz w:val="16"/>
                <w:szCs w:val="16"/>
              </w:rPr>
              <w:t xml:space="preserve">    - make test-unit</w:t>
            </w:r>
          </w:p>
          <w:p>
            <w:pPr>
              <w:spacing w:after="0"/>
            </w:pPr>
            <w:r>
              <w:rPr>
                <w:rFonts w:ascii="Consolas" w:cs="Consolas" w:eastAsia="Consolas" w:hAnsi="Consolas"/>
                <w:color w:val="D4D4D4"/>
                <w:sz w:val="16"/>
                <w:szCs w:val="16"/>
              </w:rPr>
              <w:t xml:space="preserve">  coverage: '/^TOTAL.*\s+(\d+%)$/'</w:t>
            </w:r>
          </w:p>
          <w:p>
            <w:pPr>
              <w:spacing w:after="0"/>
            </w:pPr>
            <w:r>
              <w:rPr>
                <w:rFonts w:ascii="Consolas" w:cs="Consolas" w:eastAsia="Consolas" w:hAnsi="Consolas"/>
                <w:color w:val="D4D4D4"/>
                <w:sz w:val="16"/>
                <w:szCs w:val="16"/>
              </w:rPr>
              <w:t xml:space="preserve">  artifacts:</w:t>
            </w:r>
          </w:p>
          <w:p>
            <w:pPr>
              <w:spacing w:after="0"/>
            </w:pPr>
            <w:r>
              <w:rPr>
                <w:rFonts w:ascii="Consolas" w:cs="Consolas" w:eastAsia="Consolas" w:hAnsi="Consolas"/>
                <w:color w:val="D4D4D4"/>
                <w:sz w:val="16"/>
                <w:szCs w:val="16"/>
              </w:rPr>
              <w:t xml:space="preserve">    reports:</w:t>
            </w:r>
          </w:p>
          <w:p>
            <w:pPr>
              <w:spacing w:after="0"/>
            </w:pPr>
            <w:r>
              <w:rPr>
                <w:rFonts w:ascii="Consolas" w:cs="Consolas" w:eastAsia="Consolas" w:hAnsi="Consolas"/>
                <w:color w:val="D4D4D4"/>
                <w:sz w:val="16"/>
                <w:szCs w:val="16"/>
              </w:rPr>
              <w:t xml:space="preserve">      coverage_report:</w:t>
            </w:r>
          </w:p>
          <w:p>
            <w:pPr>
              <w:spacing w:after="0"/>
            </w:pPr>
            <w:r>
              <w:rPr>
                <w:rFonts w:ascii="Consolas" w:cs="Consolas" w:eastAsia="Consolas" w:hAnsi="Consolas"/>
                <w:color w:val="D4D4D4"/>
                <w:sz w:val="16"/>
                <w:szCs w:val="16"/>
              </w:rPr>
              <w:t xml:space="preserve">        coverage_format: cobertura</w:t>
            </w:r>
          </w:p>
          <w:p>
            <w:pPr>
              <w:spacing w:after="0"/>
            </w:pPr>
            <w:r>
              <w:rPr>
                <w:rFonts w:ascii="Consolas" w:cs="Consolas" w:eastAsia="Consolas" w:hAnsi="Consolas"/>
                <w:color w:val="D4D4D4"/>
                <w:sz w:val="16"/>
                <w:szCs w:val="16"/>
              </w:rPr>
              <w:t xml:space="preserve">        path: coverage/cobertura.xml</w:t>
            </w:r>
          </w:p>
          <w:p>
            <w:pPr>
              <w:spacing w:after="0"/>
            </w:pPr>
            <w:r>
              <w:rPr>
                <w:rFonts w:ascii="Consolas" w:cs="Consolas" w:eastAsia="Consolas" w:hAnsi="Consolas"/>
                <w:color w:val="D4D4D4"/>
                <w:sz w:val="16"/>
                <w:szCs w:val="16"/>
              </w:rPr>
              <w:t xml:space="preserve">      junit: reports/junit.xml</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lint:</w:t>
            </w:r>
          </w:p>
          <w:p>
            <w:pPr>
              <w:spacing w:after="0"/>
            </w:pPr>
            <w:r>
              <w:rPr>
                <w:rFonts w:ascii="Consolas" w:cs="Consolas" w:eastAsia="Consolas" w:hAnsi="Consolas"/>
                <w:color w:val="D4D4D4"/>
                <w:sz w:val="16"/>
                <w:szCs w:val="16"/>
              </w:rPr>
              <w:t xml:space="preserve">  stage: test</w:t>
            </w:r>
          </w:p>
          <w:p>
            <w:pPr>
              <w:spacing w:after="0"/>
            </w:pPr>
            <w:r>
              <w:rPr>
                <w:rFonts w:ascii="Consolas" w:cs="Consolas" w:eastAsia="Consolas" w:hAnsi="Consolas"/>
                <w:color w:val="D4D4D4"/>
                <w:sz w:val="16"/>
                <w:szCs w:val="16"/>
              </w:rPr>
              <w:t xml:space="preserve">  script:</w:t>
            </w:r>
          </w:p>
          <w:p>
            <w:pPr>
              <w:spacing w:after="0"/>
            </w:pPr>
            <w:r>
              <w:rPr>
                <w:rFonts w:ascii="Consolas" w:cs="Consolas" w:eastAsia="Consolas" w:hAnsi="Consolas"/>
                <w:color w:val="D4D4D4"/>
                <w:sz w:val="16"/>
                <w:szCs w:val="16"/>
              </w:rPr>
              <w:t xml:space="preserve">    - make lint</w:t>
            </w:r>
          </w:p>
        </w:tc>
      </w:tr>
    </w:tbl>
    <w:p>
      <w:pPr>
        <w:pStyle w:val="Heading2"/>
        <w:spacing w:after="180" w:before="360"/>
      </w:pPr>
      <w:r>
        <w:rPr>
          <w:b/>
          <w:bCs/>
        </w:rPr>
        <w:t xml:space="preserve">3.3. Etapa `security`: SAST, Secret Detection, Dependency Scanning, Container Scanning</w:t>
      </w:r>
    </w:p>
    <w:p>
      <w:pPr>
        <w:spacing w:after="200" w:line="276"/>
      </w:pPr>
      <w:r>
        <w:t xml:space="preserve">Incluye las plantillas de seguridad oficiales de GitLab Ultimate, materializando los controles de SEC-001, capítulo 5. Ningún job de esta etapa puede configurarse con allow_failure: true para hallazgos de severidad crítica o alta.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pPr>
            <w:r>
              <w:rPr>
                <w:rFonts w:ascii="Consolas" w:cs="Consolas" w:eastAsia="Consolas" w:hAnsi="Consolas"/>
                <w:color w:val="D4D4D4"/>
                <w:sz w:val="16"/>
                <w:szCs w:val="16"/>
              </w:rPr>
              <w:t xml:space="preserve">include:</w:t>
            </w:r>
          </w:p>
          <w:p>
            <w:pPr>
              <w:spacing w:after="0"/>
            </w:pPr>
            <w:r>
              <w:rPr>
                <w:rFonts w:ascii="Consolas" w:cs="Consolas" w:eastAsia="Consolas" w:hAnsi="Consolas"/>
                <w:color w:val="D4D4D4"/>
                <w:sz w:val="16"/>
                <w:szCs w:val="16"/>
              </w:rPr>
              <w:t xml:space="preserve">  - template: Jobs/SAST.gitlab-ci.yml</w:t>
            </w:r>
          </w:p>
          <w:p>
            <w:pPr>
              <w:spacing w:after="0"/>
            </w:pPr>
            <w:r>
              <w:rPr>
                <w:rFonts w:ascii="Consolas" w:cs="Consolas" w:eastAsia="Consolas" w:hAnsi="Consolas"/>
                <w:color w:val="D4D4D4"/>
                <w:sz w:val="16"/>
                <w:szCs w:val="16"/>
              </w:rPr>
              <w:t xml:space="preserve">  - template: Jobs/Secret-Detection.gitlab-ci.yml</w:t>
            </w:r>
          </w:p>
          <w:p>
            <w:pPr>
              <w:spacing w:after="0"/>
            </w:pPr>
            <w:r>
              <w:rPr>
                <w:rFonts w:ascii="Consolas" w:cs="Consolas" w:eastAsia="Consolas" w:hAnsi="Consolas"/>
                <w:color w:val="D4D4D4"/>
                <w:sz w:val="16"/>
                <w:szCs w:val="16"/>
              </w:rPr>
              <w:t xml:space="preserve">  - template: Jobs/Dependency-Scanning.gitlab-ci.yml</w:t>
            </w:r>
          </w:p>
          <w:p>
            <w:pPr>
              <w:spacing w:after="0"/>
            </w:pPr>
            <w:r>
              <w:rPr>
                <w:rFonts w:ascii="Consolas" w:cs="Consolas" w:eastAsia="Consolas" w:hAnsi="Consolas"/>
                <w:color w:val="D4D4D4"/>
                <w:sz w:val="16"/>
                <w:szCs w:val="16"/>
              </w:rPr>
              <w:t xml:space="preserve">  - template: Jobs/Container-Scanning.gitlab-ci.yml</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sast:</w:t>
            </w:r>
          </w:p>
          <w:p>
            <w:pPr>
              <w:spacing w:after="0"/>
            </w:pPr>
            <w:r>
              <w:rPr>
                <w:rFonts w:ascii="Consolas" w:cs="Consolas" w:eastAsia="Consolas" w:hAnsi="Consolas"/>
                <w:color w:val="D4D4D4"/>
                <w:sz w:val="16"/>
                <w:szCs w:val="16"/>
              </w:rPr>
              <w:t xml:space="preserve">  stage: security</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secret_detection:</w:t>
            </w:r>
          </w:p>
          <w:p>
            <w:pPr>
              <w:spacing w:after="0"/>
            </w:pPr>
            <w:r>
              <w:rPr>
                <w:rFonts w:ascii="Consolas" w:cs="Consolas" w:eastAsia="Consolas" w:hAnsi="Consolas"/>
                <w:color w:val="D4D4D4"/>
                <w:sz w:val="16"/>
                <w:szCs w:val="16"/>
              </w:rPr>
              <w:t xml:space="preserve">  stage: security</w:t>
            </w:r>
          </w:p>
          <w:p>
            <w:pPr>
              <w:spacing w:after="0"/>
            </w:pPr>
            <w:r>
              <w:rPr>
                <w:rFonts w:ascii="Consolas" w:cs="Consolas" w:eastAsia="Consolas" w:hAnsi="Consolas"/>
                <w:color w:val="D4D4D4"/>
                <w:sz w:val="16"/>
                <w:szCs w:val="16"/>
              </w:rPr>
              <w:t xml:space="preserve">  rules:</w:t>
            </w:r>
          </w:p>
          <w:p>
            <w:pPr>
              <w:spacing w:after="0"/>
            </w:pPr>
            <w:r>
              <w:rPr>
                <w:rFonts w:ascii="Consolas" w:cs="Consolas" w:eastAsia="Consolas" w:hAnsi="Consolas"/>
                <w:color w:val="D4D4D4"/>
                <w:sz w:val="16"/>
                <w:szCs w:val="16"/>
              </w:rPr>
              <w:t xml:space="preserve">    - when: always   # Nunca omitido, conforme a SEC-001 sección 5.4</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dependency_scanning:</w:t>
            </w:r>
          </w:p>
          <w:p>
            <w:pPr>
              <w:spacing w:after="0"/>
            </w:pPr>
            <w:r>
              <w:rPr>
                <w:rFonts w:ascii="Consolas" w:cs="Consolas" w:eastAsia="Consolas" w:hAnsi="Consolas"/>
                <w:color w:val="D4D4D4"/>
                <w:sz w:val="16"/>
                <w:szCs w:val="16"/>
              </w:rPr>
              <w:t xml:space="preserve">  stage: security</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container_scanning:</w:t>
            </w:r>
          </w:p>
          <w:p>
            <w:pPr>
              <w:spacing w:after="0"/>
            </w:pPr>
            <w:r>
              <w:rPr>
                <w:rFonts w:ascii="Consolas" w:cs="Consolas" w:eastAsia="Consolas" w:hAnsi="Consolas"/>
                <w:color w:val="D4D4D4"/>
                <w:sz w:val="16"/>
                <w:szCs w:val="16"/>
              </w:rPr>
              <w:t xml:space="preserve">  stage: security</w:t>
            </w:r>
          </w:p>
          <w:p>
            <w:pPr>
              <w:spacing w:after="0"/>
            </w:pPr>
            <w:r>
              <w:rPr>
                <w:rFonts w:ascii="Consolas" w:cs="Consolas" w:eastAsia="Consolas" w:hAnsi="Consolas"/>
                <w:color w:val="D4D4D4"/>
                <w:sz w:val="16"/>
                <w:szCs w:val="16"/>
              </w:rPr>
              <w:t xml:space="preserve">  needs: ["package-image"]</w:t>
            </w:r>
          </w:p>
        </w:tc>
      </w:tr>
    </w:tbl>
    <w:p>
      <w:pPr>
        <w:pStyle w:val="Heading2"/>
        <w:spacing w:after="180" w:before="360"/>
      </w:pPr>
      <w:r>
        <w:rPr>
          <w:b/>
          <w:bCs/>
        </w:rPr>
        <w:t xml:space="preserve">3.4. Etapa `package`: Empaquetado final y firmas de artefactos</w:t>
      </w:r>
    </w:p>
    <w:p>
      <w:pPr>
        <w:spacing w:after="200" w:line="276"/>
      </w:pPr>
      <w:r>
        <w:t xml:space="preserve">Construye la imagen de contenedor final y la firma criptográficamente, generando la evidencia de procedencia exigida por SEC-001, sección 7.2.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pPr>
            <w:r>
              <w:rPr>
                <w:rFonts w:ascii="Consolas" w:cs="Consolas" w:eastAsia="Consolas" w:hAnsi="Consolas"/>
                <w:color w:val="D4D4D4"/>
                <w:sz w:val="16"/>
                <w:szCs w:val="16"/>
              </w:rPr>
              <w:t xml:space="preserve">package-image:</w:t>
            </w:r>
          </w:p>
          <w:p>
            <w:pPr>
              <w:spacing w:after="0"/>
            </w:pPr>
            <w:r>
              <w:rPr>
                <w:rFonts w:ascii="Consolas" w:cs="Consolas" w:eastAsia="Consolas" w:hAnsi="Consolas"/>
                <w:color w:val="D4D4D4"/>
                <w:sz w:val="16"/>
                <w:szCs w:val="16"/>
              </w:rPr>
              <w:t xml:space="preserve">  stage: package</w:t>
            </w:r>
          </w:p>
          <w:p>
            <w:pPr>
              <w:spacing w:after="0"/>
            </w:pPr>
            <w:r>
              <w:rPr>
                <w:rFonts w:ascii="Consolas" w:cs="Consolas" w:eastAsia="Consolas" w:hAnsi="Consolas"/>
                <w:color w:val="D4D4D4"/>
                <w:sz w:val="16"/>
                <w:szCs w:val="16"/>
              </w:rPr>
              <w:t xml:space="preserve">  script:</w:t>
            </w:r>
          </w:p>
          <w:p>
            <w:pPr>
              <w:spacing w:after="0"/>
            </w:pPr>
            <w:r>
              <w:rPr>
                <w:rFonts w:ascii="Consolas" w:cs="Consolas" w:eastAsia="Consolas" w:hAnsi="Consolas"/>
                <w:color w:val="D4D4D4"/>
                <w:sz w:val="16"/>
                <w:szCs w:val="16"/>
              </w:rPr>
              <w:t xml:space="preserve">    - docker build -t $CI_REGISTRY_IMAGE:$CI_COMMIT_SHORT_SHA .</w:t>
            </w:r>
          </w:p>
          <w:p>
            <w:pPr>
              <w:spacing w:after="0"/>
            </w:pPr>
            <w:r>
              <w:rPr>
                <w:rFonts w:ascii="Consolas" w:cs="Consolas" w:eastAsia="Consolas" w:hAnsi="Consolas"/>
                <w:color w:val="D4D4D4"/>
                <w:sz w:val="16"/>
                <w:szCs w:val="16"/>
              </w:rPr>
              <w:t xml:space="preserve">    - docker push $CI_REGISTRY_IMAGE:$CI_COMMIT_SHORT_SHA</w:t>
            </w:r>
          </w:p>
          <w:p>
            <w:pPr>
              <w:spacing w:after="0"/>
            </w:pPr>
            <w:r>
              <w:rPr>
                <w:rFonts w:ascii="Consolas" w:cs="Consolas" w:eastAsia="Consolas" w:hAnsi="Consolas"/>
                <w:color w:val="D4D4D4"/>
                <w:sz w:val="16"/>
                <w:szCs w:val="16"/>
              </w:rPr>
              <w:t xml:space="preserve">    - cosign sign --key $COSIGN_KEY_REF</w:t>
            </w:r>
          </w:p>
          <w:p>
            <w:pPr>
              <w:spacing w:after="0"/>
            </w:pPr>
            <w:r>
              <w:rPr>
                <w:rFonts w:ascii="Consolas" w:cs="Consolas" w:eastAsia="Consolas" w:hAnsi="Consolas"/>
                <w:color w:val="D4D4D4"/>
                <w:sz w:val="16"/>
                <w:szCs w:val="16"/>
              </w:rPr>
              <w:t xml:space="preserve">        $CI_REGISTRY_IMAGE:$CI_COMMIT_SHORT_SHA</w:t>
            </w:r>
          </w:p>
          <w:p>
            <w:pPr>
              <w:spacing w:after="0"/>
            </w:pPr>
            <w:r>
              <w:rPr>
                <w:rFonts w:ascii="Consolas" w:cs="Consolas" w:eastAsia="Consolas" w:hAnsi="Consolas"/>
                <w:color w:val="D4D4D4"/>
                <w:sz w:val="16"/>
                <w:szCs w:val="16"/>
              </w:rPr>
              <w:t xml:space="preserve">  # Firma de artefactos conforme a SEC-001, sección 7.2</w:t>
            </w:r>
          </w:p>
          <w:p>
            <w:pPr>
              <w:spacing w:after="0"/>
            </w:pPr>
            <w:r>
              <w:rPr>
                <w:rFonts w:ascii="Consolas" w:cs="Consolas" w:eastAsia="Consolas" w:hAnsi="Consolas"/>
                <w:color w:val="D4D4D4"/>
                <w:sz w:val="16"/>
                <w:szCs w:val="16"/>
              </w:rPr>
              <w:t xml:space="preserve">  # (registro inmutable de builds y procedencia verificable)</w:t>
            </w:r>
          </w:p>
        </w:tc>
      </w:tr>
    </w:tbl>
    <w:p>
      <w:pPr>
        <w:pStyle w:val="Heading2"/>
        <w:spacing w:after="180" w:before="360"/>
      </w:pPr>
      <w:r>
        <w:rPr>
          <w:b/>
          <w:bCs/>
        </w:rPr>
        <w:t xml:space="preserve">3.5. Etapa `deploy`: Despliegues por entorno (Dev, QA, Staging, Prod)</w:t>
      </w:r>
    </w:p>
    <w:p>
      <w:pPr>
        <w:spacing w:after="200" w:line="276"/>
      </w:pPr>
      <w:r>
        <w:t xml:space="preserve">Despliega el artefacto empaquetado al ambiente correspondiente. Los despliegues a Dev y QA son automáticos; el despliegue a producción requiere aprobación manual explícita, conforme a la matriz RACI de GOB-001, sección 5.3.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pPr>
            <w:r>
              <w:rPr>
                <w:rFonts w:ascii="Consolas" w:cs="Consolas" w:eastAsia="Consolas" w:hAnsi="Consolas"/>
                <w:color w:val="D4D4D4"/>
                <w:sz w:val="16"/>
                <w:szCs w:val="16"/>
              </w:rPr>
              <w:t xml:space="preserve">deploy-dev:</w:t>
            </w:r>
          </w:p>
          <w:p>
            <w:pPr>
              <w:spacing w:after="0"/>
            </w:pPr>
            <w:r>
              <w:rPr>
                <w:rFonts w:ascii="Consolas" w:cs="Consolas" w:eastAsia="Consolas" w:hAnsi="Consolas"/>
                <w:color w:val="D4D4D4"/>
                <w:sz w:val="16"/>
                <w:szCs w:val="16"/>
              </w:rPr>
              <w:t xml:space="preserve">  stage: deploy</w:t>
            </w:r>
          </w:p>
          <w:p>
            <w:pPr>
              <w:spacing w:after="0"/>
            </w:pPr>
            <w:r>
              <w:rPr>
                <w:rFonts w:ascii="Consolas" w:cs="Consolas" w:eastAsia="Consolas" w:hAnsi="Consolas"/>
                <w:color w:val="D4D4D4"/>
                <w:sz w:val="16"/>
                <w:szCs w:val="16"/>
              </w:rPr>
              <w:t xml:space="preserve">  environment: { name: development, url: https://dev.empresa.internal }</w:t>
            </w:r>
          </w:p>
          <w:p>
            <w:pPr>
              <w:spacing w:after="0"/>
            </w:pPr>
            <w:r>
              <w:rPr>
                <w:rFonts w:ascii="Consolas" w:cs="Consolas" w:eastAsia="Consolas" w:hAnsi="Consolas"/>
                <w:color w:val="D4D4D4"/>
                <w:sz w:val="16"/>
                <w:szCs w:val="16"/>
              </w:rPr>
              <w:t xml:space="preserve">  script: ["helm upgrade --install app ./chart -f values-dev.yaml"]</w:t>
            </w:r>
          </w:p>
          <w:p>
            <w:pPr>
              <w:spacing w:after="0"/>
            </w:pPr>
            <w:r>
              <w:rPr>
                <w:rFonts w:ascii="Consolas" w:cs="Consolas" w:eastAsia="Consolas" w:hAnsi="Consolas"/>
                <w:color w:val="D4D4D4"/>
                <w:sz w:val="16"/>
                <w:szCs w:val="16"/>
              </w:rPr>
              <w:t xml:space="preserve">  rules:</w:t>
            </w:r>
          </w:p>
          <w:p>
            <w:pPr>
              <w:spacing w:after="0"/>
            </w:pPr>
            <w:r>
              <w:rPr>
                <w:rFonts w:ascii="Consolas" w:cs="Consolas" w:eastAsia="Consolas" w:hAnsi="Consolas"/>
                <w:color w:val="D4D4D4"/>
                <w:sz w:val="16"/>
                <w:szCs w:val="16"/>
              </w:rPr>
              <w:t xml:space="preserve">    - if: '$CI_COMMIT_BRANCH == "main"'</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deploy-prod:</w:t>
            </w:r>
          </w:p>
          <w:p>
            <w:pPr>
              <w:spacing w:after="0"/>
            </w:pPr>
            <w:r>
              <w:rPr>
                <w:rFonts w:ascii="Consolas" w:cs="Consolas" w:eastAsia="Consolas" w:hAnsi="Consolas"/>
                <w:color w:val="D4D4D4"/>
                <w:sz w:val="16"/>
                <w:szCs w:val="16"/>
              </w:rPr>
              <w:t xml:space="preserve">  stage: deploy</w:t>
            </w:r>
          </w:p>
          <w:p>
            <w:pPr>
              <w:spacing w:after="0"/>
            </w:pPr>
            <w:r>
              <w:rPr>
                <w:rFonts w:ascii="Consolas" w:cs="Consolas" w:eastAsia="Consolas" w:hAnsi="Consolas"/>
                <w:color w:val="D4D4D4"/>
                <w:sz w:val="16"/>
                <w:szCs w:val="16"/>
              </w:rPr>
              <w:t xml:space="preserve">  environment: { name: production, url: https://empresa.com }</w:t>
            </w:r>
          </w:p>
          <w:p>
            <w:pPr>
              <w:spacing w:after="0"/>
            </w:pPr>
            <w:r>
              <w:rPr>
                <w:rFonts w:ascii="Consolas" w:cs="Consolas" w:eastAsia="Consolas" w:hAnsi="Consolas"/>
                <w:color w:val="D4D4D4"/>
                <w:sz w:val="16"/>
                <w:szCs w:val="16"/>
              </w:rPr>
              <w:t xml:space="preserve">  script: ["helm upgrade --install app ./chart -f values-prod.yaml"]</w:t>
            </w:r>
          </w:p>
          <w:p>
            <w:pPr>
              <w:spacing w:after="0"/>
            </w:pPr>
            <w:r>
              <w:rPr>
                <w:rFonts w:ascii="Consolas" w:cs="Consolas" w:eastAsia="Consolas" w:hAnsi="Consolas"/>
                <w:color w:val="D4D4D4"/>
                <w:sz w:val="16"/>
                <w:szCs w:val="16"/>
              </w:rPr>
              <w:t xml:space="preserve">  when: manual        # Aprobación explícita, ver GOB-001 sección 5.3</w:t>
            </w:r>
          </w:p>
          <w:p>
            <w:pPr>
              <w:spacing w:after="0"/>
            </w:pPr>
            <w:r>
              <w:rPr>
                <w:rFonts w:ascii="Consolas" w:cs="Consolas" w:eastAsia="Consolas" w:hAnsi="Consolas"/>
                <w:color w:val="D4D4D4"/>
                <w:sz w:val="16"/>
                <w:szCs w:val="16"/>
              </w:rPr>
              <w:t xml:space="preserve">  rules:</w:t>
            </w:r>
          </w:p>
          <w:p>
            <w:pPr>
              <w:spacing w:after="0"/>
            </w:pPr>
            <w:r>
              <w:rPr>
                <w:rFonts w:ascii="Consolas" w:cs="Consolas" w:eastAsia="Consolas" w:hAnsi="Consolas"/>
                <w:color w:val="D4D4D4"/>
                <w:sz w:val="16"/>
                <w:szCs w:val="16"/>
              </w:rPr>
              <w:t xml:space="preserve">    - if: '$CI_COMMIT_TAG =~ /^v\d+\.\d+\.\d+$/'</w:t>
            </w:r>
          </w:p>
        </w:tc>
      </w:tr>
    </w:tbl>
    <w:p>
      <w:pPr>
        <w:pStyle w:val="Heading2"/>
        <w:spacing w:after="180" w:before="360"/>
      </w:pPr>
      <w:r>
        <w:rPr>
          <w:b/>
          <w:bCs/>
        </w:rPr>
        <w:t xml:space="preserve">3.6. Etapa `post-deploy`: DAST, Pruebas Smoke, Notificaciones</w:t>
      </w:r>
    </w:p>
    <w:p>
      <w:pPr>
        <w:spacing w:after="200" w:line="276"/>
      </w:pPr>
      <w:r>
        <w:t xml:space="preserve">Valida el comportamiento del sistema ya desplegado y notifica el resultado, cerrando el ciclo de trazabilidad definido en GOB-001, sección 3.3.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pPr>
            <w:r>
              <w:rPr>
                <w:rFonts w:ascii="Consolas" w:cs="Consolas" w:eastAsia="Consolas" w:hAnsi="Consolas"/>
                <w:color w:val="D4D4D4"/>
                <w:sz w:val="16"/>
                <w:szCs w:val="16"/>
              </w:rPr>
              <w:t xml:space="preserve">dast:</w:t>
            </w:r>
          </w:p>
          <w:p>
            <w:pPr>
              <w:spacing w:after="0"/>
            </w:pPr>
            <w:r>
              <w:rPr>
                <w:rFonts w:ascii="Consolas" w:cs="Consolas" w:eastAsia="Consolas" w:hAnsi="Consolas"/>
                <w:color w:val="D4D4D4"/>
                <w:sz w:val="16"/>
                <w:szCs w:val="16"/>
              </w:rPr>
              <w:t xml:space="preserve">  stage: post-deploy</w:t>
            </w:r>
          </w:p>
          <w:p>
            <w:pPr>
              <w:spacing w:after="0"/>
            </w:pPr>
            <w:r>
              <w:rPr>
                <w:rFonts w:ascii="Consolas" w:cs="Consolas" w:eastAsia="Consolas" w:hAnsi="Consolas"/>
                <w:color w:val="D4D4D4"/>
                <w:sz w:val="16"/>
                <w:szCs w:val="16"/>
              </w:rPr>
              <w:t xml:space="preserve">  needs: ["deploy-prod"]</w:t>
            </w:r>
          </w:p>
          <w:p>
            <w:pPr>
              <w:spacing w:after="0"/>
            </w:pPr>
            <w:r>
              <w:rPr>
                <w:rFonts w:ascii="Consolas" w:cs="Consolas" w:eastAsia="Consolas" w:hAnsi="Consolas"/>
                <w:color w:val="D4D4D4"/>
                <w:sz w:val="16"/>
                <w:szCs w:val="16"/>
              </w:rPr>
              <w:t xml:space="preserve">  variables:</w:t>
            </w:r>
          </w:p>
          <w:p>
            <w:pPr>
              <w:spacing w:after="0"/>
            </w:pPr>
            <w:r>
              <w:rPr>
                <w:rFonts w:ascii="Consolas" w:cs="Consolas" w:eastAsia="Consolas" w:hAnsi="Consolas"/>
                <w:color w:val="D4D4D4"/>
                <w:sz w:val="16"/>
                <w:szCs w:val="16"/>
              </w:rPr>
              <w:t xml:space="preserve">    DAST_WEBSITE: https://empresa.com</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smoke-test:</w:t>
            </w:r>
          </w:p>
          <w:p>
            <w:pPr>
              <w:spacing w:after="0"/>
            </w:pPr>
            <w:r>
              <w:rPr>
                <w:rFonts w:ascii="Consolas" w:cs="Consolas" w:eastAsia="Consolas" w:hAnsi="Consolas"/>
                <w:color w:val="D4D4D4"/>
                <w:sz w:val="16"/>
                <w:szCs w:val="16"/>
              </w:rPr>
              <w:t xml:space="preserve">  stage: post-deploy</w:t>
            </w:r>
          </w:p>
          <w:p>
            <w:pPr>
              <w:spacing w:after="0"/>
            </w:pPr>
            <w:r>
              <w:rPr>
                <w:rFonts w:ascii="Consolas" w:cs="Consolas" w:eastAsia="Consolas" w:hAnsi="Consolas"/>
                <w:color w:val="D4D4D4"/>
                <w:sz w:val="16"/>
                <w:szCs w:val="16"/>
              </w:rPr>
              <w:t xml:space="preserve">  needs: ["deploy-prod"]</w:t>
            </w:r>
          </w:p>
          <w:p>
            <w:pPr>
              <w:spacing w:after="0"/>
            </w:pPr>
            <w:r>
              <w:rPr>
                <w:rFonts w:ascii="Consolas" w:cs="Consolas" w:eastAsia="Consolas" w:hAnsi="Consolas"/>
                <w:color w:val="D4D4D4"/>
                <w:sz w:val="16"/>
                <w:szCs w:val="16"/>
              </w:rPr>
              <w:t xml:space="preserve">  script: ["./scripts/smoke-test.sh $CI_ENVIRONMENT_URL"]</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notify:</w:t>
            </w:r>
          </w:p>
          <w:p>
            <w:pPr>
              <w:spacing w:after="0"/>
            </w:pPr>
            <w:r>
              <w:rPr>
                <w:rFonts w:ascii="Consolas" w:cs="Consolas" w:eastAsia="Consolas" w:hAnsi="Consolas"/>
                <w:color w:val="D4D4D4"/>
                <w:sz w:val="16"/>
                <w:szCs w:val="16"/>
              </w:rPr>
              <w:t xml:space="preserve">  stage: post-deploy</w:t>
            </w:r>
          </w:p>
          <w:p>
            <w:pPr>
              <w:spacing w:after="0"/>
            </w:pPr>
            <w:r>
              <w:rPr>
                <w:rFonts w:ascii="Consolas" w:cs="Consolas" w:eastAsia="Consolas" w:hAnsi="Consolas"/>
                <w:color w:val="D4D4D4"/>
                <w:sz w:val="16"/>
                <w:szCs w:val="16"/>
              </w:rPr>
              <w:t xml:space="preserve">  needs: ["smoke-test", "dast"]</w:t>
            </w:r>
          </w:p>
          <w:p>
            <w:pPr>
              <w:spacing w:after="0"/>
            </w:pPr>
            <w:r>
              <w:rPr>
                <w:rFonts w:ascii="Consolas" w:cs="Consolas" w:eastAsia="Consolas" w:hAnsi="Consolas"/>
                <w:color w:val="D4D4D4"/>
                <w:sz w:val="16"/>
                <w:szCs w:val="16"/>
              </w:rPr>
              <w:t xml:space="preserve">  script: ["./scripts/notify-deploy-status.sh"]</w:t>
            </w:r>
          </w:p>
          <w:p>
            <w:pPr>
              <w:spacing w:after="0"/>
            </w:pPr>
            <w:r>
              <w:rPr>
                <w:rFonts w:ascii="Consolas" w:cs="Consolas" w:eastAsia="Consolas" w:hAnsi="Consolas"/>
                <w:color w:val="D4D4D4"/>
                <w:sz w:val="16"/>
                <w:szCs w:val="16"/>
              </w:rPr>
              <w:t xml:space="preserve">  when: always</w:t>
            </w:r>
          </w:p>
        </w:tc>
      </w:tr>
    </w:tbl>
    <w:p>
      <w:pPr>
        <w:pStyle w:val="Heading1"/>
        <w:pageBreakBefore/>
        <w:spacing w:after="240" w:before="480"/>
      </w:pPr>
      <w:r>
        <w:rPr>
          <w:b/>
          <w:bCs/>
        </w:rPr>
        <w:t xml:space="preserve">4. Reglas de Inclusión y Control de Flujo (`rules`, `workflow`)</w:t>
      </w:r>
    </w:p>
    <w:p>
      <w:pPr>
        <w:spacing w:after="200" w:line="276"/>
      </w:pPr>
      <w:r>
        <w:t xml:space="preserve">El bloque workflow de nivel superior determina si un pipeline se ejecuta y con qué extensión, evitando pipelines duplicados o innecesarios (por ejemplo, ejecutar dos veces el mismo pipeline para un push y su Merge Request asociado).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pPr>
            <w:r>
              <w:rPr>
                <w:rFonts w:ascii="Consolas" w:cs="Consolas" w:eastAsia="Consolas" w:hAnsi="Consolas"/>
                <w:color w:val="D4D4D4"/>
                <w:sz w:val="16"/>
                <w:szCs w:val="16"/>
              </w:rPr>
              <w:t xml:space="preserve">workflow:</w:t>
            </w:r>
          </w:p>
          <w:p>
            <w:pPr>
              <w:spacing w:after="0"/>
            </w:pPr>
            <w:r>
              <w:rPr>
                <w:rFonts w:ascii="Consolas" w:cs="Consolas" w:eastAsia="Consolas" w:hAnsi="Consolas"/>
                <w:color w:val="D4D4D4"/>
                <w:sz w:val="16"/>
                <w:szCs w:val="16"/>
              </w:rPr>
              <w:t xml:space="preserve">  rules:</w:t>
            </w:r>
          </w:p>
          <w:p>
            <w:pPr>
              <w:spacing w:after="0"/>
            </w:pPr>
            <w:r>
              <w:rPr>
                <w:rFonts w:ascii="Consolas" w:cs="Consolas" w:eastAsia="Consolas" w:hAnsi="Consolas"/>
                <w:color w:val="D4D4D4"/>
                <w:sz w:val="16"/>
                <w:szCs w:val="16"/>
              </w:rPr>
              <w:t xml:space="preserve">    - if: '$CI_PIPELINE_SOURCE == "merge_request_event"'</w:t>
            </w:r>
          </w:p>
          <w:p>
            <w:pPr>
              <w:spacing w:after="0"/>
            </w:pPr>
            <w:r>
              <w:rPr>
                <w:rFonts w:ascii="Consolas" w:cs="Consolas" w:eastAsia="Consolas" w:hAnsi="Consolas"/>
                <w:color w:val="D4D4D4"/>
                <w:sz w:val="16"/>
                <w:szCs w:val="16"/>
              </w:rPr>
              <w:t xml:space="preserve">    - if: '$CI_COMMIT_BRANCH == "main"'</w:t>
            </w:r>
          </w:p>
          <w:p>
            <w:pPr>
              <w:spacing w:after="0"/>
            </w:pPr>
            <w:r>
              <w:rPr>
                <w:rFonts w:ascii="Consolas" w:cs="Consolas" w:eastAsia="Consolas" w:hAnsi="Consolas"/>
                <w:color w:val="D4D4D4"/>
                <w:sz w:val="16"/>
                <w:szCs w:val="16"/>
              </w:rPr>
              <w:t xml:space="preserve">    - if: '$CI_COMMIT_TAG =~ /^v\d+\.\d+\.\d+$/'</w:t>
            </w:r>
          </w:p>
          <w:p>
            <w:pPr>
              <w:spacing w:after="0"/>
            </w:pPr>
            <w:r>
              <w:rPr>
                <w:rFonts w:ascii="Consolas" w:cs="Consolas" w:eastAsia="Consolas" w:hAnsi="Consolas"/>
                <w:color w:val="D4D4D4"/>
                <w:sz w:val="16"/>
                <w:szCs w:val="16"/>
              </w:rPr>
              <w:t xml:space="preserve">    - if: '$CI_COMMIT_BRANCH'</w:t>
            </w:r>
          </w:p>
          <w:p>
            <w:pPr>
              <w:spacing w:after="0"/>
            </w:pPr>
            <w:r>
              <w:rPr>
                <w:rFonts w:ascii="Consolas" w:cs="Consolas" w:eastAsia="Consolas" w:hAnsi="Consolas"/>
                <w:color w:val="D4D4D4"/>
                <w:sz w:val="16"/>
                <w:szCs w:val="16"/>
              </w:rPr>
              <w:t xml:space="preserve">      when: always   # feature branches: pipeline reducido (ver tabla 4.1)</w:t>
            </w:r>
          </w:p>
        </w:tc>
      </w:tr>
    </w:tbl>
    <w:p>
      <w:pPr>
        <w:pStyle w:val="Heading2"/>
        <w:spacing w:after="180" w:before="360"/>
      </w:pPr>
      <w:r>
        <w:rPr>
          <w:b/>
          <w:bCs/>
        </w:rPr>
        <w:t xml:space="preserve">4.1. Pipelines por Feature Branches vs. Pipelines por Tag / Main</w:t>
      </w:r>
    </w:p>
    <w:p>
      <w:pPr>
        <w:spacing w:after="200" w:line="276"/>
      </w:pPr>
      <w:r>
        <w:t xml:space="preserve">El alcance de cada job se ajusta mediante rules individuales según el origen del pipeline, siguiendo el siguiente comportamiento estándar: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rPr>
          <w:tblHeader/>
        </w:trPr>
        <w:tc>
          <w:tcPr>
            <w:tcW w:type="dxa" w:w="2650"/>
            <w:shd w:fill="1F3864" w:val="clear"/>
            <w:tcMar>
              <w:top w:type="dxa" w:w="80"/>
              <w:left w:type="dxa" w:w="100"/>
              <w:bottom w:type="dxa" w:w="80"/>
              <w:right w:type="dxa" w:w="100"/>
            </w:tcMar>
            <w:vAlign w:val="center"/>
          </w:tcPr>
          <w:p>
            <w:pPr>
              <w:jc w:val="left"/>
            </w:pPr>
            <w:r>
              <w:rPr>
                <w:b/>
                <w:bCs/>
                <w:color w:val="FFFFFF"/>
              </w:rPr>
              <w:t xml:space="preserve">Contexto</w:t>
            </w:r>
          </w:p>
        </w:tc>
        <w:tc>
          <w:tcPr>
            <w:tcW w:type="dxa" w:w="6700"/>
            <w:shd w:fill="1F3864" w:val="clear"/>
            <w:tcMar>
              <w:top w:type="dxa" w:w="80"/>
              <w:left w:type="dxa" w:w="100"/>
              <w:bottom w:type="dxa" w:w="80"/>
              <w:right w:type="dxa" w:w="100"/>
            </w:tcMar>
            <w:vAlign w:val="center"/>
          </w:tcPr>
          <w:p>
            <w:pPr>
              <w:jc w:val="left"/>
            </w:pPr>
            <w:r>
              <w:rPr>
                <w:b/>
                <w:bCs/>
                <w:color w:val="FFFFFF"/>
              </w:rPr>
              <w:t xml:space="preserve">Comportamiento del Pipeline</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Feature branch (push)</w:t>
            </w:r>
          </w:p>
        </w:tc>
        <w:tc>
          <w:tcPr>
            <w:tcW w:type="dxa" w:w="6700"/>
            <w:shd w:fill="FFFFFF" w:val="clear"/>
            <w:tcMar>
              <w:top w:type="dxa" w:w="80"/>
              <w:left w:type="dxa" w:w="100"/>
              <w:bottom w:type="dxa" w:w="80"/>
              <w:right w:type="dxa" w:w="100"/>
            </w:tcMar>
            <w:vAlign w:val="center"/>
          </w:tcPr>
          <w:p>
            <w:pPr>
              <w:jc w:val="left"/>
            </w:pPr>
            <w:r>
              <w:rPr>
                <w:b w:val="false"/>
                <w:bCs w:val="false"/>
                <w:color w:val="000000"/>
              </w:rPr>
              <w:t xml:space="preserve">Ejecuta build, test, security y lint; omite package y deploy. Objetivo: retroalimentación rápida sin consumir recursos de empaquetado.</w:t>
            </w:r>
          </w:p>
        </w:tc>
      </w:tr>
      <w:tr>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Merge Request abierto</w:t>
            </w:r>
          </w:p>
        </w:tc>
        <w:tc>
          <w:tcPr>
            <w:tcW w:type="dxa" w:w="6700"/>
            <w:shd w:fill="F2F2F2" w:val="clear"/>
            <w:tcMar>
              <w:top w:type="dxa" w:w="80"/>
              <w:left w:type="dxa" w:w="100"/>
              <w:bottom w:type="dxa" w:w="80"/>
              <w:right w:type="dxa" w:w="100"/>
            </w:tcMar>
            <w:vAlign w:val="center"/>
          </w:tcPr>
          <w:p>
            <w:pPr>
              <w:jc w:val="left"/>
            </w:pPr>
            <w:r>
              <w:rPr>
                <w:b w:val="false"/>
                <w:bCs w:val="false"/>
                <w:color w:val="000000"/>
              </w:rPr>
              <w:t xml:space="preserve">Ejecuta el pipeline completo hasta security, incluyendo los gates de GOB-001, capítulo 6, como condición de aprobación del MR.</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Push a main</w:t>
            </w:r>
          </w:p>
        </w:tc>
        <w:tc>
          <w:tcPr>
            <w:tcW w:type="dxa" w:w="6700"/>
            <w:shd w:fill="FFFFFF" w:val="clear"/>
            <w:tcMar>
              <w:top w:type="dxa" w:w="80"/>
              <w:left w:type="dxa" w:w="100"/>
              <w:bottom w:type="dxa" w:w="80"/>
              <w:right w:type="dxa" w:w="100"/>
            </w:tcMar>
            <w:vAlign w:val="center"/>
          </w:tcPr>
          <w:p>
            <w:pPr>
              <w:jc w:val="left"/>
            </w:pPr>
            <w:r>
              <w:rPr>
                <w:b w:val="false"/>
                <w:bCs w:val="false"/>
                <w:color w:val="000000"/>
              </w:rPr>
              <w:t xml:space="preserve">Ejecuta build, test, security, package y deploy-dev de forma automática, sin intervención manual.</w:t>
            </w:r>
          </w:p>
        </w:tc>
      </w:tr>
      <w:tr>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Tag de versión (v*.*.*)</w:t>
            </w:r>
          </w:p>
        </w:tc>
        <w:tc>
          <w:tcPr>
            <w:tcW w:type="dxa" w:w="6700"/>
            <w:shd w:fill="F2F2F2" w:val="clear"/>
            <w:tcMar>
              <w:top w:type="dxa" w:w="80"/>
              <w:left w:type="dxa" w:w="100"/>
              <w:bottom w:type="dxa" w:w="80"/>
              <w:right w:type="dxa" w:w="100"/>
            </w:tcMar>
            <w:vAlign w:val="center"/>
          </w:tcPr>
          <w:p>
            <w:pPr>
              <w:jc w:val="left"/>
            </w:pPr>
            <w:r>
              <w:rPr>
                <w:b w:val="false"/>
                <w:bCs w:val="false"/>
                <w:color w:val="000000"/>
              </w:rPr>
              <w:t xml:space="preserve">Ejecuta el pipeline completo incluyendo deploy-prod, sujeto a aprobación manual (when: manual) conforme a GOB-001, sección 5.3.</w:t>
            </w:r>
          </w:p>
        </w:tc>
      </w:tr>
    </w:tbl>
    <w:p>
      <w:pPr>
        <w:pStyle w:val="Heading1"/>
        <w:pageBreakBefore/>
        <w:spacing w:after="240" w:before="480"/>
      </w:pPr>
      <w:r>
        <w:rPr>
          <w:b/>
          <w:bCs/>
        </w:rPr>
        <w:t xml:space="preserve">5. Gestión de Variables de Entorno y Secretos en Pipelines</w:t>
      </w:r>
    </w:p>
    <w:p>
      <w:pPr>
        <w:spacing w:after="200" w:line="276"/>
      </w:pPr>
      <w:r>
        <w:t xml:space="preserve">Este capítulo establece cómo se manejan las variables de configuración y los secretos dentro del pipeline, en línea con la prohibición de credenciales incrustadas de SEC-001, sección 5.4.</w:t>
      </w:r>
    </w:p>
    <w:p>
      <w:pPr>
        <w:pStyle w:val="Heading2"/>
        <w:spacing w:after="180" w:before="360"/>
      </w:pPr>
      <w:r>
        <w:rPr>
          <w:b/>
          <w:bCs/>
        </w:rPr>
        <w:t xml:space="preserve">5.1. Uso de Variables Protegidas y Enmascaradas (`protected`, `masked`)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rPr>
          <w:tblHeader/>
        </w:trPr>
        <w:tc>
          <w:tcPr>
            <w:tcW w:type="dxa" w:w="2650"/>
            <w:shd w:fill="1F3864" w:val="clear"/>
            <w:tcMar>
              <w:top w:type="dxa" w:w="80"/>
              <w:left w:type="dxa" w:w="100"/>
              <w:bottom w:type="dxa" w:w="80"/>
              <w:right w:type="dxa" w:w="100"/>
            </w:tcMar>
            <w:vAlign w:val="center"/>
          </w:tcPr>
          <w:p>
            <w:pPr>
              <w:jc w:val="left"/>
            </w:pPr>
            <w:r>
              <w:rPr>
                <w:b/>
                <w:bCs/>
                <w:color w:val="FFFFFF"/>
              </w:rPr>
              <w:t xml:space="preserve">Atributo</w:t>
            </w:r>
          </w:p>
        </w:tc>
        <w:tc>
          <w:tcPr>
            <w:tcW w:type="dxa" w:w="6700"/>
            <w:shd w:fill="1F3864" w:val="clear"/>
            <w:tcMar>
              <w:top w:type="dxa" w:w="80"/>
              <w:left w:type="dxa" w:w="100"/>
              <w:bottom w:type="dxa" w:w="80"/>
              <w:right w:type="dxa" w:w="100"/>
            </w:tcMar>
            <w:vAlign w:val="center"/>
          </w:tcPr>
          <w:p>
            <w:pPr>
              <w:jc w:val="left"/>
            </w:pPr>
            <w:r>
              <w:rPr>
                <w:b/>
                <w:bCs/>
                <w:color w:val="FFFFFF"/>
              </w:rPr>
              <w:t xml:space="preserve">Uso Obligatorio</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protected</w:t>
            </w:r>
          </w:p>
        </w:tc>
        <w:tc>
          <w:tcPr>
            <w:tcW w:type="dxa" w:w="6700"/>
            <w:shd w:fill="FFFFFF" w:val="clear"/>
            <w:tcMar>
              <w:top w:type="dxa" w:w="80"/>
              <w:left w:type="dxa" w:w="100"/>
              <w:bottom w:type="dxa" w:w="80"/>
              <w:right w:type="dxa" w:w="100"/>
            </w:tcMar>
            <w:vAlign w:val="center"/>
          </w:tcPr>
          <w:p>
            <w:pPr>
              <w:jc w:val="left"/>
            </w:pPr>
            <w:r>
              <w:rPr>
                <w:b w:val="false"/>
                <w:bCs w:val="false"/>
                <w:color w:val="000000"/>
              </w:rPr>
              <w:t xml:space="preserve">Habilitado para toda variable utilizada en ambientes productivos; la variable solo está disponible en pipelines de ramas o tags protegidos (ver PLT-001, sección 4.2).</w:t>
            </w:r>
          </w:p>
        </w:tc>
      </w:tr>
      <w:tr>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masked</w:t>
            </w:r>
          </w:p>
        </w:tc>
        <w:tc>
          <w:tcPr>
            <w:tcW w:type="dxa" w:w="6700"/>
            <w:shd w:fill="F2F2F2" w:val="clear"/>
            <w:tcMar>
              <w:top w:type="dxa" w:w="80"/>
              <w:left w:type="dxa" w:w="100"/>
              <w:bottom w:type="dxa" w:w="80"/>
              <w:right w:type="dxa" w:w="100"/>
            </w:tcMar>
            <w:vAlign w:val="center"/>
          </w:tcPr>
          <w:p>
            <w:pPr>
              <w:jc w:val="left"/>
            </w:pPr>
            <w:r>
              <w:rPr>
                <w:b w:val="false"/>
                <w:bCs w:val="false"/>
                <w:color w:val="000000"/>
              </w:rPr>
              <w:t xml:space="preserve">Habilitado para todo valor sensible (tokens, credenciales, IDs de cuenta) que cumpla los requisitos de formato de enmascarado de GitLab.</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expanded / raw</w:t>
            </w:r>
          </w:p>
        </w:tc>
        <w:tc>
          <w:tcPr>
            <w:tcW w:type="dxa" w:w="6700"/>
            <w:shd w:fill="FFFFFF" w:val="clear"/>
            <w:tcMar>
              <w:top w:type="dxa" w:w="80"/>
              <w:left w:type="dxa" w:w="100"/>
              <w:bottom w:type="dxa" w:w="80"/>
              <w:right w:type="dxa" w:w="100"/>
            </w:tcMar>
            <w:vAlign w:val="center"/>
          </w:tcPr>
          <w:p>
            <w:pPr>
              <w:jc w:val="left"/>
            </w:pPr>
            <w:r>
              <w:rPr>
                <w:b w:val="false"/>
                <w:bCs w:val="false"/>
                <w:color w:val="000000"/>
              </w:rPr>
              <w:t xml:space="preserve">raw se utiliza únicamente cuando el valor contiene caracteres que no deben interpolarse; por defecto se usa expanded.</w:t>
            </w:r>
          </w:p>
        </w:tc>
      </w:tr>
      <w:tr>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Ámbito (environment scope)</w:t>
            </w:r>
          </w:p>
        </w:tc>
        <w:tc>
          <w:tcPr>
            <w:tcW w:type="dxa" w:w="6700"/>
            <w:shd w:fill="F2F2F2" w:val="clear"/>
            <w:tcMar>
              <w:top w:type="dxa" w:w="80"/>
              <w:left w:type="dxa" w:w="100"/>
              <w:bottom w:type="dxa" w:w="80"/>
              <w:right w:type="dxa" w:w="100"/>
            </w:tcMar>
            <w:vAlign w:val="center"/>
          </w:tcPr>
          <w:p>
            <w:pPr>
              <w:jc w:val="left"/>
            </w:pPr>
            <w:r>
              <w:rPr>
                <w:b w:val="false"/>
                <w:bCs w:val="false"/>
                <w:color w:val="000000"/>
              </w:rPr>
              <w:t xml:space="preserve">Toda variable diferenciada por ambiente (Dev/QA/Staging/Prod) se define con el scope correspondiente, nunca mediante lógica condicional en el script.</w:t>
            </w:r>
          </w:p>
        </w:tc>
      </w:tr>
    </w:tbl>
    <w:p>
      <w:pPr>
        <w:pStyle w:val="Heading2"/>
        <w:spacing w:after="180" w:before="360"/>
      </w:pPr>
      <w:r>
        <w:rPr>
          <w:b/>
          <w:bCs/>
        </w:rPr>
        <w:t xml:space="preserve">5.2. Inyección Dinámica mediante HashiCorp Vault / Cloud OIDC</w:t>
      </w:r>
    </w:p>
    <w:p>
      <w:pPr>
        <w:spacing w:after="200" w:line="276"/>
      </w:pPr>
      <w:r>
        <w:t xml:space="preserve">Ningún secreto de aplicación se almacena como variable de CI/CD de larga duración. Los jobs que requieren credenciales las obtienen en tiempo de ejecución mediante autenticación OIDC nativa de GitLab contra Vault o el gestor de secretos del proveedor cloud, conforme a PLT-001, sección 6.2: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pPr>
            <w:r>
              <w:rPr>
                <w:rFonts w:ascii="Consolas" w:cs="Consolas" w:eastAsia="Consolas" w:hAnsi="Consolas"/>
                <w:color w:val="D4D4D4"/>
                <w:sz w:val="16"/>
                <w:szCs w:val="16"/>
              </w:rPr>
              <w:t xml:space="preserve">deploy-prod:</w:t>
            </w:r>
          </w:p>
          <w:p>
            <w:pPr>
              <w:spacing w:after="0"/>
            </w:pPr>
            <w:r>
              <w:rPr>
                <w:rFonts w:ascii="Consolas" w:cs="Consolas" w:eastAsia="Consolas" w:hAnsi="Consolas"/>
                <w:color w:val="D4D4D4"/>
                <w:sz w:val="16"/>
                <w:szCs w:val="16"/>
              </w:rPr>
              <w:t xml:space="preserve">  stage: deploy</w:t>
            </w:r>
          </w:p>
          <w:p>
            <w:pPr>
              <w:spacing w:after="0"/>
            </w:pPr>
            <w:r>
              <w:rPr>
                <w:rFonts w:ascii="Consolas" w:cs="Consolas" w:eastAsia="Consolas" w:hAnsi="Consolas"/>
                <w:color w:val="D4D4D4"/>
                <w:sz w:val="16"/>
                <w:szCs w:val="16"/>
              </w:rPr>
              <w:t xml:space="preserve">  id_tokens:</w:t>
            </w:r>
          </w:p>
          <w:p>
            <w:pPr>
              <w:spacing w:after="0"/>
            </w:pPr>
            <w:r>
              <w:rPr>
                <w:rFonts w:ascii="Consolas" w:cs="Consolas" w:eastAsia="Consolas" w:hAnsi="Consolas"/>
                <w:color w:val="D4D4D4"/>
                <w:sz w:val="16"/>
                <w:szCs w:val="16"/>
              </w:rPr>
              <w:t xml:space="preserve">    VAULT_ID_TOKEN:</w:t>
            </w:r>
          </w:p>
          <w:p>
            <w:pPr>
              <w:spacing w:after="0"/>
            </w:pPr>
            <w:r>
              <w:rPr>
                <w:rFonts w:ascii="Consolas" w:cs="Consolas" w:eastAsia="Consolas" w:hAnsi="Consolas"/>
                <w:color w:val="D4D4D4"/>
                <w:sz w:val="16"/>
                <w:szCs w:val="16"/>
              </w:rPr>
              <w:t xml:space="preserve">      aud: https://vault.empresa.com</w:t>
            </w:r>
          </w:p>
          <w:p>
            <w:pPr>
              <w:spacing w:after="0"/>
            </w:pPr>
            <w:r>
              <w:rPr>
                <w:rFonts w:ascii="Consolas" w:cs="Consolas" w:eastAsia="Consolas" w:hAnsi="Consolas"/>
                <w:color w:val="D4D4D4"/>
                <w:sz w:val="16"/>
                <w:szCs w:val="16"/>
              </w:rPr>
              <w:t xml:space="preserve">  script:</w:t>
            </w:r>
          </w:p>
          <w:p>
            <w:pPr>
              <w:spacing w:after="0"/>
            </w:pPr>
            <w:r>
              <w:rPr>
                <w:rFonts w:ascii="Consolas" w:cs="Consolas" w:eastAsia="Consolas" w:hAnsi="Consolas"/>
                <w:color w:val="D4D4D4"/>
                <w:sz w:val="16"/>
                <w:szCs w:val="16"/>
              </w:rPr>
              <w:t xml:space="preserve">    - export VAULT_TOKEN="$(vault write -field=token auth/jwt/login</w:t>
            </w:r>
          </w:p>
          <w:p>
            <w:pPr>
              <w:spacing w:after="0"/>
            </w:pPr>
            <w:r>
              <w:rPr>
                <w:rFonts w:ascii="Consolas" w:cs="Consolas" w:eastAsia="Consolas" w:hAnsi="Consolas"/>
                <w:color w:val="D4D4D4"/>
                <w:sz w:val="16"/>
                <w:szCs w:val="16"/>
              </w:rPr>
              <w:t xml:space="preserve">        role=pipeline-deploy-prod jwt=$VAULT_ID_TOKEN)"</w:t>
            </w:r>
          </w:p>
          <w:p>
            <w:pPr>
              <w:spacing w:after="0"/>
            </w:pPr>
            <w:r>
              <w:rPr>
                <w:rFonts w:ascii="Consolas" w:cs="Consolas" w:eastAsia="Consolas" w:hAnsi="Consolas"/>
                <w:color w:val="D4D4D4"/>
                <w:sz w:val="16"/>
                <w:szCs w:val="16"/>
              </w:rPr>
              <w:t xml:space="preserve">    - export DB_PASSWORD="$(vault kv get -field=password</w:t>
            </w:r>
          </w:p>
          <w:p>
            <w:pPr>
              <w:spacing w:after="0"/>
            </w:pPr>
            <w:r>
              <w:rPr>
                <w:rFonts w:ascii="Consolas" w:cs="Consolas" w:eastAsia="Consolas" w:hAnsi="Consolas"/>
                <w:color w:val="D4D4D4"/>
                <w:sz w:val="16"/>
                <w:szCs w:val="16"/>
              </w:rPr>
              <w:t xml:space="preserve">        secret/pagos/prod/database)"</w:t>
            </w:r>
          </w:p>
          <w:p>
            <w:pPr>
              <w:spacing w:after="0"/>
            </w:pPr>
            <w:r>
              <w:rPr>
                <w:rFonts w:ascii="Consolas" w:cs="Consolas" w:eastAsia="Consolas" w:hAnsi="Consolas"/>
                <w:color w:val="D4D4D4"/>
                <w:sz w:val="16"/>
                <w:szCs w:val="16"/>
              </w:rPr>
              <w:t xml:space="preserve">    - helm upgrade --install app ./chart</w:t>
            </w:r>
          </w:p>
          <w:p>
            <w:pPr>
              <w:spacing w:after="0"/>
            </w:pPr>
            <w:r>
              <w:rPr>
                <w:rFonts w:ascii="Consolas" w:cs="Consolas" w:eastAsia="Consolas" w:hAnsi="Consolas"/>
                <w:color w:val="D4D4D4"/>
                <w:sz w:val="16"/>
                <w:szCs w:val="16"/>
              </w:rPr>
              <w:t xml:space="preserve">        --set database.password="$DB_PASSWORD"</w:t>
            </w:r>
          </w:p>
          <w:p>
            <w:pPr>
              <w:spacing w:after="0"/>
            </w:pPr>
            <w:r>
              <w:rPr>
                <w:rFonts w:ascii="Consolas" w:cs="Consolas" w:eastAsia="Consolas" w:hAnsi="Consolas"/>
                <w:color w:val="D4D4D4"/>
                <w:sz w:val="16"/>
                <w:szCs w:val="16"/>
              </w:rPr>
              <w:t xml:space="preserve">  # Sin credenciales estáticas en variables de CI/CD (ver PLT-001, sección 6.2)</w:t>
            </w:r>
          </w:p>
        </w:tc>
      </w:tr>
    </w:tbl>
    <w:p>
      <w:pPr>
        <w:pStyle w:val="Heading1"/>
        <w:pageBreakBefore/>
        <w:spacing w:after="240" w:before="480"/>
      </w:pPr>
      <w:r>
        <w:rPr>
          <w:b/>
          <w:bCs/>
        </w:rPr>
        <w:t xml:space="preserve">6. Optimización y Eficiencia de Ejecución</w:t>
      </w:r>
    </w:p>
    <w:p>
      <w:pPr>
        <w:spacing w:after="200" w:line="276"/>
      </w:pPr>
      <w:r>
        <w:t xml:space="preserve">Este capítulo establece cómo se reduce el tiempo de ejecución del pipeline sin comprometer los controles de calidad y seguridad, contribuyendo directamente a la métrica Lead Time for Changes de GOB-001, sección 7.1.</w:t>
      </w:r>
    </w:p>
    <w:p>
      <w:pPr>
        <w:pStyle w:val="Heading2"/>
        <w:spacing w:after="180" w:before="360"/>
      </w:pPr>
      <w:r>
        <w:rPr>
          <w:b/>
          <w:bCs/>
        </w:rPr>
        <w:t xml:space="preserve">6.1. Estrategias de Caching y Manejo de Artefactos Intermedios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3400"/>
        <w:gridCol w:w="3500"/>
      </w:tblGrid>
      <w:tr>
        <w:trPr>
          <w:tblHeader/>
        </w:trPr>
        <w:tc>
          <w:tcPr>
            <w:tcW w:type="dxa" w:w="2450"/>
            <w:shd w:fill="1F3864" w:val="clear"/>
            <w:tcMar>
              <w:top w:type="dxa" w:w="80"/>
              <w:left w:type="dxa" w:w="100"/>
              <w:bottom w:type="dxa" w:w="80"/>
              <w:right w:type="dxa" w:w="100"/>
            </w:tcMar>
            <w:vAlign w:val="center"/>
          </w:tcPr>
          <w:p>
            <w:pPr>
              <w:jc w:val="left"/>
            </w:pPr>
            <w:r>
              <w:rPr>
                <w:b/>
                <w:bCs/>
                <w:color w:val="FFFFFF"/>
              </w:rPr>
              <w:t xml:space="preserve">Estrategia</w:t>
            </w:r>
          </w:p>
        </w:tc>
        <w:tc>
          <w:tcPr>
            <w:tcW w:type="dxa" w:w="3400"/>
            <w:shd w:fill="1F3864" w:val="clear"/>
            <w:tcMar>
              <w:top w:type="dxa" w:w="80"/>
              <w:left w:type="dxa" w:w="100"/>
              <w:bottom w:type="dxa" w:w="80"/>
              <w:right w:type="dxa" w:w="100"/>
            </w:tcMar>
            <w:vAlign w:val="center"/>
          </w:tcPr>
          <w:p>
            <w:pPr>
              <w:jc w:val="left"/>
            </w:pPr>
            <w:r>
              <w:rPr>
                <w:b/>
                <w:bCs/>
                <w:color w:val="FFFFFF"/>
              </w:rPr>
              <w:t xml:space="preserve">Cuándo Usarla</w:t>
            </w:r>
          </w:p>
        </w:tc>
        <w:tc>
          <w:tcPr>
            <w:tcW w:type="dxa" w:w="3500"/>
            <w:shd w:fill="1F3864" w:val="clear"/>
            <w:tcMar>
              <w:top w:type="dxa" w:w="80"/>
              <w:left w:type="dxa" w:w="100"/>
              <w:bottom w:type="dxa" w:w="80"/>
              <w:right w:type="dxa" w:w="100"/>
            </w:tcMar>
            <w:vAlign w:val="center"/>
          </w:tcPr>
          <w:p>
            <w:pPr>
              <w:jc w:val="left"/>
            </w:pPr>
            <w:r>
              <w:rPr>
                <w:b/>
                <w:bCs/>
                <w:color w:val="FFFFFF"/>
              </w:rPr>
              <w:t xml:space="preserve">Configuración</w:t>
            </w:r>
          </w:p>
        </w:tc>
      </w:tr>
      <w:tr>
        <w:tc>
          <w:tcPr>
            <w:tcW w:type="dxa" w:w="2450"/>
            <w:shd w:fill="FFFFFF" w:val="clear"/>
            <w:tcMar>
              <w:top w:type="dxa" w:w="80"/>
              <w:left w:type="dxa" w:w="100"/>
              <w:bottom w:type="dxa" w:w="80"/>
              <w:right w:type="dxa" w:w="100"/>
            </w:tcMar>
            <w:vAlign w:val="center"/>
          </w:tcPr>
          <w:p>
            <w:pPr>
              <w:jc w:val="left"/>
            </w:pPr>
            <w:r>
              <w:rPr>
                <w:b w:val="false"/>
                <w:bCs w:val="false"/>
                <w:color w:val="000000"/>
              </w:rPr>
              <w:t xml:space="preserve">cache (dependencias)</w:t>
            </w:r>
          </w:p>
        </w:tc>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Dependencias de paquetes (node_modules, .m2, venv) que cambian con poca frecuencia entre ejecuciones.</w:t>
            </w:r>
          </w:p>
        </w:tc>
        <w:tc>
          <w:tcPr>
            <w:tcW w:type="dxa" w:w="3500"/>
            <w:shd w:fill="FFFFFF" w:val="clear"/>
            <w:tcMar>
              <w:top w:type="dxa" w:w="80"/>
              <w:left w:type="dxa" w:w="100"/>
              <w:bottom w:type="dxa" w:w="80"/>
              <w:right w:type="dxa" w:w="100"/>
            </w:tcMar>
            <w:vAlign w:val="center"/>
          </w:tcPr>
          <w:p>
            <w:pPr>
              <w:jc w:val="left"/>
            </w:pPr>
            <w:r>
              <w:rPr>
                <w:b w:val="false"/>
                <w:bCs w:val="false"/>
                <w:color w:val="000000"/>
              </w:rPr>
              <w:t xml:space="preserve">key basada en el lockfile (ver ENG-001, sección 6.1); policy: pull-push solo en el job que instala dependencias.</w:t>
            </w:r>
          </w:p>
        </w:tc>
      </w:tr>
      <w:tr>
        <w:tc>
          <w:tcPr>
            <w:tcW w:type="dxa" w:w="2450"/>
            <w:shd w:fill="F2F2F2" w:val="clear"/>
            <w:tcMar>
              <w:top w:type="dxa" w:w="80"/>
              <w:left w:type="dxa" w:w="100"/>
              <w:bottom w:type="dxa" w:w="80"/>
              <w:right w:type="dxa" w:w="100"/>
            </w:tcMar>
            <w:vAlign w:val="center"/>
          </w:tcPr>
          <w:p>
            <w:pPr>
              <w:jc w:val="left"/>
            </w:pPr>
            <w:r>
              <w:rPr>
                <w:b w:val="false"/>
                <w:bCs w:val="false"/>
                <w:color w:val="000000"/>
              </w:rPr>
              <w:t xml:space="preserve">artifacts (entre etapas)</w:t>
            </w:r>
          </w:p>
        </w:tc>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Resultados de una etapa que la siguiente etapa necesita (binario compilado, reporte de cobertura).</w:t>
            </w:r>
          </w:p>
        </w:tc>
        <w:tc>
          <w:tcPr>
            <w:tcW w:type="dxa" w:w="3500"/>
            <w:shd w:fill="F2F2F2" w:val="clear"/>
            <w:tcMar>
              <w:top w:type="dxa" w:w="80"/>
              <w:left w:type="dxa" w:w="100"/>
              <w:bottom w:type="dxa" w:w="80"/>
              <w:right w:type="dxa" w:w="100"/>
            </w:tcMar>
            <w:vAlign w:val="center"/>
          </w:tcPr>
          <w:p>
            <w:pPr>
              <w:jc w:val="left"/>
            </w:pPr>
            <w:r>
              <w:rPr>
                <w:b w:val="false"/>
                <w:bCs w:val="false"/>
                <w:color w:val="000000"/>
              </w:rPr>
              <w:t xml:space="preserve">expire_in corto (1 día) para evitar acumulación innecesaria de almacenamiento.</w:t>
            </w:r>
          </w:p>
        </w:tc>
      </w:tr>
      <w:tr>
        <w:tc>
          <w:tcPr>
            <w:tcW w:type="dxa" w:w="2450"/>
            <w:shd w:fill="FFFFFF" w:val="clear"/>
            <w:tcMar>
              <w:top w:type="dxa" w:w="80"/>
              <w:left w:type="dxa" w:w="100"/>
              <w:bottom w:type="dxa" w:w="80"/>
              <w:right w:type="dxa" w:w="100"/>
            </w:tcMar>
            <w:vAlign w:val="center"/>
          </w:tcPr>
          <w:p>
            <w:pPr>
              <w:jc w:val="left"/>
            </w:pPr>
            <w:r>
              <w:rPr>
                <w:b w:val="false"/>
                <w:bCs w:val="false"/>
                <w:color w:val="000000"/>
              </w:rPr>
              <w:t xml:space="preserve">artifacts (para el usuario)</w:t>
            </w:r>
          </w:p>
        </w:tc>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Reportes finales de interés humano (cobertura, resultados de seguridad).</w:t>
            </w:r>
          </w:p>
        </w:tc>
        <w:tc>
          <w:tcPr>
            <w:tcW w:type="dxa" w:w="3500"/>
            <w:shd w:fill="FFFFFF" w:val="clear"/>
            <w:tcMar>
              <w:top w:type="dxa" w:w="80"/>
              <w:left w:type="dxa" w:w="100"/>
              <w:bottom w:type="dxa" w:w="80"/>
              <w:right w:type="dxa" w:w="100"/>
            </w:tcMar>
            <w:vAlign w:val="center"/>
          </w:tcPr>
          <w:p>
            <w:pPr>
              <w:jc w:val="left"/>
            </w:pPr>
            <w:r>
              <w:rPr>
                <w:b w:val="false"/>
                <w:bCs w:val="false"/>
                <w:color w:val="000000"/>
              </w:rPr>
              <w:t xml:space="preserve">expire_in alineado a la retención definida en DOC-001, sección 6.2.</w:t>
            </w:r>
          </w:p>
        </w:tc>
      </w:tr>
      <w:tr>
        <w:tc>
          <w:tcPr>
            <w:tcW w:type="dxa" w:w="2450"/>
            <w:shd w:fill="F2F2F2" w:val="clear"/>
            <w:tcMar>
              <w:top w:type="dxa" w:w="80"/>
              <w:left w:type="dxa" w:w="100"/>
              <w:bottom w:type="dxa" w:w="80"/>
              <w:right w:type="dxa" w:w="100"/>
            </w:tcMar>
            <w:vAlign w:val="center"/>
          </w:tcPr>
          <w:p>
            <w:pPr>
              <w:jc w:val="left"/>
            </w:pPr>
            <w:r>
              <w:rPr>
                <w:b w:val="false"/>
                <w:bCs w:val="false"/>
                <w:color w:val="000000"/>
              </w:rPr>
              <w:t xml:space="preserve">Registro de imágenes intermedias</w:t>
            </w:r>
          </w:p>
        </w:tc>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Capas de contenedor reutilizables entre builds.</w:t>
            </w:r>
          </w:p>
        </w:tc>
        <w:tc>
          <w:tcPr>
            <w:tcW w:type="dxa" w:w="3500"/>
            <w:shd w:fill="F2F2F2" w:val="clear"/>
            <w:tcMar>
              <w:top w:type="dxa" w:w="80"/>
              <w:left w:type="dxa" w:w="100"/>
              <w:bottom w:type="dxa" w:w="80"/>
              <w:right w:type="dxa" w:w="100"/>
            </w:tcMar>
            <w:vAlign w:val="center"/>
          </w:tcPr>
          <w:p>
            <w:pPr>
              <w:jc w:val="left"/>
            </w:pPr>
            <w:r>
              <w:rPr>
                <w:b w:val="false"/>
                <w:bCs w:val="false"/>
                <w:color w:val="000000"/>
              </w:rPr>
              <w:t xml:space="preserve">Uso de caché de build de Docker/BuildKit respaldado por el registro interno.</w:t>
            </w:r>
          </w:p>
        </w:tc>
      </w:tr>
    </w:tbl>
    <w:p>
      <w:pPr>
        <w:pStyle w:val="Heading2"/>
        <w:spacing w:after="180" w:before="360"/>
      </w:pPr>
      <w:r>
        <w:rPr>
          <w:b/>
          <w:bCs/>
        </w:rPr>
        <w:t xml:space="preserve">6.2. Paralelización de Jobs y DAG (Directed Acyclic Graph)</w:t>
      </w:r>
    </w:p>
    <w:p>
      <w:pPr>
        <w:spacing w:after="200" w:line="276"/>
      </w:pPr>
      <w:r>
        <w:t xml:space="preserve">Los jobs declaran explícitamente sus dependencias mediante needs, permitiendo que GitLab ejecute el pipeline como un grafo acíclico dirigido (DAG) en lugar de esperar a que cada etapa completa termine antes de iniciar la siguiente: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pPr>
            <w:r>
              <w:rPr>
                <w:rFonts w:ascii="Consolas" w:cs="Consolas" w:eastAsia="Consolas" w:hAnsi="Consolas"/>
                <w:color w:val="D4D4D4"/>
                <w:sz w:val="16"/>
                <w:szCs w:val="16"/>
              </w:rPr>
              <w:t xml:space="preserve">build-frontend:</w:t>
            </w:r>
          </w:p>
          <w:p>
            <w:pPr>
              <w:spacing w:after="0"/>
            </w:pPr>
            <w:r>
              <w:rPr>
                <w:rFonts w:ascii="Consolas" w:cs="Consolas" w:eastAsia="Consolas" w:hAnsi="Consolas"/>
                <w:color w:val="D4D4D4"/>
                <w:sz w:val="16"/>
                <w:szCs w:val="16"/>
              </w:rPr>
              <w:t xml:space="preserve">  stage: build</w:t>
            </w:r>
          </w:p>
          <w:p>
            <w:pPr>
              <w:spacing w:after="0"/>
            </w:pPr>
            <w:r>
              <w:rPr>
                <w:rFonts w:ascii="Consolas" w:cs="Consolas" w:eastAsia="Consolas" w:hAnsi="Consolas"/>
                <w:color w:val="D4D4D4"/>
                <w:sz w:val="16"/>
                <w:szCs w:val="16"/>
              </w:rPr>
              <w:t xml:space="preserve">  script: ["npm run build"]</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build-backend:</w:t>
            </w:r>
          </w:p>
          <w:p>
            <w:pPr>
              <w:spacing w:after="0"/>
            </w:pPr>
            <w:r>
              <w:rPr>
                <w:rFonts w:ascii="Consolas" w:cs="Consolas" w:eastAsia="Consolas" w:hAnsi="Consolas"/>
                <w:color w:val="D4D4D4"/>
                <w:sz w:val="16"/>
                <w:szCs w:val="16"/>
              </w:rPr>
              <w:t xml:space="preserve">  stage: build</w:t>
            </w:r>
          </w:p>
          <w:p>
            <w:pPr>
              <w:spacing w:after="0"/>
            </w:pPr>
            <w:r>
              <w:rPr>
                <w:rFonts w:ascii="Consolas" w:cs="Consolas" w:eastAsia="Consolas" w:hAnsi="Consolas"/>
                <w:color w:val="D4D4D4"/>
                <w:sz w:val="16"/>
                <w:szCs w:val="16"/>
              </w:rPr>
              <w:t xml:space="preserve">  script: ["make build"]</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test-frontend:</w:t>
            </w:r>
          </w:p>
          <w:p>
            <w:pPr>
              <w:spacing w:after="0"/>
            </w:pPr>
            <w:r>
              <w:rPr>
                <w:rFonts w:ascii="Consolas" w:cs="Consolas" w:eastAsia="Consolas" w:hAnsi="Consolas"/>
                <w:color w:val="D4D4D4"/>
                <w:sz w:val="16"/>
                <w:szCs w:val="16"/>
              </w:rPr>
              <w:t xml:space="preserve">  stage: test</w:t>
            </w:r>
          </w:p>
          <w:p>
            <w:pPr>
              <w:spacing w:after="0"/>
            </w:pPr>
            <w:r>
              <w:rPr>
                <w:rFonts w:ascii="Consolas" w:cs="Consolas" w:eastAsia="Consolas" w:hAnsi="Consolas"/>
                <w:color w:val="D4D4D4"/>
                <w:sz w:val="16"/>
                <w:szCs w:val="16"/>
              </w:rPr>
              <w:t xml:space="preserve">  needs: ["build-frontend"]     # No espera a build-backend</w:t>
            </w:r>
          </w:p>
          <w:p>
            <w:pPr>
              <w:spacing w:after="0"/>
            </w:pPr>
            <w:r>
              <w:rPr>
                <w:rFonts w:ascii="Consolas" w:cs="Consolas" w:eastAsia="Consolas" w:hAnsi="Consolas"/>
                <w:color w:val="D4D4D4"/>
                <w:sz w:val="16"/>
                <w:szCs w:val="16"/>
              </w:rPr>
              <w:t xml:space="preserve">  script: ["npm test"]</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test-backend:</w:t>
            </w:r>
          </w:p>
          <w:p>
            <w:pPr>
              <w:spacing w:after="0"/>
            </w:pPr>
            <w:r>
              <w:rPr>
                <w:rFonts w:ascii="Consolas" w:cs="Consolas" w:eastAsia="Consolas" w:hAnsi="Consolas"/>
                <w:color w:val="D4D4D4"/>
                <w:sz w:val="16"/>
                <w:szCs w:val="16"/>
              </w:rPr>
              <w:t xml:space="preserve">  stage: test</w:t>
            </w:r>
          </w:p>
          <w:p>
            <w:pPr>
              <w:spacing w:after="0"/>
            </w:pPr>
            <w:r>
              <w:rPr>
                <w:rFonts w:ascii="Consolas" w:cs="Consolas" w:eastAsia="Consolas" w:hAnsi="Consolas"/>
                <w:color w:val="D4D4D4"/>
                <w:sz w:val="16"/>
                <w:szCs w:val="16"/>
              </w:rPr>
              <w:t xml:space="preserve">  needs: ["build-backend"]      # No espera a build-frontend</w:t>
            </w:r>
          </w:p>
          <w:p>
            <w:pPr>
              <w:spacing w:after="0"/>
            </w:pPr>
            <w:r>
              <w:rPr>
                <w:rFonts w:ascii="Consolas" w:cs="Consolas" w:eastAsia="Consolas" w:hAnsi="Consolas"/>
                <w:color w:val="D4D4D4"/>
                <w:sz w:val="16"/>
                <w:szCs w:val="16"/>
              </w:rPr>
              <w:t xml:space="preserve">  script: ["make test"]</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package-image:</w:t>
            </w:r>
          </w:p>
          <w:p>
            <w:pPr>
              <w:spacing w:after="0"/>
            </w:pPr>
            <w:r>
              <w:rPr>
                <w:rFonts w:ascii="Consolas" w:cs="Consolas" w:eastAsia="Consolas" w:hAnsi="Consolas"/>
                <w:color w:val="D4D4D4"/>
                <w:sz w:val="16"/>
                <w:szCs w:val="16"/>
              </w:rPr>
              <w:t xml:space="preserve">  stage: package</w:t>
            </w:r>
          </w:p>
          <w:p>
            <w:pPr>
              <w:spacing w:after="0"/>
            </w:pPr>
            <w:r>
              <w:rPr>
                <w:rFonts w:ascii="Consolas" w:cs="Consolas" w:eastAsia="Consolas" w:hAnsi="Consolas"/>
                <w:color w:val="D4D4D4"/>
                <w:sz w:val="16"/>
                <w:szCs w:val="16"/>
              </w:rPr>
              <w:t xml:space="preserve">  needs: ["test-frontend", "test-backend"]  # Espera a ambos</w:t>
            </w:r>
          </w:p>
        </w:tc>
      </w:tr>
    </w:tbl>
    <w:p>
      <w:pPr>
        <w:spacing w:after="200" w:line="276"/>
      </w:pPr>
      <w:r>
        <w:t xml:space="preserve">Este patrón reduce significativamente el tiempo total del pipeline en proyectos con componentes independientes (por ejemplo, frontend y backend en el mismo repositorio), sin sacrificar ninguno de los gates obligatorios del capítulo 3.</w:t>
      </w:r>
    </w:p>
    <w:p>
      <w:pPr>
        <w:pStyle w:val="Heading1"/>
        <w:pageBreakBefore/>
        <w:spacing w:after="240" w:before="480"/>
      </w:pPr>
      <w:r>
        <w:rPr>
          <w:b/>
          <w:bCs/>
        </w:rPr>
        <w:t xml:space="preserve">7. Anexos</w:t>
      </w:r>
    </w:p>
    <w:p>
      <w:pPr>
        <w:pStyle w:val="Heading2"/>
        <w:spacing w:after="180" w:before="360"/>
      </w:pPr>
      <w:r>
        <w:rPr>
          <w:b/>
          <w:bCs/>
        </w:rPr>
        <w:t xml:space="preserve">7.1. Archivo Base `.gitlab-ci.yml` de Referencia Corporativa</w:t>
      </w:r>
    </w:p>
    <w:p>
      <w:pPr>
        <w:spacing w:after="200" w:line="276"/>
      </w:pPr>
      <w:r>
        <w:t xml:space="preserve">El siguiente archivo constituye la plantilla de referencia completa que todo proyecto incluye como punto de partida. Los proyectos individuales solo deben sobrescribir las variables señaladas y añadir jobs específicos de su dominio dentro de las etapas ya definidas.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pPr>
            <w:r>
              <w:rPr>
                <w:rFonts w:ascii="Consolas" w:cs="Consolas" w:eastAsia="Consolas" w:hAnsi="Consolas"/>
                <w:color w:val="D4D4D4"/>
                <w:sz w:val="15"/>
                <w:szCs w:val="15"/>
              </w:rPr>
              <w:t xml:space="preserve"># .gitlab-ci.yml — Plantilla corporativa de referencia (ENG-002)</w:t>
            </w:r>
          </w:p>
          <w:p>
            <w:pPr>
              <w:spacing w:after="0"/>
            </w:pPr>
            <w:r>
              <w:rPr>
                <w:rFonts w:ascii="Consolas" w:cs="Consolas" w:eastAsia="Consolas" w:hAnsi="Consolas"/>
                <w:color w:val="D4D4D4"/>
                <w:sz w:val="15"/>
                <w:szCs w:val="15"/>
              </w:rPr>
              <w:t xml:space="preserve"># Todo proyecto incluye esta plantilla; ver DOC-001 para el registro de versiones.</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include:</w:t>
            </w:r>
          </w:p>
          <w:p>
            <w:pPr>
              <w:spacing w:after="0"/>
            </w:pPr>
            <w:r>
              <w:rPr>
                <w:rFonts w:ascii="Consolas" w:cs="Consolas" w:eastAsia="Consolas" w:hAnsi="Consolas"/>
                <w:color w:val="D4D4D4"/>
                <w:sz w:val="15"/>
                <w:szCs w:val="15"/>
              </w:rPr>
              <w:t xml:space="preserve">  - project: 'plataforma/pipeline-templates'</w:t>
            </w:r>
          </w:p>
          <w:p>
            <w:pPr>
              <w:spacing w:after="0"/>
            </w:pPr>
            <w:r>
              <w:rPr>
                <w:rFonts w:ascii="Consolas" w:cs="Consolas" w:eastAsia="Consolas" w:hAnsi="Consolas"/>
                <w:color w:val="D4D4D4"/>
                <w:sz w:val="15"/>
                <w:szCs w:val="15"/>
              </w:rPr>
              <w:t xml:space="preserve">    ref: 'v3.4.0'</w:t>
            </w:r>
          </w:p>
          <w:p>
            <w:pPr>
              <w:spacing w:after="0"/>
            </w:pPr>
            <w:r>
              <w:rPr>
                <w:rFonts w:ascii="Consolas" w:cs="Consolas" w:eastAsia="Consolas" w:hAnsi="Consolas"/>
                <w:color w:val="D4D4D4"/>
                <w:sz w:val="15"/>
                <w:szCs w:val="15"/>
              </w:rPr>
              <w:t xml:space="preserve">    file: '/templates/base.gitlab-ci.yml'</w:t>
            </w:r>
          </w:p>
          <w:p>
            <w:pPr>
              <w:spacing w:after="0"/>
            </w:pPr>
            <w:r>
              <w:rPr>
                <w:rFonts w:ascii="Consolas" w:cs="Consolas" w:eastAsia="Consolas" w:hAnsi="Consolas"/>
                <w:color w:val="D4D4D4"/>
                <w:sz w:val="15"/>
                <w:szCs w:val="15"/>
              </w:rPr>
              <w:t xml:space="preserve">  - template: Jobs/SAST.gitlab-ci.yml</w:t>
            </w:r>
          </w:p>
          <w:p>
            <w:pPr>
              <w:spacing w:after="0"/>
            </w:pPr>
            <w:r>
              <w:rPr>
                <w:rFonts w:ascii="Consolas" w:cs="Consolas" w:eastAsia="Consolas" w:hAnsi="Consolas"/>
                <w:color w:val="D4D4D4"/>
                <w:sz w:val="15"/>
                <w:szCs w:val="15"/>
              </w:rPr>
              <w:t xml:space="preserve">  - template: Jobs/Secret-Detection.gitlab-ci.yml</w:t>
            </w:r>
          </w:p>
          <w:p>
            <w:pPr>
              <w:spacing w:after="0"/>
            </w:pPr>
            <w:r>
              <w:rPr>
                <w:rFonts w:ascii="Consolas" w:cs="Consolas" w:eastAsia="Consolas" w:hAnsi="Consolas"/>
                <w:color w:val="D4D4D4"/>
                <w:sz w:val="15"/>
                <w:szCs w:val="15"/>
              </w:rPr>
              <w:t xml:space="preserve">  - template: Jobs/Dependency-Scanning.gitlab-ci.yml</w:t>
            </w:r>
          </w:p>
          <w:p>
            <w:pPr>
              <w:spacing w:after="0"/>
            </w:pPr>
            <w:r>
              <w:rPr>
                <w:rFonts w:ascii="Consolas" w:cs="Consolas" w:eastAsia="Consolas" w:hAnsi="Consolas"/>
                <w:color w:val="D4D4D4"/>
                <w:sz w:val="15"/>
                <w:szCs w:val="15"/>
              </w:rPr>
              <w:t xml:space="preserve">  - template: Jobs/Container-Scanning.gitlab-ci.yml</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stages:</w:t>
            </w:r>
          </w:p>
          <w:p>
            <w:pPr>
              <w:spacing w:after="0"/>
            </w:pPr>
            <w:r>
              <w:rPr>
                <w:rFonts w:ascii="Consolas" w:cs="Consolas" w:eastAsia="Consolas" w:hAnsi="Consolas"/>
                <w:color w:val="D4D4D4"/>
                <w:sz w:val="15"/>
                <w:szCs w:val="15"/>
              </w:rPr>
              <w:t xml:space="preserve">  - build</w:t>
            </w:r>
          </w:p>
          <w:p>
            <w:pPr>
              <w:spacing w:after="0"/>
            </w:pPr>
            <w:r>
              <w:rPr>
                <w:rFonts w:ascii="Consolas" w:cs="Consolas" w:eastAsia="Consolas" w:hAnsi="Consolas"/>
                <w:color w:val="D4D4D4"/>
                <w:sz w:val="15"/>
                <w:szCs w:val="15"/>
              </w:rPr>
              <w:t xml:space="preserve">  - test</w:t>
            </w:r>
          </w:p>
          <w:p>
            <w:pPr>
              <w:spacing w:after="0"/>
            </w:pPr>
            <w:r>
              <w:rPr>
                <w:rFonts w:ascii="Consolas" w:cs="Consolas" w:eastAsia="Consolas" w:hAnsi="Consolas"/>
                <w:color w:val="D4D4D4"/>
                <w:sz w:val="15"/>
                <w:szCs w:val="15"/>
              </w:rPr>
              <w:t xml:space="preserve">  - security</w:t>
            </w:r>
          </w:p>
          <w:p>
            <w:pPr>
              <w:spacing w:after="0"/>
            </w:pPr>
            <w:r>
              <w:rPr>
                <w:rFonts w:ascii="Consolas" w:cs="Consolas" w:eastAsia="Consolas" w:hAnsi="Consolas"/>
                <w:color w:val="D4D4D4"/>
                <w:sz w:val="15"/>
                <w:szCs w:val="15"/>
              </w:rPr>
              <w:t xml:space="preserve">  - package</w:t>
            </w:r>
          </w:p>
          <w:p>
            <w:pPr>
              <w:spacing w:after="0"/>
            </w:pPr>
            <w:r>
              <w:rPr>
                <w:rFonts w:ascii="Consolas" w:cs="Consolas" w:eastAsia="Consolas" w:hAnsi="Consolas"/>
                <w:color w:val="D4D4D4"/>
                <w:sz w:val="15"/>
                <w:szCs w:val="15"/>
              </w:rPr>
              <w:t xml:space="preserve">  - deploy</w:t>
            </w:r>
          </w:p>
          <w:p>
            <w:pPr>
              <w:spacing w:after="0"/>
            </w:pPr>
            <w:r>
              <w:rPr>
                <w:rFonts w:ascii="Consolas" w:cs="Consolas" w:eastAsia="Consolas" w:hAnsi="Consolas"/>
                <w:color w:val="D4D4D4"/>
                <w:sz w:val="15"/>
                <w:szCs w:val="15"/>
              </w:rPr>
              <w:t xml:space="preserve">  - post-deploy</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variables:</w:t>
            </w:r>
          </w:p>
          <w:p>
            <w:pPr>
              <w:spacing w:after="0"/>
            </w:pPr>
            <w:r>
              <w:rPr>
                <w:rFonts w:ascii="Consolas" w:cs="Consolas" w:eastAsia="Consolas" w:hAnsi="Consolas"/>
                <w:color w:val="D4D4D4"/>
                <w:sz w:val="15"/>
                <w:szCs w:val="15"/>
              </w:rPr>
              <w:t xml:space="preserve">  LANG_VERSION: "20"</w:t>
            </w:r>
          </w:p>
          <w:p>
            <w:pPr>
              <w:spacing w:after="0"/>
            </w:pPr>
            <w:r>
              <w:rPr>
                <w:rFonts w:ascii="Consolas" w:cs="Consolas" w:eastAsia="Consolas" w:hAnsi="Consolas"/>
                <w:color w:val="D4D4D4"/>
                <w:sz w:val="15"/>
                <w:szCs w:val="15"/>
              </w:rPr>
              <w:t xml:space="preserve">  DOCKER_DRIVER: overlay2</w:t>
            </w:r>
          </w:p>
          <w:p>
            <w:pPr>
              <w:spacing w:after="0"/>
            </w:pPr>
            <w:r>
              <w:rPr>
                <w:rFonts w:ascii="Consolas" w:cs="Consolas" w:eastAsia="Consolas" w:hAnsi="Consolas"/>
                <w:color w:val="D4D4D4"/>
                <w:sz w:val="15"/>
                <w:szCs w:val="15"/>
              </w:rPr>
              <w:t xml:space="preserve">  SAST_EXCLUDED_PATHS: "test/, docs/"</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workflow:</w:t>
            </w:r>
          </w:p>
          <w:p>
            <w:pPr>
              <w:spacing w:after="0"/>
            </w:pPr>
            <w:r>
              <w:rPr>
                <w:rFonts w:ascii="Consolas" w:cs="Consolas" w:eastAsia="Consolas" w:hAnsi="Consolas"/>
                <w:color w:val="D4D4D4"/>
                <w:sz w:val="15"/>
                <w:szCs w:val="15"/>
              </w:rPr>
              <w:t xml:space="preserve">  rules:</w:t>
            </w:r>
          </w:p>
          <w:p>
            <w:pPr>
              <w:spacing w:after="0"/>
            </w:pPr>
            <w:r>
              <w:rPr>
                <w:rFonts w:ascii="Consolas" w:cs="Consolas" w:eastAsia="Consolas" w:hAnsi="Consolas"/>
                <w:color w:val="D4D4D4"/>
                <w:sz w:val="15"/>
                <w:szCs w:val="15"/>
              </w:rPr>
              <w:t xml:space="preserve">    - if: '$CI_PIPELINE_SOURCE == "merge_request_event"'</w:t>
            </w:r>
          </w:p>
          <w:p>
            <w:pPr>
              <w:spacing w:after="0"/>
            </w:pPr>
            <w:r>
              <w:rPr>
                <w:rFonts w:ascii="Consolas" w:cs="Consolas" w:eastAsia="Consolas" w:hAnsi="Consolas"/>
                <w:color w:val="D4D4D4"/>
                <w:sz w:val="15"/>
                <w:szCs w:val="15"/>
              </w:rPr>
              <w:t xml:space="preserve">    - if: '$CI_COMMIT_BRANCH == "main"'</w:t>
            </w:r>
          </w:p>
          <w:p>
            <w:pPr>
              <w:spacing w:after="0"/>
            </w:pPr>
            <w:r>
              <w:rPr>
                <w:rFonts w:ascii="Consolas" w:cs="Consolas" w:eastAsia="Consolas" w:hAnsi="Consolas"/>
                <w:color w:val="D4D4D4"/>
                <w:sz w:val="15"/>
                <w:szCs w:val="15"/>
              </w:rPr>
              <w:t xml:space="preserve">    - if: '$CI_COMMIT_TAG =~ /^v\d+\.\d+\.\d+$/'</w:t>
            </w:r>
          </w:p>
          <w:p>
            <w:pPr>
              <w:spacing w:after="0"/>
            </w:pPr>
            <w:r>
              <w:rPr>
                <w:rFonts w:ascii="Consolas" w:cs="Consolas" w:eastAsia="Consolas" w:hAnsi="Consolas"/>
                <w:color w:val="D4D4D4"/>
                <w:sz w:val="15"/>
                <w:szCs w:val="15"/>
              </w:rPr>
              <w:t xml:space="preserve">    - if: '$CI_COMMIT_BRANCH'</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default:</w:t>
            </w:r>
          </w:p>
          <w:p>
            <w:pPr>
              <w:spacing w:after="0"/>
            </w:pPr>
            <w:r>
              <w:rPr>
                <w:rFonts w:ascii="Consolas" w:cs="Consolas" w:eastAsia="Consolas" w:hAnsi="Consolas"/>
                <w:color w:val="D4D4D4"/>
                <w:sz w:val="15"/>
                <w:szCs w:val="15"/>
              </w:rPr>
              <w:t xml:space="preserve">  interruptible: true</w:t>
            </w:r>
          </w:p>
          <w:p>
            <w:pPr>
              <w:spacing w:after="0"/>
            </w:pPr>
            <w:r>
              <w:rPr>
                <w:rFonts w:ascii="Consolas" w:cs="Consolas" w:eastAsia="Consolas" w:hAnsi="Consolas"/>
                <w:color w:val="D4D4D4"/>
                <w:sz w:val="15"/>
                <w:szCs w:val="15"/>
              </w:rPr>
              <w:t xml:space="preserve">  retry:</w:t>
            </w:r>
          </w:p>
          <w:p>
            <w:pPr>
              <w:spacing w:after="0"/>
            </w:pPr>
            <w:r>
              <w:rPr>
                <w:rFonts w:ascii="Consolas" w:cs="Consolas" w:eastAsia="Consolas" w:hAnsi="Consolas"/>
                <w:color w:val="D4D4D4"/>
                <w:sz w:val="15"/>
                <w:szCs w:val="15"/>
              </w:rPr>
              <w:t xml:space="preserve">    max: 1</w:t>
            </w:r>
          </w:p>
          <w:p>
            <w:pPr>
              <w:spacing w:after="0"/>
            </w:pPr>
            <w:r>
              <w:rPr>
                <w:rFonts w:ascii="Consolas" w:cs="Consolas" w:eastAsia="Consolas" w:hAnsi="Consolas"/>
                <w:color w:val="D4D4D4"/>
                <w:sz w:val="15"/>
                <w:szCs w:val="15"/>
              </w:rPr>
              <w:t xml:space="preserve">    when: ["runner_system_failure", "stuck_or_timeout_failure"]</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 --- Personalización específica del proyecto a continuación ---</w:t>
            </w:r>
          </w:p>
          <w:p>
            <w:pPr>
              <w:spacing w:after="0"/>
            </w:pPr>
            <w:r>
              <w:rPr>
                <w:rFonts w:ascii="Consolas" w:cs="Consolas" w:eastAsia="Consolas" w:hAnsi="Consolas"/>
                <w:color w:val="D4D4D4"/>
                <w:sz w:val="15"/>
                <w:szCs w:val="15"/>
              </w:rPr>
              <w:t xml:space="preserve"># build-app, unit-tests, package-image, deploy-dev, deploy-prod:</w:t>
            </w:r>
          </w:p>
          <w:p>
            <w:pPr>
              <w:spacing w:after="0"/>
            </w:pPr>
            <w:r>
              <w:rPr>
                <w:rFonts w:ascii="Consolas" w:cs="Consolas" w:eastAsia="Consolas" w:hAnsi="Consolas"/>
                <w:color w:val="D4D4D4"/>
                <w:sz w:val="15"/>
                <w:szCs w:val="15"/>
              </w:rPr>
              <w:t xml:space="preserve"># ver ejemplos detallados en las secciones 3.1 a 3.6 de este documento.</w:t>
            </w:r>
          </w:p>
        </w:tc>
      </w:tr>
    </w:tbl>
    <w:p>
      <w:pPr>
        <w:spacing w:after="200" w:line="276"/>
      </w:pPr>
      <w:r>
        <w:t xml:space="preserve">Cualquier desviación de esta plantilla base (por ejemplo, deshabilitar un job de seguridad) requiere una excepción formal aprobada conforme al proceso de GOB-001, sección 5.2, y queda registrada en el propio archivo mediante un comentario que referencia el identificador de la excepción.</w:t>
      </w:r>
    </w:p>
    <w:p>
      <w:pPr>
        <w:pBdr>
          <w:top w:val="single" w:color="BFBFBF" w:sz="4"/>
        </w:pBdr>
        <w:spacing w:before="400"/>
      </w:pPr>
    </w:p>
    <w:p>
      <w:pPr>
        <w:spacing w:before="200"/>
      </w:pPr>
      <w:r>
        <w:rPr>
          <w:i/>
          <w:iCs/>
          <w:color w:val="808080"/>
          <w:sz w:val="18"/>
          <w:szCs w:val="18"/>
        </w:rPr>
        <w:t xml:space="preserve">Fin del documento ENG-002 — Estándar de Pipelines GitLab</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r>
      <w:rPr>
        <w:color w:val="808080"/>
        <w:sz w:val="16"/>
        <w:szCs w:val="16"/>
      </w:rPr>
      <w:t xml:space="preserve">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808080"/>
        <w:sz w:val="16"/>
        <w:szCs w:val="16"/>
      </w:rPr>
      <w:t xml:space="preserve">ENG-002 · Estándar de Pipelines GitLab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2026-08-04T03:33:54.899Z</dcterms:created>
  <dcterms:modified xsi:type="dcterms:W3CDTF">2026-08-04T03:33:54.911Z</dcterms:modified>
</cp:coreProperties>
</file>

<file path=docProps/custom.xml><?xml version="1.0" encoding="utf-8"?>
<Properties xmlns="http://schemas.openxmlformats.org/officeDocument/2006/custom-properties" xmlns:vt="http://schemas.openxmlformats.org/officeDocument/2006/docPropsVTypes"/>
</file>