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Microsoft YaHei" w:hAnsi="Microsoft YaHei" w:eastAsia="Microsoft YaHei"/>
          <w:b/>
          <w:sz w:val="44"/>
        </w:rPr>
        <w:t>期货量化智能体开发过程说明</w:t>
      </w:r>
    </w:p>
    <w:p>
      <w:pPr>
        <w:spacing w:before="0" w:after="280"/>
      </w:pPr>
      <w:r>
        <w:rPr>
          <w:rFonts w:ascii="Microsoft YaHei" w:hAnsi="Microsoft YaHei" w:eastAsia="Microsoft YaHei"/>
          <w:b w:val="0"/>
          <w:color w:val="606060"/>
          <w:sz w:val="23"/>
        </w:rPr>
        <w:t>本说明记录当前文件夹内已构建的期货量化智能体 MVP：数据来源、训练过程、智能体架构、前端模块、模型配置和后续扩展方式。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0"/>
        </w:rPr>
        <w:t>1. 已完成内容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创建本地 Node.js 服务，默认端口 9000，运行命令为 npm start。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创建深色金融风格前端，包含总览、智能体对话、数据、训练、风控、模型配置六个模块。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接入 OpenAI-compatible 大模型配置，默认使用本地占位配置；用户可在前端模型配置页替换为自己的模型服务。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接入 Binance Data Vision USD-M Futures 静态 K 线作为开源期货训练数据源。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实现特征工程、逻辑回归训练、时间序列切分、测试集评估和简化回测。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创建 futures-quant-agent Skill，用于后续开发、审计和扩展。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0"/>
        </w:rPr>
        <w:t>2. 数据来源与样本要求</w:t>
      </w:r>
    </w:p>
    <w:p>
      <w:pPr>
        <w:spacing w:before="0" w:after="160"/>
      </w:pPr>
      <w:r>
        <w:rPr>
          <w:rFonts w:ascii="Microsoft YaHei" w:hAnsi="Microsoft YaHei" w:eastAsia="Microsoft YaHei"/>
          <w:b w:val="0"/>
          <w:sz w:val="22"/>
        </w:rPr>
        <w:t>当前使用 Binance Data Vision 的 USD-M futures monthly klines。配置文件为 config/data-sources.json，默认合约包含 BTCUSDT、ETHUSDT、BNBUSDT、SOLUSDT、XRPUSDT、DOGEUSDT、ADAUSDT、LINKUSDT，频率为 1h，月份覆盖 2025-07 至 2026-05。按配置估算，完整下载后约 8 个合约 x 约 11 个月 x 每月约 720 根 K 线，数量级约 6 万行，足够支撑 MVP 级方向模型训练、特征检验和界面演示。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680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数据文件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data/market-cache.json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数据源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https://data.binance.vision/data/futures/um/monthly/klines/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训练产物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artifacts/training-report.json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生产替换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国内商品期货应替换为交易所授权数据、行情商接口或内部数据库</w:t>
            </w:r>
          </w:p>
        </w:tc>
      </w:tr>
    </w:tbl>
    <w:p>
      <w:pPr>
        <w:spacing w:before="0" w:after="80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0"/>
        </w:rPr>
        <w:t>3. 训练过程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读取并缓存 K 线数据，按合约和时间排序。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构造特征：1h、6h、24h 对数收益，MA12/MA48，24h 波动率，K 线振幅，24h 成交量比。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定义标签：未来 6 根 1h K 线收益是否为正。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按时间排序切分：前 78% 训练，后 22% 测试，避免时间序列随机切分造成信息泄露。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只用训练集均值和标准差做标准化，再应用到测试集。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训练逻辑回归模型，使用 L2 正则，输出权重、损失曲线、准确率、Precision/Recall。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简化回测：按测试集概率分布取上 30% 做多、下 30% 做空，持有 6 根 K 线，扣除研究级手续费假设。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0"/>
        </w:rPr>
        <w:t>4. 智能体架构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模块</w:t>
            </w:r>
          </w:p>
        </w:tc>
        <w:tc>
          <w:tcPr>
            <w:tcW w:type="dxa" w:w="3120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3120"/>
            <w:shd w:fill="E8EEF5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职责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HTTP 服务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server.js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静态页面、API、模型代理、训练调用、风控检查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前端界面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public/index.html / styles.css / app.js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深色金融工作台和交互模块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数据适配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scripts/data-loader.js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下载、解析、缓存、摘要数据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训练逻辑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scripts/train.js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特征、训练、评估、回测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模型配置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config/model.json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baseUrl、apiKey、model、temperature、systemPrompt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Skill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skills/futures-quant-agent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固化开发和风控工作流</w:t>
            </w:r>
          </w:p>
        </w:tc>
      </w:tr>
    </w:tbl>
    <w:p>
      <w:pPr>
        <w:spacing w:before="0" w:after="80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0"/>
        </w:rPr>
        <w:t>5. 风控边界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当前智能体只能做研究辅助、报告解释、模拟风控检查，不能直接下实盘订单。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风控接口会拦截实盘意图、缺少止损、过高杠杆和缺少数量等情况。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实盘前必须补充独立风控服务、交易网关、账户权限隔离、审计日志、应急停止和人工审批。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0"/>
        </w:rPr>
        <w:t>6. 使用方式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启动：npm start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访问：http://localhost:9000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训练：前端点击运行训练，或命令行 npm run train。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测试：npm run smoke。</w:t>
      </w:r>
    </w:p>
    <w:p>
      <w:pPr>
        <w:pStyle w:val="Heading1"/>
        <w:spacing w:before="240" w:after="120"/>
      </w:pPr>
      <w:r>
        <w:rPr>
          <w:rFonts w:ascii="Microsoft YaHei" w:hAnsi="Microsoft YaHei" w:eastAsia="Microsoft YaHei"/>
          <w:b/>
          <w:color w:val="2E74B5"/>
          <w:sz w:val="30"/>
        </w:rPr>
        <w:t>7. 后续建议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替换为国内商品期货授权数据，并补充合约乘数、保证金、涨跌停、交易日历、换月规则。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把训练模块迁移为 Python/pandas/polars + 专业回测引擎，同时保留 API 契约。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增加实验注册表、模型版本、特征版本、数据版本和策略评审审批流。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1"/>
        </w:rPr>
        <w:t>接入模拟盘和独立风险服务，再考虑小资金实盘。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期货量化智能体开发过程说明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