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line="400" w:lineRule="exact"/>
        <w:jc w:val="center"/>
      </w:pPr>
      <w:r>
        <w:rPr>
          <w:rFonts w:ascii="맑은 고딕" w:hAnsi="맑은 고딕" w:eastAsia="맑은 고딕"/>
          <w:b/>
          <w:sz w:val="30"/>
        </w:rPr>
        <w:t>함수의 극솟값과 유클리드 거리를 이용한 음악 취향 확장 모델 설계</w:t>
      </w:r>
    </w:p>
    <w:p>
      <w:pPr>
        <w:spacing w:before="0" w:after="400" w:line="300" w:lineRule="exact"/>
        <w:jc w:val="center"/>
      </w:pPr>
      <w:r>
        <w:rPr>
          <w:rFonts w:ascii="맑은 고딕" w:hAnsi="맑은 고딕" w:eastAsia="맑은 고딕"/>
          <w:b w:val="0"/>
          <w:sz w:val="21"/>
        </w:rPr>
        <w:t>미분계수와 경사하강법을 중심으로</w:t>
      </w:r>
    </w:p>
    <w:p/>
    <w:p/>
    <w:p/>
    <w:p/>
    <w:p/>
    <w:p/>
    <w:p/>
    <w:p/>
    <w:p>
      <w:pPr>
        <w:spacing w:before="0" w:after="100" w:line="340" w:lineRule="exact"/>
        <w:jc w:val="center"/>
      </w:pPr>
      <w:r>
        <w:rPr>
          <w:rFonts w:ascii="맑은 고딕" w:hAnsi="맑은 고딕" w:eastAsia="맑은 고딕"/>
          <w:b w:val="0"/>
          <w:sz w:val="21"/>
        </w:rPr>
        <w:t>미적분 주제탐구 보고서</w:t>
      </w:r>
    </w:p>
    <w:p>
      <w:r>
        <w:br w:type="page"/>
      </w:r>
    </w:p>
    <w:p>
      <w:pPr>
        <w:spacing w:before="280" w:after="60" w:line="320" w:lineRule="exact"/>
        <w:jc w:val="left"/>
      </w:pPr>
      <w:r>
        <w:rPr>
          <w:rFonts w:ascii="맑은 고딕" w:hAnsi="맑은 고딕" w:eastAsia="맑은 고딕"/>
          <w:b/>
          <w:sz w:val="22"/>
        </w:rPr>
        <w:t>1. 서론</w:t>
      </w:r>
    </w:p>
    <w:p>
      <w:pPr>
        <w:spacing w:before="0" w:after="100" w:line="360" w:lineRule="exact"/>
        <w:jc w:val="left"/>
      </w:pPr>
      <w:r>
        <w:rPr>
          <w:rFonts w:ascii="맑은 고딕" w:hAnsi="맑은 고딕" w:eastAsia="맑은 고딕"/>
          <w:b w:val="0"/>
          <w:sz w:val="21"/>
        </w:rPr>
        <w:t>음악 앱을 오래 쓰다 보면 어느 순간부터 추천 목록이 항상 비슷한 노래들로만 채워진다는 걸 느끼게 된다. 처음엔 취향이 그런가 싶었는데, 알고 보니 이게 알고리즘 때문이었다. 추천 시스템이 내가 좋아한 것들을 기반으로 계속 비슷한 것들만 보여주다 보니, 새로운 음악을 접할 기회가 점점 줄어드는 것이다. 이런 현상을 필터버블(filter bubble)이라고 한다.</w:t>
      </w:r>
    </w:p>
    <w:p>
      <w:pPr>
        <w:spacing w:before="0" w:after="100" w:line="360" w:lineRule="exact"/>
        <w:jc w:val="left"/>
      </w:pPr>
      <w:r>
        <w:rPr>
          <w:rFonts w:ascii="맑은 고딕" w:hAnsi="맑은 고딕" w:eastAsia="맑은 고딕"/>
          <w:b w:val="0"/>
          <w:sz w:val="21"/>
        </w:rPr>
        <w:t>그렇다면 추천 알고리즘은 어떻게 작동하는 걸까. 이걸 수학적으로 이해해보고 싶었다. 특히 머신러닝에서 핵심적으로 쓰이는 경사하강법이라는 개념이 고등학교에서 배우는 미분과 어떻게 연결되는지 탐구해보는 것이 이 보고서의 목표다.</w:t>
      </w:r>
    </w:p>
    <w:p>
      <w:pPr>
        <w:spacing w:before="280" w:after="60" w:line="320" w:lineRule="exact"/>
        <w:jc w:val="left"/>
      </w:pPr>
      <w:r>
        <w:rPr>
          <w:rFonts w:ascii="맑은 고딕" w:hAnsi="맑은 고딕" w:eastAsia="맑은 고딕"/>
          <w:b/>
          <w:sz w:val="22"/>
        </w:rPr>
        <w:t>2. 노래를 수학으로 표현하기</w:t>
      </w:r>
    </w:p>
    <w:p>
      <w:pPr>
        <w:spacing w:before="0" w:after="100" w:line="360" w:lineRule="exact"/>
        <w:jc w:val="left"/>
      </w:pPr>
      <w:r>
        <w:rPr>
          <w:rFonts w:ascii="맑은 고딕" w:hAnsi="맑은 고딕" w:eastAsia="맑은 고딕"/>
          <w:b w:val="0"/>
          <w:sz w:val="21"/>
        </w:rPr>
        <w:t>컴퓨터가 음악의 유사도를 계산하려면 먼저 음악을 숫자로 바꿔야 한다. 이렇게 한 곡의 특징들을 숫자로 나열한 것을 특징 벡터(feature vector)라고 한다. 예를 들면 에너지, 밝기(valence), 어쿠스틱 정도, 댄서빌리티, 템포 같은 항목들이다.</w:t>
      </w:r>
    </w:p>
    <w:tbl>
      <w:tblPr>
        <w:tblStyle w:val="TableGrid"/>
        <w:tblW w:type="auto" w:w="0"/>
        <w:tblLook w:firstColumn="1" w:firstRow="1" w:lastColumn="0" w:lastRow="0" w:noHBand="0" w:noVBand="1" w:val="04A0"/>
      </w:tblPr>
      <w:tblGrid>
        <w:gridCol w:w="2740"/>
        <w:gridCol w:w="2740"/>
        <w:gridCol w:w="2740"/>
      </w:tblGrid>
      <w:tr>
        <w:tc>
          <w:tcPr>
            <w:tcW w:type="dxa" w:w="1984"/>
          </w:tcPr>
          <w:p>
            <w:pPr>
              <w:jc w:val="center"/>
            </w:pPr>
            <w:r>
              <w:rPr>
                <w:rFonts w:ascii="맑은 고딕" w:hAnsi="맑은 고딕" w:eastAsia="맑은 고딕"/>
                <w:b/>
                <w:sz w:val="20"/>
              </w:rPr>
              <w:t>특징</w:t>
            </w:r>
          </w:p>
        </w:tc>
        <w:tc>
          <w:tcPr>
            <w:tcW w:type="dxa" w:w="3969"/>
          </w:tcPr>
          <w:p>
            <w:pPr>
              <w:jc w:val="center"/>
            </w:pPr>
            <w:r>
              <w:rPr>
                <w:rFonts w:ascii="맑은 고딕" w:hAnsi="맑은 고딕" w:eastAsia="맑은 고딕"/>
                <w:b/>
                <w:sz w:val="20"/>
              </w:rPr>
              <w:t>설명</w:t>
            </w:r>
          </w:p>
        </w:tc>
        <w:tc>
          <w:tcPr>
            <w:tcW w:type="dxa" w:w="1417"/>
          </w:tcPr>
          <w:p>
            <w:pPr>
              <w:jc w:val="center"/>
            </w:pPr>
            <w:r>
              <w:rPr>
                <w:rFonts w:ascii="맑은 고딕" w:hAnsi="맑은 고딕" w:eastAsia="맑은 고딕"/>
                <w:b/>
                <w:sz w:val="20"/>
              </w:rPr>
              <w:t>범위</w:t>
            </w:r>
          </w:p>
        </w:tc>
      </w:tr>
      <w:tr>
        <w:tc>
          <w:tcPr>
            <w:tcW w:type="dxa" w:w="1984"/>
          </w:tcPr>
          <w:p>
            <w:pPr>
              <w:jc w:val="center"/>
            </w:pPr>
            <w:r>
              <w:rPr>
                <w:rFonts w:ascii="맑은 고딕" w:hAnsi="맑은 고딕" w:eastAsia="맑은 고딕"/>
                <w:sz w:val="20"/>
              </w:rPr>
              <w:t>에너지</w:t>
            </w:r>
          </w:p>
        </w:tc>
        <w:tc>
          <w:tcPr>
            <w:tcW w:type="dxa" w:w="3969"/>
          </w:tcPr>
          <w:p>
            <w:pPr>
              <w:jc w:val="center"/>
            </w:pPr>
            <w:r>
              <w:rPr>
                <w:rFonts w:ascii="맑은 고딕" w:hAnsi="맑은 고딕" w:eastAsia="맑은 고딕"/>
                <w:sz w:val="20"/>
              </w:rPr>
              <w:t>곡의 강도, 속도감</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밝기(valence)</w:t>
            </w:r>
          </w:p>
        </w:tc>
        <w:tc>
          <w:tcPr>
            <w:tcW w:type="dxa" w:w="3969"/>
          </w:tcPr>
          <w:p>
            <w:pPr>
              <w:jc w:val="center"/>
            </w:pPr>
            <w:r>
              <w:rPr>
                <w:rFonts w:ascii="맑은 고딕" w:hAnsi="맑은 고딕" w:eastAsia="맑은 고딕"/>
                <w:sz w:val="20"/>
              </w:rPr>
              <w:t>긍정적/부정적 감정</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어쿠스틱</w:t>
            </w:r>
          </w:p>
        </w:tc>
        <w:tc>
          <w:tcPr>
            <w:tcW w:type="dxa" w:w="3969"/>
          </w:tcPr>
          <w:p>
            <w:pPr>
              <w:jc w:val="center"/>
            </w:pPr>
            <w:r>
              <w:rPr>
                <w:rFonts w:ascii="맑은 고딕" w:hAnsi="맑은 고딕" w:eastAsia="맑은 고딕"/>
                <w:sz w:val="20"/>
              </w:rPr>
              <w:t>전자음 대비 어쿠스틱 비율</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댄서빌리티</w:t>
            </w:r>
          </w:p>
        </w:tc>
        <w:tc>
          <w:tcPr>
            <w:tcW w:type="dxa" w:w="3969"/>
          </w:tcPr>
          <w:p>
            <w:pPr>
              <w:jc w:val="center"/>
            </w:pPr>
            <w:r>
              <w:rPr>
                <w:rFonts w:ascii="맑은 고딕" w:hAnsi="맑은 고딕" w:eastAsia="맑은 고딕"/>
                <w:sz w:val="20"/>
              </w:rPr>
              <w:t>리듬 규칙성, 춤추기 좋은 정도</w:t>
            </w:r>
          </w:p>
        </w:tc>
        <w:tc>
          <w:tcPr>
            <w:tcW w:type="dxa" w:w="1417"/>
          </w:tcPr>
          <w:p>
            <w:pPr>
              <w:jc w:val="center"/>
            </w:pPr>
            <w:r>
              <w:rPr>
                <w:rFonts w:ascii="맑은 고딕" w:hAnsi="맑은 고딕" w:eastAsia="맑은 고딕"/>
                <w:sz w:val="20"/>
              </w:rPr>
              <w:t>0~1</w:t>
            </w:r>
          </w:p>
        </w:tc>
      </w:tr>
      <w:tr>
        <w:tc>
          <w:tcPr>
            <w:tcW w:type="dxa" w:w="1984"/>
          </w:tcPr>
          <w:p>
            <w:pPr>
              <w:jc w:val="center"/>
            </w:pPr>
            <w:r>
              <w:rPr>
                <w:rFonts w:ascii="맑은 고딕" w:hAnsi="맑은 고딕" w:eastAsia="맑은 고딕"/>
                <w:sz w:val="20"/>
              </w:rPr>
              <w:t>템포</w:t>
            </w:r>
          </w:p>
        </w:tc>
        <w:tc>
          <w:tcPr>
            <w:tcW w:type="dxa" w:w="3969"/>
          </w:tcPr>
          <w:p>
            <w:pPr>
              <w:jc w:val="center"/>
            </w:pPr>
            <w:r>
              <w:rPr>
                <w:rFonts w:ascii="맑은 고딕" w:hAnsi="맑은 고딕" w:eastAsia="맑은 고딕"/>
                <w:sz w:val="20"/>
              </w:rPr>
              <w:t>분당 박자 수(BPM)</w:t>
            </w:r>
          </w:p>
        </w:tc>
        <w:tc>
          <w:tcPr>
            <w:tcW w:type="dxa" w:w="1417"/>
          </w:tcPr>
          <w:p>
            <w:pPr>
              <w:jc w:val="center"/>
            </w:pPr>
            <w:r>
              <w:rPr>
                <w:rFonts w:ascii="맑은 고딕" w:hAnsi="맑은 고딕" w:eastAsia="맑은 고딕"/>
                <w:sz w:val="20"/>
              </w:rPr>
              <w:t>0~250</w:t>
            </w:r>
          </w:p>
        </w:tc>
      </w:tr>
    </w:tbl>
    <w:p/>
    <w:p>
      <w:pPr>
        <w:spacing w:before="0" w:after="100" w:line="360" w:lineRule="exact"/>
        <w:jc w:val="left"/>
      </w:pPr>
      <w:r>
        <w:rPr>
          <w:rFonts w:ascii="맑은 고딕" w:hAnsi="맑은 고딕" w:eastAsia="맑은 고딕"/>
          <w:b w:val="0"/>
          <w:sz w:val="21"/>
        </w:rPr>
        <w:t>이렇게 하면 한 곡이 다차원 공간의 한 점으로 표현된다. 예를 들어 잔잔한 발라드 한 곡은 (에너지=0.2, 밝기=0.3, 어쿠스틱=0.9, 댄서빌리티=0.3) 이런 식이다.</w:t>
      </w:r>
    </w:p>
    <w:p>
      <w:pPr>
        <w:spacing w:before="40" w:after="40" w:line="320" w:lineRule="exact"/>
        <w:jc w:val="center"/>
      </w:pPr>
      <w:r>
        <w:rPr>
          <w:rFonts w:ascii="맑은 고딕" w:hAnsi="맑은 고딕" w:eastAsia="맑은 고딕"/>
          <w:b w:val="0"/>
          <w:sz w:val="21"/>
        </w:rPr>
        <w:t>곡 = (x₁, x₂, ..., xₙ)</w:t>
      </w:r>
    </w:p>
    <w:p>
      <w:pPr>
        <w:spacing w:before="0" w:after="100" w:line="360" w:lineRule="exact"/>
        <w:jc w:val="left"/>
      </w:pPr>
      <w:r>
        <w:rPr>
          <w:rFonts w:ascii="맑은 고딕" w:hAnsi="맑은 고딕" w:eastAsia="맑은 고딕"/>
          <w:b w:val="0"/>
          <w:sz w:val="21"/>
        </w:rPr>
        <w:t>두 곡이 얼마나 비슷한지는 두 벡터 사이의 유클리드 거리로 나타낼 수 있다. 중학교 때 배운 피타고라스 정리를 n차원으로 확장한 것이다.</w:t>
      </w:r>
    </w:p>
    <w:p>
      <w:pPr>
        <w:spacing w:before="40" w:after="40" w:line="320" w:lineRule="exact"/>
        <w:jc w:val="center"/>
      </w:pPr>
      <w:r>
        <w:rPr>
          <w:rFonts w:ascii="맑은 고딕" w:hAnsi="맑은 고딕" w:eastAsia="맑은 고딕"/>
          <w:b w:val="0"/>
          <w:sz w:val="21"/>
        </w:rPr>
        <w:t>d(A, B) = √[(a₁-b₁)² + (a₂-b₂)² + ... + (aₙ-bₙ)²]</w:t>
      </w:r>
    </w:p>
    <w:p>
      <w:pPr>
        <w:spacing w:before="0" w:after="100" w:line="360" w:lineRule="exact"/>
        <w:jc w:val="left"/>
      </w:pPr>
      <w:r>
        <w:rPr>
          <w:rFonts w:ascii="맑은 고딕" w:hAnsi="맑은 고딕" w:eastAsia="맑은 고딕"/>
          <w:b w:val="0"/>
          <w:sz w:val="21"/>
        </w:rPr>
        <w:t>거리가 작을수록 두 곡의 음악적 특징이 비슷하다.</w:t>
      </w:r>
    </w:p>
    <w:p>
      <w:pPr>
        <w:spacing w:before="0" w:after="100" w:line="360" w:lineRule="exact"/>
        <w:jc w:val="left"/>
      </w:pPr>
      <w:r>
        <w:rPr>
          <w:rFonts w:ascii="맑은 고딕" w:hAnsi="맑은 고딕" w:eastAsia="맑은 고딕"/>
          <w:b w:val="0"/>
          <w:sz w:val="21"/>
        </w:rPr>
        <w:t>참고로 비슷한 용도로 코사인 유사도도 쓰이는데, 이건 두 벡터의 방향만 본다. 그런데 음악에서는 방향보다 실제 수치 차이가 더 중요하다. 템포 60짜리 곡과 140짜리 곡은 방향이 비슷해 보여도 느낌이 완전히 다르기 때문에 유클리드 거리가 더 적합하다.</w:t>
      </w:r>
    </w:p>
    <w:p>
      <w:pPr>
        <w:spacing w:before="0" w:after="100" w:line="360" w:lineRule="exact"/>
        <w:jc w:val="left"/>
      </w:pPr>
      <w:r>
        <w:rPr>
          <w:rFonts w:ascii="맑은 고딕" w:hAnsi="맑은 고딕" w:eastAsia="맑은 고딕"/>
          <w:b w:val="0"/>
          <w:sz w:val="21"/>
        </w:rPr>
        <w:t>또 하나 중요한 게 정규화다. 템포는 0~250 범위고 다른 특징들은 0~1인데, 이 상태에서 거리를 계산하면 템포가 거리를 거의 독점한다. 두 곡 템포 차이가 80이면 그것만으로 거리에 6400이 더해지는데, 에너지 차이 0.5는 고작 0.25밖에 안 된다. 그래서 모든 특징을 0~1 범위로 맞추는 정규화가 먼저 필요하다.</w:t>
      </w:r>
    </w:p>
    <w:p>
      <w:pPr>
        <w:spacing w:before="40" w:after="40" w:line="320" w:lineRule="exact"/>
        <w:jc w:val="center"/>
      </w:pPr>
      <w:r>
        <w:rPr>
          <w:rFonts w:ascii="맑은 고딕" w:hAnsi="맑은 고딕" w:eastAsia="맑은 고딕"/>
          <w:b w:val="0"/>
          <w:sz w:val="21"/>
        </w:rPr>
        <w:t>x' = (x - x_min) / (x_max - x_min)</w:t>
      </w:r>
    </w:p>
    <w:p>
      <w:pPr>
        <w:spacing w:before="280" w:after="60" w:line="320" w:lineRule="exact"/>
        <w:jc w:val="left"/>
      </w:pPr>
      <w:r>
        <w:rPr>
          <w:rFonts w:ascii="맑은 고딕" w:hAnsi="맑은 고딕" w:eastAsia="맑은 고딕"/>
          <w:b/>
          <w:sz w:val="22"/>
        </w:rPr>
        <w:t>3. 애플 뮤직은 실제로 어떻게 작동할까</w:t>
      </w:r>
    </w:p>
    <w:p>
      <w:pPr>
        <w:spacing w:before="0" w:after="100" w:line="360" w:lineRule="exact"/>
        <w:jc w:val="left"/>
      </w:pPr>
      <w:r>
        <w:rPr>
          <w:rFonts w:ascii="맑은 고딕" w:hAnsi="맑은 고딕" w:eastAsia="맑은 고딕"/>
          <w:b w:val="0"/>
          <w:sz w:val="21"/>
        </w:rPr>
        <w:t>애플 뮤직의 정확한 알고리즘은 공개된 게 없다. 다만 알려진 바로는 크게 세 방식을 섞어서 쓴다. 첫 번째는 곡의 음향 특징을 분석해서 비슷한 곡을 추천하는 콘텐츠 기반 필터링, 두 번째는 나와 비슷한 취향을 가진 사람들이 들은 곡을 추천하는 협업 필터링, 세 번째는 음악 전문가가 직접 고른 플레이리스트인 편집자 큐레이션이다. 여기에 재생 완료, 좋아요, 건너뛰기 같은 행동 데이터도 계속 반영된다.</w:t>
      </w:r>
    </w:p>
    <w:p>
      <w:pPr>
        <w:spacing w:before="0" w:after="100" w:line="360" w:lineRule="exact"/>
        <w:jc w:val="left"/>
      </w:pPr>
      <w:r>
        <w:rPr>
          <w:rFonts w:ascii="맑은 고딕" w:hAnsi="맑은 고딕" w:eastAsia="맑은 고딕"/>
          <w:b w:val="0"/>
          <w:sz w:val="21"/>
        </w:rPr>
        <w:t>이 보고서에서 수학적으로 분석하는 건 그중 콘텐츠 기반 필터링 부분이다. 특징 벡터와 유클리드 거리가 직접적으로 사용되는 게 여기이기 때문이다.</w:t>
      </w:r>
    </w:p>
    <w:p>
      <w:pPr>
        <w:spacing w:before="280" w:after="60" w:line="320" w:lineRule="exact"/>
        <w:jc w:val="left"/>
      </w:pPr>
      <w:r>
        <w:rPr>
          <w:rFonts w:ascii="맑은 고딕" w:hAnsi="맑은 고딕" w:eastAsia="맑은 고딕"/>
          <w:b/>
          <w:sz w:val="22"/>
        </w:rPr>
        <w:t>4. 가장 먼 곡이 좋은 추천일까</w:t>
      </w:r>
    </w:p>
    <w:p>
      <w:pPr>
        <w:spacing w:before="0" w:after="100" w:line="360" w:lineRule="exact"/>
        <w:jc w:val="left"/>
      </w:pPr>
      <w:r>
        <w:rPr>
          <w:rFonts w:ascii="맑은 고딕" w:hAnsi="맑은 고딕" w:eastAsia="맑은 고딕"/>
          <w:b w:val="0"/>
          <w:sz w:val="21"/>
        </w:rPr>
        <w:t>필터버블을 벗어나려면 기준 곡과 거리가 먼 곡을 추천하면 되지 않을까 싶었다. 그런데 조금만 생각해보면 문제가 있다. 기준 곡에서 거리가 가장 먼 곡은 특징이 정반대인 곡이다. 잔잔한 발라드를 즐겨 듣는 사람한테 거리 최대인 곡을 추천하면 빠르고 시끄럽고 어두운 익스트림 메탈이 나올 수 있다. 이건 새로운 발견이 아니라 그냥 불쾌한 경험이다.</w:t>
      </w:r>
    </w:p>
    <w:p>
      <w:pPr>
        <w:spacing w:before="0" w:after="100" w:line="360" w:lineRule="exact"/>
        <w:jc w:val="left"/>
      </w:pPr>
      <w:r>
        <w:rPr>
          <w:rFonts w:ascii="맑은 고딕" w:hAnsi="맑은 고딕" w:eastAsia="맑은 고딕"/>
          <w:b w:val="0"/>
          <w:sz w:val="21"/>
        </w:rPr>
        <w:t>추천 시스템 연구에서는 좋은 추천의 기준을 참신성(아직 들어본 적 없는 곡), 다양성(추천 목록이 서로 다양하게 분포), 세렌디피티(의외인데 마음에 드는 발견) 이렇게 세 가지로 나눈다. 진짜 목표는 세 번째인 세렌디피티다. 이걸 수학적으로 표현하면 기준 곡에서 너무 가깝지도 너무 멀지도 않은, 딱 적당한 거리 안에 있는 곡을 찾는 것이다.</w:t>
      </w:r>
    </w:p>
    <w:p>
      <w:pPr>
        <w:spacing w:before="280" w:after="60" w:line="320" w:lineRule="exact"/>
        <w:jc w:val="left"/>
      </w:pPr>
      <w:r>
        <w:rPr>
          <w:rFonts w:ascii="맑은 고딕" w:hAnsi="맑은 고딕" w:eastAsia="맑은 고딕"/>
          <w:b/>
          <w:sz w:val="22"/>
        </w:rPr>
        <w:t>5. 경사하강법과 미분계수</w:t>
      </w:r>
    </w:p>
    <w:p>
      <w:pPr>
        <w:spacing w:before="0" w:after="100" w:line="360" w:lineRule="exact"/>
        <w:jc w:val="left"/>
      </w:pPr>
      <w:r>
        <w:rPr>
          <w:rFonts w:ascii="맑은 고딕" w:hAnsi="맑은 고딕" w:eastAsia="맑은 고딕"/>
          <w:b w:val="0"/>
          <w:sz w:val="21"/>
        </w:rPr>
        <w:t>머신러닝 모델이 학습한다는 게 어떤 의미인지 이해하려면 경사하강법을 알아야 한다. 경사하강법은 손실 함수 L(w)를 최소화하는 w를 찾아가는 방법이다. 손실 함수는 모델의 예측이 실제 정답과 얼마나 틀렸는지를 수치로 나타낸 함수고, w는 모델이 조정하는 가중치다. 가장 흔하게 쓰는 게 평균 제곱 오차(MSE)다.</w:t>
      </w:r>
    </w:p>
    <w:p>
      <w:pPr>
        <w:spacing w:before="40" w:after="40" w:line="320" w:lineRule="exact"/>
        <w:jc w:val="center"/>
      </w:pPr>
      <w:r>
        <w:rPr>
          <w:rFonts w:ascii="맑은 고딕" w:hAnsi="맑은 고딕" w:eastAsia="맑은 고딕"/>
          <w:b w:val="0"/>
          <w:sz w:val="21"/>
        </w:rPr>
        <w:t>L(w) = (1/m) × Σ (예측값 - 실제값)²</w:t>
      </w:r>
    </w:p>
    <w:p>
      <w:pPr>
        <w:spacing w:before="0" w:after="100" w:line="360" w:lineRule="exact"/>
        <w:jc w:val="left"/>
      </w:pPr>
      <w:r>
        <w:rPr>
          <w:rFonts w:ascii="맑은 고딕" w:hAnsi="맑은 고딕" w:eastAsia="맑은 고딕"/>
          <w:b w:val="0"/>
          <w:sz w:val="21"/>
        </w:rPr>
        <w:t>이걸 이해하려면 먼저 미분계수부터 짚어야 한다. 함수 f(x)에서 x = a일 때의 평균변화율은 다음과 같다.</w:t>
      </w:r>
    </w:p>
    <w:p>
      <w:pPr>
        <w:spacing w:before="40" w:after="40" w:line="320" w:lineRule="exact"/>
        <w:jc w:val="center"/>
      </w:pPr>
      <w:r>
        <w:rPr>
          <w:rFonts w:ascii="맑은 고딕" w:hAnsi="맑은 고딕" w:eastAsia="맑은 고딕"/>
          <w:b w:val="0"/>
          <w:sz w:val="21"/>
        </w:rPr>
        <w:t>[f(a+h) - f(a)] / h  (h ≠ 0)</w:t>
      </w:r>
    </w:p>
    <w:p>
      <w:pPr>
        <w:spacing w:before="0" w:after="100" w:line="360" w:lineRule="exact"/>
        <w:jc w:val="left"/>
      </w:pPr>
      <w:r>
        <w:rPr>
          <w:rFonts w:ascii="맑은 고딕" w:hAnsi="맑은 고딕" w:eastAsia="맑은 고딕"/>
          <w:b w:val="0"/>
          <w:sz w:val="21"/>
        </w:rPr>
        <w:t>이건 두 점을 이은 직선, 즉 할선의 기울기다. h를 점점 0에 가깝게 줄이면 할선이 점점 접선에 가까워지고, 그 극한값이 x = a에서의 미분계수다.</w:t>
      </w:r>
    </w:p>
    <w:p>
      <w:pPr>
        <w:spacing w:before="40" w:after="40" w:line="320" w:lineRule="exact"/>
        <w:jc w:val="center"/>
      </w:pPr>
      <w:r>
        <w:rPr>
          <w:rFonts w:ascii="맑은 고딕" w:hAnsi="맑은 고딕" w:eastAsia="맑은 고딕"/>
          <w:b w:val="0"/>
          <w:sz w:val="21"/>
        </w:rPr>
        <w:t>f'(a) = lim(h→0) [f(a+h) - f(a)] / h</w:t>
      </w:r>
    </w:p>
    <w:p>
      <w:pPr>
        <w:spacing w:before="0" w:after="100" w:line="360" w:lineRule="exact"/>
        <w:jc w:val="left"/>
      </w:pPr>
      <w:r>
        <w:rPr>
          <w:rFonts w:ascii="맑은 고딕" w:hAnsi="맑은 고딕" w:eastAsia="맑은 고딕"/>
          <w:b w:val="0"/>
          <w:sz w:val="21"/>
        </w:rPr>
        <w:t>미분계수는 그 점에서 함수가 얼마나 빠르게, 어느 방향으로 변하는지를 알려준다. 기울기가 양수면 x가 커질수록 f(x)도 커지고, 음수면 줄어든다.</w:t>
      </w:r>
    </w:p>
    <w:p>
      <w:pPr>
        <w:spacing w:before="0" w:after="100" w:line="360" w:lineRule="exact"/>
        <w:jc w:val="left"/>
      </w:pPr>
      <w:r>
        <w:rPr>
          <w:rFonts w:ascii="맑은 고딕" w:hAnsi="맑은 고딕" w:eastAsia="맑은 고딕"/>
          <w:b w:val="0"/>
          <w:sz w:val="21"/>
        </w:rPr>
        <w:t>경사하강법은 바로 이 미분계수를 이용한다. 현재 위치에서 기울기(미분값)의 반대 방향으로 조금씩 이동하면 결국 최솟값에 도달한다는 아이디어다. 산에서 경사를 따라 내려가는 것과 같아서 경사하강법이라는 이름이 붙었다.</w:t>
      </w:r>
    </w:p>
    <w:p>
      <w:pPr>
        <w:spacing w:before="40" w:after="40" w:line="320" w:lineRule="exact"/>
        <w:jc w:val="center"/>
      </w:pPr>
      <w:r>
        <w:rPr>
          <w:rFonts w:ascii="맑은 고딕" w:hAnsi="맑은 고딕" w:eastAsia="맑은 고딕"/>
          <w:b w:val="0"/>
          <w:sz w:val="21"/>
        </w:rPr>
        <w:t>w_new = w_old - α × dL/dw</w:t>
      </w:r>
    </w:p>
    <w:p>
      <w:pPr>
        <w:spacing w:before="0" w:after="100" w:line="360" w:lineRule="exact"/>
        <w:jc w:val="left"/>
      </w:pPr>
      <w:r>
        <w:rPr>
          <w:rFonts w:ascii="맑은 고딕" w:hAnsi="맑은 고딕" w:eastAsia="맑은 고딕"/>
          <w:b w:val="0"/>
          <w:sz w:val="21"/>
        </w:rPr>
        <w:t>여기서 α는 학습률로 한 번에 얼마나 이동할지를 정하는 상수다. 이 과정을 반복하면 w가 손실 함수의 최솟값에 해당하는 지점으로 수렴한다.</w:t>
      </w:r>
    </w:p>
    <w:p>
      <w:pPr>
        <w:spacing w:before="0" w:after="100" w:line="360" w:lineRule="exact"/>
        <w:jc w:val="left"/>
      </w:pPr>
      <w:r>
        <w:rPr>
          <w:rFonts w:ascii="맑은 고딕" w:hAnsi="맑은 고딕" w:eastAsia="맑은 고딕"/>
          <w:b w:val="0"/>
          <w:sz w:val="21"/>
        </w:rPr>
        <w:t>L(w) = (w-3)² 라 하면 w = 3일 때 최솟값 0이다. 미분하면 dL/dw = 2(w-3)이고, w₀ = 0, α = 0.3으로 시작해보자.</w:t>
      </w:r>
    </w:p>
    <w:tbl>
      <w:tblPr>
        <w:tblStyle w:val="TableGrid"/>
        <w:tblW w:type="auto" w:w="0"/>
        <w:tblLook w:firstColumn="1" w:firstRow="1" w:lastColumn="0" w:lastRow="0" w:noHBand="0" w:noVBand="1" w:val="04A0"/>
      </w:tblPr>
      <w:tblGrid>
        <w:gridCol w:w="2055"/>
        <w:gridCol w:w="2055"/>
        <w:gridCol w:w="2055"/>
        <w:gridCol w:w="2055"/>
      </w:tblGrid>
      <w:tr>
        <w:tc>
          <w:tcPr>
            <w:tcW w:type="dxa" w:w="1134"/>
          </w:tcPr>
          <w:p>
            <w:pPr>
              <w:jc w:val="center"/>
            </w:pPr>
            <w:r>
              <w:rPr>
                <w:rFonts w:ascii="맑은 고딕" w:hAnsi="맑은 고딕" w:eastAsia="맑은 고딕"/>
                <w:b/>
                <w:sz w:val="20"/>
              </w:rPr>
              <w:t>반복</w:t>
            </w:r>
          </w:p>
        </w:tc>
        <w:tc>
          <w:tcPr>
            <w:tcW w:type="dxa" w:w="1417"/>
          </w:tcPr>
          <w:p>
            <w:pPr>
              <w:jc w:val="center"/>
            </w:pPr>
            <w:r>
              <w:rPr>
                <w:rFonts w:ascii="맑은 고딕" w:hAnsi="맑은 고딕" w:eastAsia="맑은 고딕"/>
                <w:b/>
                <w:sz w:val="20"/>
              </w:rPr>
              <w:t>w</w:t>
            </w:r>
          </w:p>
        </w:tc>
        <w:tc>
          <w:tcPr>
            <w:tcW w:type="dxa" w:w="1417"/>
          </w:tcPr>
          <w:p>
            <w:pPr>
              <w:jc w:val="center"/>
            </w:pPr>
            <w:r>
              <w:rPr>
                <w:rFonts w:ascii="맑은 고딕" w:hAnsi="맑은 고딕" w:eastAsia="맑은 고딕"/>
                <w:b/>
                <w:sz w:val="20"/>
              </w:rPr>
              <w:t>L(w)</w:t>
            </w:r>
          </w:p>
        </w:tc>
        <w:tc>
          <w:tcPr>
            <w:tcW w:type="dxa" w:w="1417"/>
          </w:tcPr>
          <w:p>
            <w:pPr>
              <w:jc w:val="center"/>
            </w:pPr>
            <w:r>
              <w:rPr>
                <w:rFonts w:ascii="맑은 고딕" w:hAnsi="맑은 고딕" w:eastAsia="맑은 고딕"/>
                <w:b/>
                <w:sz w:val="20"/>
              </w:rPr>
              <w:t>dL/dw</w:t>
            </w:r>
          </w:p>
        </w:tc>
      </w:tr>
      <w:tr>
        <w:tc>
          <w:tcPr>
            <w:tcW w:type="dxa" w:w="1134"/>
          </w:tcPr>
          <w:p>
            <w:pPr>
              <w:jc w:val="center"/>
            </w:pPr>
            <w:r>
              <w:rPr>
                <w:rFonts w:ascii="맑은 고딕" w:hAnsi="맑은 고딕" w:eastAsia="맑은 고딕"/>
                <w:sz w:val="20"/>
              </w:rPr>
              <w:t>0회</w:t>
            </w:r>
          </w:p>
        </w:tc>
        <w:tc>
          <w:tcPr>
            <w:tcW w:type="dxa" w:w="1417"/>
          </w:tcPr>
          <w:p>
            <w:pPr>
              <w:jc w:val="center"/>
            </w:pPr>
            <w:r>
              <w:rPr>
                <w:rFonts w:ascii="맑은 고딕" w:hAnsi="맑은 고딕" w:eastAsia="맑은 고딕"/>
                <w:sz w:val="20"/>
              </w:rPr>
              <w:t>0</w:t>
            </w:r>
          </w:p>
        </w:tc>
        <w:tc>
          <w:tcPr>
            <w:tcW w:type="dxa" w:w="1417"/>
          </w:tcPr>
          <w:p>
            <w:pPr>
              <w:jc w:val="center"/>
            </w:pPr>
            <w:r>
              <w:rPr>
                <w:rFonts w:ascii="맑은 고딕" w:hAnsi="맑은 고딕" w:eastAsia="맑은 고딕"/>
                <w:sz w:val="20"/>
              </w:rPr>
              <w:t>9</w:t>
            </w:r>
          </w:p>
        </w:tc>
        <w:tc>
          <w:tcPr>
            <w:tcW w:type="dxa" w:w="1417"/>
          </w:tcPr>
          <w:p>
            <w:pPr>
              <w:jc w:val="center"/>
            </w:pPr>
            <w:r>
              <w:rPr>
                <w:rFonts w:ascii="맑은 고딕" w:hAnsi="맑은 고딕" w:eastAsia="맑은 고딕"/>
                <w:sz w:val="20"/>
              </w:rPr>
              <w:t>-6</w:t>
            </w:r>
          </w:p>
        </w:tc>
      </w:tr>
      <w:tr>
        <w:tc>
          <w:tcPr>
            <w:tcW w:type="dxa" w:w="1134"/>
          </w:tcPr>
          <w:p>
            <w:pPr>
              <w:jc w:val="center"/>
            </w:pPr>
            <w:r>
              <w:rPr>
                <w:rFonts w:ascii="맑은 고딕" w:hAnsi="맑은 고딕" w:eastAsia="맑은 고딕"/>
                <w:sz w:val="20"/>
              </w:rPr>
              <w:t>1회</w:t>
            </w:r>
          </w:p>
        </w:tc>
        <w:tc>
          <w:tcPr>
            <w:tcW w:type="dxa" w:w="1417"/>
          </w:tcPr>
          <w:p>
            <w:pPr>
              <w:jc w:val="center"/>
            </w:pPr>
            <w:r>
              <w:rPr>
                <w:rFonts w:ascii="맑은 고딕" w:hAnsi="맑은 고딕" w:eastAsia="맑은 고딕"/>
                <w:sz w:val="20"/>
              </w:rPr>
              <w:t>1.8</w:t>
            </w:r>
          </w:p>
        </w:tc>
        <w:tc>
          <w:tcPr>
            <w:tcW w:type="dxa" w:w="1417"/>
          </w:tcPr>
          <w:p>
            <w:pPr>
              <w:jc w:val="center"/>
            </w:pPr>
            <w:r>
              <w:rPr>
                <w:rFonts w:ascii="맑은 고딕" w:hAnsi="맑은 고딕" w:eastAsia="맑은 고딕"/>
                <w:sz w:val="20"/>
              </w:rPr>
              <w:t>1.44</w:t>
            </w:r>
          </w:p>
        </w:tc>
        <w:tc>
          <w:tcPr>
            <w:tcW w:type="dxa" w:w="1417"/>
          </w:tcPr>
          <w:p>
            <w:pPr>
              <w:jc w:val="center"/>
            </w:pPr>
            <w:r>
              <w:rPr>
                <w:rFonts w:ascii="맑은 고딕" w:hAnsi="맑은 고딕" w:eastAsia="맑은 고딕"/>
                <w:sz w:val="20"/>
              </w:rPr>
              <w:t>-2.4</w:t>
            </w:r>
          </w:p>
        </w:tc>
      </w:tr>
      <w:tr>
        <w:tc>
          <w:tcPr>
            <w:tcW w:type="dxa" w:w="1134"/>
          </w:tcPr>
          <w:p>
            <w:pPr>
              <w:jc w:val="center"/>
            </w:pPr>
            <w:r>
              <w:rPr>
                <w:rFonts w:ascii="맑은 고딕" w:hAnsi="맑은 고딕" w:eastAsia="맑은 고딕"/>
                <w:sz w:val="20"/>
              </w:rPr>
              <w:t>2회</w:t>
            </w:r>
          </w:p>
        </w:tc>
        <w:tc>
          <w:tcPr>
            <w:tcW w:type="dxa" w:w="1417"/>
          </w:tcPr>
          <w:p>
            <w:pPr>
              <w:jc w:val="center"/>
            </w:pPr>
            <w:r>
              <w:rPr>
                <w:rFonts w:ascii="맑은 고딕" w:hAnsi="맑은 고딕" w:eastAsia="맑은 고딕"/>
                <w:sz w:val="20"/>
              </w:rPr>
              <w:t>2.52</w:t>
            </w:r>
          </w:p>
        </w:tc>
        <w:tc>
          <w:tcPr>
            <w:tcW w:type="dxa" w:w="1417"/>
          </w:tcPr>
          <w:p>
            <w:pPr>
              <w:jc w:val="center"/>
            </w:pPr>
            <w:r>
              <w:rPr>
                <w:rFonts w:ascii="맑은 고딕" w:hAnsi="맑은 고딕" w:eastAsia="맑은 고딕"/>
                <w:sz w:val="20"/>
              </w:rPr>
              <w:t>0.230</w:t>
            </w:r>
          </w:p>
        </w:tc>
        <w:tc>
          <w:tcPr>
            <w:tcW w:type="dxa" w:w="1417"/>
          </w:tcPr>
          <w:p>
            <w:pPr>
              <w:jc w:val="center"/>
            </w:pPr>
            <w:r>
              <w:rPr>
                <w:rFonts w:ascii="맑은 고딕" w:hAnsi="맑은 고딕" w:eastAsia="맑은 고딕"/>
                <w:sz w:val="20"/>
              </w:rPr>
              <w:t>-0.96</w:t>
            </w:r>
          </w:p>
        </w:tc>
      </w:tr>
      <w:tr>
        <w:tc>
          <w:tcPr>
            <w:tcW w:type="dxa" w:w="1134"/>
          </w:tcPr>
          <w:p>
            <w:pPr>
              <w:jc w:val="center"/>
            </w:pPr>
            <w:r>
              <w:rPr>
                <w:rFonts w:ascii="맑은 고딕" w:hAnsi="맑은 고딕" w:eastAsia="맑은 고딕"/>
                <w:sz w:val="20"/>
              </w:rPr>
              <w:t>3회</w:t>
            </w:r>
          </w:p>
        </w:tc>
        <w:tc>
          <w:tcPr>
            <w:tcW w:type="dxa" w:w="1417"/>
          </w:tcPr>
          <w:p>
            <w:pPr>
              <w:jc w:val="center"/>
            </w:pPr>
            <w:r>
              <w:rPr>
                <w:rFonts w:ascii="맑은 고딕" w:hAnsi="맑은 고딕" w:eastAsia="맑은 고딕"/>
                <w:sz w:val="20"/>
              </w:rPr>
              <w:t>2.81</w:t>
            </w:r>
          </w:p>
        </w:tc>
        <w:tc>
          <w:tcPr>
            <w:tcW w:type="dxa" w:w="1417"/>
          </w:tcPr>
          <w:p>
            <w:pPr>
              <w:jc w:val="center"/>
            </w:pPr>
            <w:r>
              <w:rPr>
                <w:rFonts w:ascii="맑은 고딕" w:hAnsi="맑은 고딕" w:eastAsia="맑은 고딕"/>
                <w:sz w:val="20"/>
              </w:rPr>
              <w:t>0.036</w:t>
            </w:r>
          </w:p>
        </w:tc>
        <w:tc>
          <w:tcPr>
            <w:tcW w:type="dxa" w:w="1417"/>
          </w:tcPr>
          <w:p>
            <w:pPr>
              <w:jc w:val="center"/>
            </w:pPr>
            <w:r>
              <w:rPr>
                <w:rFonts w:ascii="맑은 고딕" w:hAnsi="맑은 고딕" w:eastAsia="맑은 고딕"/>
                <w:sz w:val="20"/>
              </w:rPr>
              <w:t>-0.38</w:t>
            </w:r>
          </w:p>
        </w:tc>
      </w:tr>
      <w:tr>
        <w:tc>
          <w:tcPr>
            <w:tcW w:type="dxa" w:w="1134"/>
          </w:tcPr>
          <w:p>
            <w:pPr>
              <w:jc w:val="center"/>
            </w:pPr>
            <w:r>
              <w:rPr>
                <w:rFonts w:ascii="맑은 고딕" w:hAnsi="맑은 고딕" w:eastAsia="맑은 고딕"/>
                <w:sz w:val="20"/>
              </w:rPr>
              <w:t>4회</w:t>
            </w:r>
          </w:p>
        </w:tc>
        <w:tc>
          <w:tcPr>
            <w:tcW w:type="dxa" w:w="1417"/>
          </w:tcPr>
          <w:p>
            <w:pPr>
              <w:jc w:val="center"/>
            </w:pPr>
            <w:r>
              <w:rPr>
                <w:rFonts w:ascii="맑은 고딕" w:hAnsi="맑은 고딕" w:eastAsia="맑은 고딕"/>
                <w:sz w:val="20"/>
              </w:rPr>
              <w:t>2.92</w:t>
            </w:r>
          </w:p>
        </w:tc>
        <w:tc>
          <w:tcPr>
            <w:tcW w:type="dxa" w:w="1417"/>
          </w:tcPr>
          <w:p>
            <w:pPr>
              <w:jc w:val="center"/>
            </w:pPr>
            <w:r>
              <w:rPr>
                <w:rFonts w:ascii="맑은 고딕" w:hAnsi="맑은 고딕" w:eastAsia="맑은 고딕"/>
                <w:sz w:val="20"/>
              </w:rPr>
              <w:t>0.006</w:t>
            </w:r>
          </w:p>
        </w:tc>
        <w:tc>
          <w:tcPr>
            <w:tcW w:type="dxa" w:w="1417"/>
          </w:tcPr>
          <w:p>
            <w:pPr>
              <w:jc w:val="center"/>
            </w:pPr>
            <w:r>
              <w:rPr>
                <w:rFonts w:ascii="맑은 고딕" w:hAnsi="맑은 고딕" w:eastAsia="맑은 고딕"/>
                <w:sz w:val="20"/>
              </w:rPr>
              <w:t>-0.15</w:t>
            </w:r>
          </w:p>
        </w:tc>
      </w:tr>
    </w:tbl>
    <w:p/>
    <w:p>
      <w:pPr>
        <w:spacing w:before="0" w:after="100" w:line="360" w:lineRule="exact"/>
        <w:jc w:val="left"/>
      </w:pPr>
      <w:r>
        <w:rPr>
          <w:rFonts w:ascii="맑은 고딕" w:hAnsi="맑은 고딕" w:eastAsia="맑은 고딕"/>
          <w:b w:val="0"/>
          <w:sz w:val="21"/>
        </w:rPr>
        <w:t>반복할수록 w가 3에 수렴하고 L(w)도 0에 가까워진다. 미분계수를 이용해서 최솟값 방향으로 조금씩 이동하는 것, 이게 경사하강법의 전부다.</w:t>
      </w:r>
    </w:p>
    <w:p>
      <w:pPr>
        <w:spacing w:before="0" w:after="100" w:line="360" w:lineRule="exact"/>
        <w:jc w:val="left"/>
      </w:pPr>
      <w:r>
        <w:rPr>
          <w:rFonts w:ascii="맑은 고딕" w:hAnsi="맑은 고딕" w:eastAsia="맑은 고딕"/>
          <w:b w:val="0"/>
          <w:sz w:val="21"/>
        </w:rPr>
        <w:t>실제 머신러닝에서는 가중치 w가 수백만 개인데, 이럴 때는 변수마다 편미분해서 기울기 벡터(gradient)를 만든다.</w:t>
      </w:r>
    </w:p>
    <w:p>
      <w:pPr>
        <w:spacing w:before="40" w:after="40" w:line="320" w:lineRule="exact"/>
        <w:jc w:val="center"/>
      </w:pPr>
      <w:r>
        <w:rPr>
          <w:rFonts w:ascii="맑은 고딕" w:hAnsi="맑은 고딕" w:eastAsia="맑은 고딕"/>
          <w:b w:val="0"/>
          <w:sz w:val="21"/>
        </w:rPr>
        <w:t>∇L = (∂L/∂w₁, ∂L/∂w₂, ..., ∂L/∂wₙ)</w:t>
      </w:r>
    </w:p>
    <w:p>
      <w:pPr>
        <w:spacing w:before="40" w:after="40" w:line="320" w:lineRule="exact"/>
        <w:jc w:val="center"/>
      </w:pPr>
      <w:r>
        <w:rPr>
          <w:rFonts w:ascii="맑은 고딕" w:hAnsi="맑은 고딕" w:eastAsia="맑은 고딕"/>
          <w:b w:val="0"/>
          <w:sz w:val="21"/>
        </w:rPr>
        <w:t>w_new = w_old - α × ∇L(w_old)</w:t>
      </w:r>
    </w:p>
    <w:p>
      <w:pPr>
        <w:spacing w:before="0" w:after="100" w:line="360" w:lineRule="exact"/>
        <w:jc w:val="left"/>
      </w:pPr>
      <w:r>
        <w:rPr>
          <w:rFonts w:ascii="맑은 고딕" w:hAnsi="맑은 고딕" w:eastAsia="맑은 고딕"/>
          <w:b w:val="0"/>
          <w:sz w:val="21"/>
        </w:rPr>
        <w:t>딥러닝도 결국 이 공식을 반복하는 것이다. 복잡해 보이는 신경망 안에서도 핵심은 미분계수를 이용한 경사하강이다.</w:t>
      </w:r>
    </w:p>
    <w:p>
      <w:pPr>
        <w:spacing w:before="0" w:after="100" w:line="360" w:lineRule="exact"/>
        <w:jc w:val="left"/>
      </w:pPr>
      <w:r>
        <w:rPr>
          <w:rFonts w:ascii="맑은 고딕" w:hAnsi="맑은 고딕" w:eastAsia="맑은 고딕"/>
          <w:b w:val="0"/>
          <w:sz w:val="21"/>
        </w:rPr>
        <w:t>α가 너무 크면 최솟값을 지나쳐서 발산할 수 있고, 너무 작으면 수렴이 너무 느려진다. 적절한 값을 찾는 것도 머신러닝 실무에서 중요한 작업이다.</w:t>
      </w:r>
    </w:p>
    <w:p>
      <w:pPr>
        <w:spacing w:before="280" w:after="60" w:line="320" w:lineRule="exact"/>
        <w:jc w:val="left"/>
      </w:pPr>
      <w:r>
        <w:rPr>
          <w:rFonts w:ascii="맑은 고딕" w:hAnsi="맑은 고딕" w:eastAsia="맑은 고딕"/>
          <w:b/>
          <w:sz w:val="22"/>
        </w:rPr>
        <w:t>6. 취향 확장 시스템 설계</w:t>
      </w:r>
    </w:p>
    <w:p>
      <w:pPr>
        <w:spacing w:before="0" w:after="100" w:line="360" w:lineRule="exact"/>
        <w:jc w:val="left"/>
      </w:pPr>
      <w:r>
        <w:rPr>
          <w:rFonts w:ascii="맑은 고딕" w:hAnsi="맑은 고딕" w:eastAsia="맑은 고딕"/>
          <w:b w:val="0"/>
          <w:sz w:val="21"/>
        </w:rPr>
        <w:t>4장의 문제의식을 바탕으로 필터버블을 수학적으로 극복하는 방법을 설계해봤다.</w:t>
      </w:r>
    </w:p>
    <w:p>
      <w:pPr>
        <w:spacing w:before="0" w:after="100" w:line="360" w:lineRule="exact"/>
        <w:jc w:val="left"/>
      </w:pPr>
      <w:r>
        <w:rPr>
          <w:rFonts w:ascii="맑은 고딕" w:hAnsi="맑은 고딕" w:eastAsia="맑은 고딕"/>
          <w:b w:val="0"/>
          <w:sz w:val="21"/>
        </w:rPr>
        <w:t>첫 번째는 거리 밴드 방식이다. 기준 곡에서 거리가 최솟값도 최댓값도 아닌 특정 구간 안에 들어오는 곡만 후보로 선정한다.</w:t>
      </w:r>
    </w:p>
    <w:p>
      <w:pPr>
        <w:spacing w:before="40" w:after="40" w:line="320" w:lineRule="exact"/>
        <w:jc w:val="center"/>
      </w:pPr>
      <w:r>
        <w:rPr>
          <w:rFonts w:ascii="맑은 고딕" w:hAnsi="맑은 고딕" w:eastAsia="맑은 고딕"/>
          <w:b w:val="0"/>
          <w:sz w:val="21"/>
        </w:rPr>
        <w:t>S = { B | d_min ≤ d(A, B) ≤ d_max }</w:t>
      </w:r>
    </w:p>
    <w:p>
      <w:pPr>
        <w:spacing w:before="0" w:after="100" w:line="360" w:lineRule="exact"/>
        <w:jc w:val="left"/>
      </w:pPr>
      <w:r>
        <w:rPr>
          <w:rFonts w:ascii="맑은 고딕" w:hAnsi="맑은 고딕" w:eastAsia="맑은 고딕"/>
          <w:b w:val="0"/>
          <w:sz w:val="21"/>
        </w:rPr>
        <w:t>너무 가까우면 뻔하고 너무 멀면 거부감이 든다는 직관을 수식으로 나타낸 것이다.</w:t>
      </w:r>
    </w:p>
    <w:p>
      <w:pPr>
        <w:spacing w:before="0" w:after="100" w:line="360" w:lineRule="exact"/>
        <w:jc w:val="left"/>
      </w:pPr>
      <w:r>
        <w:rPr>
          <w:rFonts w:ascii="맑은 고딕" w:hAnsi="맑은 고딕" w:eastAsia="맑은 고딕"/>
          <w:b w:val="0"/>
          <w:sz w:val="21"/>
        </w:rPr>
        <w:t>두 번째는 가중 유클리드 거리다. 특징마다 가중치를 다르게 준다.</w:t>
      </w:r>
    </w:p>
    <w:p>
      <w:pPr>
        <w:spacing w:before="40" w:after="40" w:line="320" w:lineRule="exact"/>
        <w:jc w:val="center"/>
      </w:pPr>
      <w:r>
        <w:rPr>
          <w:rFonts w:ascii="맑은 고딕" w:hAnsi="맑은 고딕" w:eastAsia="맑은 고딕"/>
          <w:b w:val="0"/>
          <w:sz w:val="21"/>
        </w:rPr>
        <w:t>d_w(A, B) = √[w₁(a₁-b₁)² + w₂(a₂-b₂)² + ... + wₙ(aₙ-bₙ)²]</w:t>
      </w:r>
    </w:p>
    <w:p>
      <w:pPr>
        <w:spacing w:before="0" w:after="100" w:line="360" w:lineRule="exact"/>
        <w:jc w:val="left"/>
      </w:pPr>
      <w:r>
        <w:rPr>
          <w:rFonts w:ascii="맑은 고딕" w:hAnsi="맑은 고딕" w:eastAsia="맑은 고딕"/>
          <w:b w:val="0"/>
          <w:sz w:val="21"/>
        </w:rPr>
        <w:t>핵심은 감정과 관련된 특징인 밝기, 에너지에는 가중치를 크게 줘서 감정선은 비슷하게 유지하고, 장르나 악기 관련 특징은 가중치를 작게 줘서 스타일은 자유롭게 두는 것이다.</w:t>
      </w:r>
    </w:p>
    <w:p>
      <w:pPr>
        <w:spacing w:before="40" w:after="40" w:line="320" w:lineRule="exact"/>
        <w:jc w:val="center"/>
      </w:pPr>
      <w:r>
        <w:rPr>
          <w:rFonts w:ascii="맑은 고딕" w:hAnsi="맑은 고딕" w:eastAsia="맑은 고딕"/>
          <w:b w:val="0"/>
          <w:sz w:val="21"/>
        </w:rPr>
        <w:t>w_밝기 = 2.0,  w_에너지 = 1.5,  w_어쿠스틱 = 1.0,  w_댄서빌리티 = 0.8</w:t>
      </w:r>
    </w:p>
    <w:p>
      <w:pPr>
        <w:spacing w:before="0" w:after="100" w:line="360" w:lineRule="exact"/>
        <w:jc w:val="left"/>
      </w:pPr>
      <w:r>
        <w:rPr>
          <w:rFonts w:ascii="맑은 고딕" w:hAnsi="맑은 고딕" w:eastAsia="맑은 고딕"/>
          <w:b w:val="0"/>
          <w:sz w:val="21"/>
        </w:rPr>
        <w:t>그러면 감정선은 비슷한데 장르는 완전히 다른 세렌디피티 있는 추천이 가능해진다.</w:t>
      </w:r>
    </w:p>
    <w:p>
      <w:pPr>
        <w:spacing w:before="0" w:after="100" w:line="360" w:lineRule="exact"/>
        <w:jc w:val="left"/>
      </w:pPr>
      <w:r>
        <w:rPr>
          <w:rFonts w:ascii="맑은 고딕" w:hAnsi="맑은 고딕" w:eastAsia="맑은 고딕"/>
          <w:b w:val="0"/>
          <w:sz w:val="21"/>
        </w:rPr>
        <w:t>이 가중치 값들도 경사하강법으로 학습할 수 있다. 사용자가 추천곡을 끝까지 들으면 손실을 줄이고, 건너뛰면 손실을 늘리는 식으로 피드백을 설계한 다음, 기울기 방향으로 w를 조정하면 된다. 경사하강법이 음악 추천 시스템과 연결되는 지점이 여기다.</w:t>
      </w:r>
    </w:p>
    <w:p>
      <w:pPr>
        <w:spacing w:before="280" w:after="60" w:line="320" w:lineRule="exact"/>
        <w:jc w:val="left"/>
      </w:pPr>
      <w:r>
        <w:rPr>
          <w:rFonts w:ascii="맑은 고딕" w:hAnsi="맑은 고딕" w:eastAsia="맑은 고딕"/>
          <w:b/>
          <w:sz w:val="22"/>
        </w:rPr>
        <w:t>7. 직접 구현해보기: 817곡 데이터베이스 웹사이트</w:t>
      </w:r>
    </w:p>
    <w:p>
      <w:pPr>
        <w:spacing w:before="0" w:after="100" w:line="360" w:lineRule="exact"/>
        <w:jc w:val="left"/>
      </w:pPr>
      <w:r>
        <w:t>이론을 검증하기 위해 실제로 남자 아이돌 817곡(엑셀 정리 559곡 + 역사적 명곡 258곡)의 데이터베이스를 구축하고 웹 기반 음악 추천 시스템을 개발했다.</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2835"/>
          </w:tcPr>
          <w:p>
            <w:pPr>
              <w:jc w:val="center"/>
            </w:pPr>
            <w:r>
              <w:rPr>
                <w:rFonts w:ascii="맑은 고딕" w:hAnsi="맑은 고딕" w:eastAsia="맑은 고딕"/>
                <w:b/>
                <w:sz w:val="20"/>
              </w:rPr>
              <w:t>곡</w:t>
            </w:r>
          </w:p>
        </w:tc>
        <w:tc>
          <w:tcPr>
            <w:tcW w:type="dxa" w:w="1191"/>
          </w:tcPr>
          <w:p>
            <w:pPr>
              <w:jc w:val="center"/>
            </w:pPr>
            <w:r>
              <w:rPr>
                <w:rFonts w:ascii="맑은 고딕" w:hAnsi="맑은 고딕" w:eastAsia="맑은 고딕"/>
                <w:b/>
                <w:sz w:val="20"/>
              </w:rPr>
              <w:t>에너지</w:t>
            </w:r>
          </w:p>
        </w:tc>
        <w:tc>
          <w:tcPr>
            <w:tcW w:type="dxa" w:w="1191"/>
          </w:tcPr>
          <w:p>
            <w:pPr>
              <w:jc w:val="center"/>
            </w:pPr>
            <w:r>
              <w:rPr>
                <w:rFonts w:ascii="맑은 고딕" w:hAnsi="맑은 고딕" w:eastAsia="맑은 고딕"/>
                <w:b/>
                <w:sz w:val="20"/>
              </w:rPr>
              <w:t>밝기</w:t>
            </w:r>
          </w:p>
        </w:tc>
        <w:tc>
          <w:tcPr>
            <w:tcW w:type="dxa" w:w="1191"/>
          </w:tcPr>
          <w:p>
            <w:pPr>
              <w:jc w:val="center"/>
            </w:pPr>
            <w:r>
              <w:rPr>
                <w:rFonts w:ascii="맑은 고딕" w:hAnsi="맑은 고딕" w:eastAsia="맑은 고딕"/>
                <w:b/>
                <w:sz w:val="20"/>
              </w:rPr>
              <w:t>어쿠스틱</w:t>
            </w:r>
          </w:p>
        </w:tc>
        <w:tc>
          <w:tcPr>
            <w:tcW w:type="dxa" w:w="1191"/>
          </w:tcPr>
          <w:p>
            <w:pPr>
              <w:jc w:val="center"/>
            </w:pPr>
            <w:r>
              <w:rPr>
                <w:rFonts w:ascii="맑은 고딕" w:hAnsi="맑은 고딕" w:eastAsia="맑은 고딕"/>
                <w:b/>
                <w:sz w:val="20"/>
              </w:rPr>
              <w:t>댄서빌리티</w:t>
            </w:r>
          </w:p>
        </w:tc>
      </w:tr>
      <w:tr>
        <w:tc>
          <w:tcPr>
            <w:tcW w:type="dxa" w:w="2835"/>
          </w:tcPr>
          <w:p>
            <w:pPr>
              <w:jc w:val="center"/>
            </w:pPr>
            <w:r>
              <w:rPr>
                <w:rFonts w:ascii="맑은 고딕" w:hAnsi="맑은 고딕" w:eastAsia="맑은 고딕"/>
                <w:sz w:val="20"/>
              </w:rPr>
              <w:t>A (기준, 잔잔한 발라드)</w:t>
            </w:r>
          </w:p>
        </w:tc>
        <w:tc>
          <w:tcPr>
            <w:tcW w:type="dxa" w:w="1191"/>
          </w:tcPr>
          <w:p>
            <w:pPr>
              <w:jc w:val="center"/>
            </w:pPr>
            <w:r>
              <w:rPr>
                <w:rFonts w:ascii="맑은 고딕" w:hAnsi="맑은 고딕" w:eastAsia="맑은 고딕"/>
                <w:sz w:val="20"/>
              </w:rPr>
              <w:t>0.20</w:t>
            </w:r>
          </w:p>
        </w:tc>
        <w:tc>
          <w:tcPr>
            <w:tcW w:type="dxa" w:w="1191"/>
          </w:tcPr>
          <w:p>
            <w:pPr>
              <w:jc w:val="center"/>
            </w:pPr>
            <w:r>
              <w:rPr>
                <w:rFonts w:ascii="맑은 고딕" w:hAnsi="맑은 고딕" w:eastAsia="맑은 고딕"/>
                <w:sz w:val="20"/>
              </w:rPr>
              <w:t>0.30</w:t>
            </w:r>
          </w:p>
        </w:tc>
        <w:tc>
          <w:tcPr>
            <w:tcW w:type="dxa" w:w="1191"/>
          </w:tcPr>
          <w:p>
            <w:pPr>
              <w:jc w:val="center"/>
            </w:pPr>
            <w:r>
              <w:rPr>
                <w:rFonts w:ascii="맑은 고딕" w:hAnsi="맑은 고딕" w:eastAsia="맑은 고딕"/>
                <w:sz w:val="20"/>
              </w:rPr>
              <w:t>0.90</w:t>
            </w:r>
          </w:p>
        </w:tc>
        <w:tc>
          <w:tcPr>
            <w:tcW w:type="dxa" w:w="1191"/>
          </w:tcPr>
          <w:p>
            <w:pPr>
              <w:jc w:val="center"/>
            </w:pPr>
            <w:r>
              <w:rPr>
                <w:rFonts w:ascii="맑은 고딕" w:hAnsi="맑은 고딕" w:eastAsia="맑은 고딕"/>
                <w:sz w:val="20"/>
              </w:rPr>
              <w:t>0.30</w:t>
            </w:r>
          </w:p>
        </w:tc>
      </w:tr>
      <w:tr>
        <w:tc>
          <w:tcPr>
            <w:tcW w:type="dxa" w:w="2835"/>
          </w:tcPr>
          <w:p>
            <w:pPr>
              <w:jc w:val="center"/>
            </w:pPr>
            <w:r>
              <w:rPr>
                <w:rFonts w:ascii="맑은 고딕" w:hAnsi="맑은 고딕" w:eastAsia="맑은 고딕"/>
                <w:sz w:val="20"/>
              </w:rPr>
              <w:t>B (비슷한 발라드)</w:t>
            </w:r>
          </w:p>
        </w:tc>
        <w:tc>
          <w:tcPr>
            <w:tcW w:type="dxa" w:w="1191"/>
          </w:tcPr>
          <w:p>
            <w:pPr>
              <w:jc w:val="center"/>
            </w:pPr>
            <w:r>
              <w:rPr>
                <w:rFonts w:ascii="맑은 고딕" w:hAnsi="맑은 고딕" w:eastAsia="맑은 고딕"/>
                <w:sz w:val="20"/>
              </w:rPr>
              <w:t>0.25</w:t>
            </w:r>
          </w:p>
        </w:tc>
        <w:tc>
          <w:tcPr>
            <w:tcW w:type="dxa" w:w="1191"/>
          </w:tcPr>
          <w:p>
            <w:pPr>
              <w:jc w:val="center"/>
            </w:pPr>
            <w:r>
              <w:rPr>
                <w:rFonts w:ascii="맑은 고딕" w:hAnsi="맑은 고딕" w:eastAsia="맑은 고딕"/>
                <w:sz w:val="20"/>
              </w:rPr>
              <w:t>0.35</w:t>
            </w:r>
          </w:p>
        </w:tc>
        <w:tc>
          <w:tcPr>
            <w:tcW w:type="dxa" w:w="1191"/>
          </w:tcPr>
          <w:p>
            <w:pPr>
              <w:jc w:val="center"/>
            </w:pPr>
            <w:r>
              <w:rPr>
                <w:rFonts w:ascii="맑은 고딕" w:hAnsi="맑은 고딕" w:eastAsia="맑은 고딕"/>
                <w:sz w:val="20"/>
              </w:rPr>
              <w:t>0.85</w:t>
            </w:r>
          </w:p>
        </w:tc>
        <w:tc>
          <w:tcPr>
            <w:tcW w:type="dxa" w:w="1191"/>
          </w:tcPr>
          <w:p>
            <w:pPr>
              <w:jc w:val="center"/>
            </w:pPr>
            <w:r>
              <w:rPr>
                <w:rFonts w:ascii="맑은 고딕" w:hAnsi="맑은 고딕" w:eastAsia="맑은 고딕"/>
                <w:sz w:val="20"/>
              </w:rPr>
              <w:t>0.35</w:t>
            </w:r>
          </w:p>
        </w:tc>
      </w:tr>
      <w:tr>
        <w:tc>
          <w:tcPr>
            <w:tcW w:type="dxa" w:w="2835"/>
          </w:tcPr>
          <w:p>
            <w:pPr>
              <w:jc w:val="center"/>
            </w:pPr>
            <w:r>
              <w:rPr>
                <w:rFonts w:ascii="맑은 고딕" w:hAnsi="맑은 고딕" w:eastAsia="맑은 고딕"/>
                <w:sz w:val="20"/>
              </w:rPr>
              <w:t>C (신나는 댄스팝)</w:t>
            </w:r>
          </w:p>
        </w:tc>
        <w:tc>
          <w:tcPr>
            <w:tcW w:type="dxa" w:w="1191"/>
          </w:tcPr>
          <w:p>
            <w:pPr>
              <w:jc w:val="center"/>
            </w:pPr>
            <w:r>
              <w:rPr>
                <w:rFonts w:ascii="맑은 고딕" w:hAnsi="맑은 고딕" w:eastAsia="맑은 고딕"/>
                <w:sz w:val="20"/>
              </w:rPr>
              <w:t>0.90</w:t>
            </w:r>
          </w:p>
        </w:tc>
        <w:tc>
          <w:tcPr>
            <w:tcW w:type="dxa" w:w="1191"/>
          </w:tcPr>
          <w:p>
            <w:pPr>
              <w:jc w:val="center"/>
            </w:pPr>
            <w:r>
              <w:rPr>
                <w:rFonts w:ascii="맑은 고딕" w:hAnsi="맑은 고딕" w:eastAsia="맑은 고딕"/>
                <w:sz w:val="20"/>
              </w:rPr>
              <w:t>0.80</w:t>
            </w:r>
          </w:p>
        </w:tc>
        <w:tc>
          <w:tcPr>
            <w:tcW w:type="dxa" w:w="1191"/>
          </w:tcPr>
          <w:p>
            <w:pPr>
              <w:jc w:val="center"/>
            </w:pPr>
            <w:r>
              <w:rPr>
                <w:rFonts w:ascii="맑은 고딕" w:hAnsi="맑은 고딕" w:eastAsia="맑은 고딕"/>
                <w:sz w:val="20"/>
              </w:rPr>
              <w:t>0.10</w:t>
            </w:r>
          </w:p>
        </w:tc>
        <w:tc>
          <w:tcPr>
            <w:tcW w:type="dxa" w:w="1191"/>
          </w:tcPr>
          <w:p>
            <w:pPr>
              <w:jc w:val="center"/>
            </w:pPr>
            <w:r>
              <w:rPr>
                <w:rFonts w:ascii="맑은 고딕" w:hAnsi="맑은 고딕" w:eastAsia="맑은 고딕"/>
                <w:sz w:val="20"/>
              </w:rPr>
              <w:t>0.90</w:t>
            </w:r>
          </w:p>
        </w:tc>
      </w:tr>
      <w:tr>
        <w:tc>
          <w:tcPr>
            <w:tcW w:type="dxa" w:w="2835"/>
          </w:tcPr>
          <w:p>
            <w:pPr>
              <w:jc w:val="center"/>
            </w:pPr>
            <w:r>
              <w:rPr>
                <w:rFonts w:ascii="맑은 고딕" w:hAnsi="맑은 고딕" w:eastAsia="맑은 고딕"/>
                <w:sz w:val="20"/>
              </w:rPr>
              <w:t>D (강렬한 메탈)</w:t>
            </w:r>
          </w:p>
        </w:tc>
        <w:tc>
          <w:tcPr>
            <w:tcW w:type="dxa" w:w="1191"/>
          </w:tcPr>
          <w:p>
            <w:pPr>
              <w:jc w:val="center"/>
            </w:pPr>
            <w:r>
              <w:rPr>
                <w:rFonts w:ascii="맑은 고딕" w:hAnsi="맑은 고딕" w:eastAsia="맑은 고딕"/>
                <w:sz w:val="20"/>
              </w:rPr>
              <w:t>0.95</w:t>
            </w:r>
          </w:p>
        </w:tc>
        <w:tc>
          <w:tcPr>
            <w:tcW w:type="dxa" w:w="1191"/>
          </w:tcPr>
          <w:p>
            <w:pPr>
              <w:jc w:val="center"/>
            </w:pPr>
            <w:r>
              <w:rPr>
                <w:rFonts w:ascii="맑은 고딕" w:hAnsi="맑은 고딕" w:eastAsia="맑은 고딕"/>
                <w:sz w:val="20"/>
              </w:rPr>
              <w:t>0.20</w:t>
            </w:r>
          </w:p>
        </w:tc>
        <w:tc>
          <w:tcPr>
            <w:tcW w:type="dxa" w:w="1191"/>
          </w:tcPr>
          <w:p>
            <w:pPr>
              <w:jc w:val="center"/>
            </w:pPr>
            <w:r>
              <w:rPr>
                <w:rFonts w:ascii="맑은 고딕" w:hAnsi="맑은 고딕" w:eastAsia="맑은 고딕"/>
                <w:sz w:val="20"/>
              </w:rPr>
              <w:t>0.05</w:t>
            </w:r>
          </w:p>
        </w:tc>
        <w:tc>
          <w:tcPr>
            <w:tcW w:type="dxa" w:w="1191"/>
          </w:tcPr>
          <w:p>
            <w:pPr>
              <w:jc w:val="center"/>
            </w:pPr>
            <w:r>
              <w:rPr>
                <w:rFonts w:ascii="맑은 고딕" w:hAnsi="맑은 고딕" w:eastAsia="맑은 고딕"/>
                <w:sz w:val="20"/>
              </w:rPr>
              <w:t>0.40</w:t>
            </w:r>
          </w:p>
        </w:tc>
      </w:tr>
      <w:tr>
        <w:tc>
          <w:tcPr>
            <w:tcW w:type="dxa" w:w="2835"/>
          </w:tcPr>
          <w:p>
            <w:pPr>
              <w:jc w:val="center"/>
            </w:pPr>
            <w:r>
              <w:rPr>
                <w:rFonts w:ascii="맑은 고딕" w:hAnsi="맑은 고딕" w:eastAsia="맑은 고딕"/>
                <w:sz w:val="20"/>
              </w:rPr>
              <w:t>E (잔잔한 보사노바)</w:t>
            </w:r>
          </w:p>
        </w:tc>
        <w:tc>
          <w:tcPr>
            <w:tcW w:type="dxa" w:w="1191"/>
          </w:tcPr>
          <w:p>
            <w:pPr>
              <w:jc w:val="center"/>
            </w:pPr>
            <w:r>
              <w:rPr>
                <w:rFonts w:ascii="맑은 고딕" w:hAnsi="맑은 고딕" w:eastAsia="맑은 고딕"/>
                <w:sz w:val="20"/>
              </w:rPr>
              <w:t>0.30</w:t>
            </w:r>
          </w:p>
        </w:tc>
        <w:tc>
          <w:tcPr>
            <w:tcW w:type="dxa" w:w="1191"/>
          </w:tcPr>
          <w:p>
            <w:pPr>
              <w:jc w:val="center"/>
            </w:pPr>
            <w:r>
              <w:rPr>
                <w:rFonts w:ascii="맑은 고딕" w:hAnsi="맑은 고딕" w:eastAsia="맑은 고딕"/>
                <w:sz w:val="20"/>
              </w:rPr>
              <w:t>0.60</w:t>
            </w:r>
          </w:p>
        </w:tc>
        <w:tc>
          <w:tcPr>
            <w:tcW w:type="dxa" w:w="1191"/>
          </w:tcPr>
          <w:p>
            <w:pPr>
              <w:jc w:val="center"/>
            </w:pPr>
            <w:r>
              <w:rPr>
                <w:rFonts w:ascii="맑은 고딕" w:hAnsi="맑은 고딕" w:eastAsia="맑은 고딕"/>
                <w:sz w:val="20"/>
              </w:rPr>
              <w:t>0.80</w:t>
            </w:r>
          </w:p>
        </w:tc>
        <w:tc>
          <w:tcPr>
            <w:tcW w:type="dxa" w:w="1191"/>
          </w:tcPr>
          <w:p>
            <w:pPr>
              <w:jc w:val="center"/>
            </w:pPr>
            <w:r>
              <w:rPr>
                <w:rFonts w:ascii="맑은 고딕" w:hAnsi="맑은 고딕" w:eastAsia="맑은 고딕"/>
                <w:sz w:val="20"/>
              </w:rPr>
              <w:t>0.50</w:t>
            </w:r>
          </w:p>
        </w:tc>
      </w:tr>
    </w:tbl>
    <w:p>
      <w:r/>
    </w:p>
    <w:p>
      <w:pPr>
        <w:spacing w:before="0" w:after="100" w:line="360" w:lineRule="exact"/>
        <w:jc w:val="left"/>
      </w:pPr>
      <w:r>
        <w:t>7-1. 데이터 수집 및 전처리</w:t>
      </w:r>
    </w:p>
    <w:p>
      <w:pPr>
        <w:spacing w:before="40" w:after="40" w:line="320" w:lineRule="exact"/>
        <w:jc w:val="center"/>
      </w:pPr>
      <w:r>
        <w:t>Spotify Web API의 Audio Features 엔드포인트를 활용하여 각 곡의 에너지, 밝기(valence), 템포, 댄서빌리티, 어쿠스틱 정도, 라우드니스 6개 특징을 추출했다. 1세대(HOT, 젝스키스, 신화, god)부터 5세대(RIIZE, ZEROBASEONE 등)까지 한국 남자 아이돌의 곡을 세대별로 분류하고, 각 세대 안에서 다시 1군(대형)·2군(중형)·3군(소형) 그룹으로 나누었다.</w:t>
      </w:r>
    </w:p>
    <w:p>
      <w:pPr>
        <w:spacing w:before="40" w:after="40" w:line="320" w:lineRule="exact"/>
        <w:jc w:val="center"/>
      </w:pPr>
      <w:r/>
    </w:p>
    <w:p>
      <w:pPr>
        <w:spacing w:before="40" w:after="40" w:line="320" w:lineRule="exact"/>
        <w:jc w:val="center"/>
      </w:pPr>
      <w:r>
        <w:t>정규화 과정에서 템포(0~250 BPM)와 라우드니스(-60~0 dB)는 다른 특징(0~1)과 스케일이 달라 Min-Max 정규화를 적용했다. 이 과정이 없으면 템포 차이 80의 제곱(6400)이 에너지 차이 0.5의 제곱(0.25)을 완전히 압도하여 거리 계산이 왜곡된다.</w:t>
      </w:r>
    </w:p>
    <w:p>
      <w:pPr>
        <w:spacing w:before="40" w:after="40" w:line="320" w:lineRule="exact"/>
        <w:jc w:val="center"/>
      </w:pPr>
      <w:r/>
    </w:p>
    <w:p>
      <w:pPr>
        <w:spacing w:before="40" w:after="40" w:line="320" w:lineRule="exact"/>
        <w:jc w:val="center"/>
      </w:pPr>
      <w:r>
        <w:t>7-2. 가중 유클리드 거리 설계</w:t>
      </w:r>
    </w:p>
    <w:p>
      <w:pPr>
        <w:spacing w:before="0" w:after="100" w:line="360" w:lineRule="exact"/>
        <w:jc w:val="left"/>
      </w:pPr>
      <w:r>
        <w:t>6장에서 설계한 가중 유클리드 거리를 실제로 적용했다. 실험과 조정을 거쳐 최종 가중치를 다음과 같이 설정했다.</w:t>
      </w:r>
    </w:p>
    <w:p>
      <w:pPr>
        <w:spacing w:before="40" w:after="40" w:line="320" w:lineRule="exact"/>
        <w:jc w:val="center"/>
      </w:pPr>
      <w:r/>
    </w:p>
    <w:p>
      <w:pPr>
        <w:spacing w:before="40" w:after="40" w:line="320" w:lineRule="exact"/>
        <w:jc w:val="center"/>
      </w:pPr>
      <w:r>
        <w:t>w_밝기 = 2.0,  w_에너지 = 1.8,  w_댄서빌리티 = 1.5,  w_템포 = 1.2,  w_어쿠스틱 = 0.6,  w_라우드니스 = 0.5</w:t>
      </w:r>
    </w:p>
    <w:p>
      <w:pPr>
        <w:spacing w:before="0" w:after="100" w:line="360" w:lineRule="exact"/>
        <w:jc w:val="left"/>
      </w:pPr>
      <w:r/>
    </w:p>
    <w:tbl>
      <w:tblPr>
        <w:tblStyle w:val="TableGrid"/>
        <w:tblW w:type="auto" w:w="0"/>
        <w:tblLook w:firstColumn="1" w:firstRow="1" w:lastColumn="0" w:lastRow="0" w:noHBand="0" w:noVBand="1" w:val="04A0"/>
      </w:tblPr>
      <w:tblGrid>
        <w:gridCol w:w="2740"/>
        <w:gridCol w:w="2740"/>
        <w:gridCol w:w="2740"/>
      </w:tblGrid>
      <w:tr>
        <w:tc>
          <w:tcPr>
            <w:tcW w:type="dxa" w:w="2551"/>
          </w:tcPr>
          <w:p>
            <w:pPr>
              <w:jc w:val="center"/>
            </w:pPr>
            <w:r>
              <w:rPr>
                <w:rFonts w:ascii="맑은 고딕" w:hAnsi="맑은 고딕" w:eastAsia="맑은 고딕"/>
                <w:b/>
                <w:sz w:val="20"/>
              </w:rPr>
              <w:t>추천 방식</w:t>
            </w:r>
          </w:p>
        </w:tc>
        <w:tc>
          <w:tcPr>
            <w:tcW w:type="dxa" w:w="1134"/>
          </w:tcPr>
          <w:p>
            <w:pPr>
              <w:jc w:val="center"/>
            </w:pPr>
            <w:r>
              <w:rPr>
                <w:rFonts w:ascii="맑은 고딕" w:hAnsi="맑은 고딕" w:eastAsia="맑은 고딕"/>
                <w:b/>
                <w:sz w:val="20"/>
              </w:rPr>
              <w:t>결과</w:t>
            </w:r>
          </w:p>
        </w:tc>
        <w:tc>
          <w:tcPr>
            <w:tcW w:type="dxa" w:w="4252"/>
          </w:tcPr>
          <w:p>
            <w:pPr>
              <w:jc w:val="center"/>
            </w:pPr>
            <w:r>
              <w:rPr>
                <w:rFonts w:ascii="맑은 고딕" w:hAnsi="맑은 고딕" w:eastAsia="맑은 고딕"/>
                <w:b/>
                <w:sz w:val="20"/>
              </w:rPr>
              <w:t>설명</w:t>
            </w:r>
          </w:p>
        </w:tc>
      </w:tr>
      <w:tr>
        <w:tc>
          <w:tcPr>
            <w:tcW w:type="dxa" w:w="2551"/>
          </w:tcPr>
          <w:p>
            <w:pPr>
              <w:jc w:val="center"/>
            </w:pPr>
            <w:r>
              <w:rPr>
                <w:rFonts w:ascii="맑은 고딕" w:hAnsi="맑은 고딕" w:eastAsia="맑은 고딕"/>
                <w:sz w:val="20"/>
              </w:rPr>
              <w:t>가장 가까운 곡</w:t>
            </w:r>
          </w:p>
        </w:tc>
        <w:tc>
          <w:tcPr>
            <w:tcW w:type="dxa" w:w="1134"/>
          </w:tcPr>
          <w:p>
            <w:pPr>
              <w:jc w:val="center"/>
            </w:pPr>
            <w:r>
              <w:rPr>
                <w:rFonts w:ascii="맑은 고딕" w:hAnsi="맑은 고딕" w:eastAsia="맑은 고딕"/>
                <w:sz w:val="20"/>
              </w:rPr>
              <w:t>B</w:t>
            </w:r>
          </w:p>
        </w:tc>
        <w:tc>
          <w:tcPr>
            <w:tcW w:type="dxa" w:w="4252"/>
          </w:tcPr>
          <w:p>
            <w:pPr>
              <w:jc w:val="center"/>
            </w:pPr>
            <w:r>
              <w:rPr>
                <w:rFonts w:ascii="맑은 고딕" w:hAnsi="맑은 고딕" w:eastAsia="맑은 고딕"/>
                <w:sz w:val="20"/>
              </w:rPr>
              <w:t>안전하지만 뻔함. 필터버블 그대로.</w:t>
            </w:r>
          </w:p>
        </w:tc>
      </w:tr>
      <w:tr>
        <w:tc>
          <w:tcPr>
            <w:tcW w:type="dxa" w:w="2551"/>
          </w:tcPr>
          <w:p>
            <w:pPr>
              <w:jc w:val="center"/>
            </w:pPr>
            <w:r>
              <w:rPr>
                <w:rFonts w:ascii="맑은 고딕" w:hAnsi="맑은 고딕" w:eastAsia="맑은 고딕"/>
                <w:sz w:val="20"/>
              </w:rPr>
              <w:t>가장 먼 곡</w:t>
            </w:r>
          </w:p>
        </w:tc>
        <w:tc>
          <w:tcPr>
            <w:tcW w:type="dxa" w:w="1134"/>
          </w:tcPr>
          <w:p>
            <w:pPr>
              <w:jc w:val="center"/>
            </w:pPr>
            <w:r>
              <w:rPr>
                <w:rFonts w:ascii="맑은 고딕" w:hAnsi="맑은 고딕" w:eastAsia="맑은 고딕"/>
                <w:sz w:val="20"/>
              </w:rPr>
              <w:t>C</w:t>
            </w:r>
          </w:p>
        </w:tc>
        <w:tc>
          <w:tcPr>
            <w:tcW w:type="dxa" w:w="4252"/>
          </w:tcPr>
          <w:p>
            <w:pPr>
              <w:jc w:val="center"/>
            </w:pPr>
            <w:r>
              <w:rPr>
                <w:rFonts w:ascii="맑은 고딕" w:hAnsi="맑은 고딕" w:eastAsia="맑은 고딕"/>
                <w:sz w:val="20"/>
              </w:rPr>
              <w:t>너무 정반대라 듣기 불편함.</w:t>
            </w:r>
          </w:p>
        </w:tc>
      </w:tr>
      <w:tr>
        <w:tc>
          <w:tcPr>
            <w:tcW w:type="dxa" w:w="2551"/>
          </w:tcPr>
          <w:p>
            <w:pPr>
              <w:jc w:val="center"/>
            </w:pPr>
            <w:r>
              <w:rPr>
                <w:rFonts w:ascii="맑은 고딕" w:hAnsi="맑은 고딕" w:eastAsia="맑은 고딕"/>
                <w:sz w:val="20"/>
              </w:rPr>
              <w:t>거리 밴드+가중치</w:t>
            </w:r>
          </w:p>
        </w:tc>
        <w:tc>
          <w:tcPr>
            <w:tcW w:type="dxa" w:w="1134"/>
          </w:tcPr>
          <w:p>
            <w:pPr>
              <w:jc w:val="center"/>
            </w:pPr>
            <w:r>
              <w:rPr>
                <w:rFonts w:ascii="맑은 고딕" w:hAnsi="맑은 고딕" w:eastAsia="맑은 고딕"/>
                <w:sz w:val="20"/>
              </w:rPr>
              <w:t>E</w:t>
            </w:r>
          </w:p>
        </w:tc>
        <w:tc>
          <w:tcPr>
            <w:tcW w:type="dxa" w:w="4252"/>
          </w:tcPr>
          <w:p>
            <w:pPr>
              <w:jc w:val="center"/>
            </w:pPr>
            <w:r>
              <w:rPr>
                <w:rFonts w:ascii="맑은 고딕" w:hAnsi="맑은 고딕" w:eastAsia="맑은 고딕"/>
                <w:sz w:val="20"/>
              </w:rPr>
              <w:t>감정선은 비슷하고 장르는 보사노바로 새로움. 세렌디피티!</w:t>
            </w:r>
          </w:p>
        </w:tc>
      </w:tr>
    </w:tbl>
    <w:p>
      <w:r>
        <w:t>밝기(valence)에 가장 높은 가중치를 부여한 이유는, 같은 댄스 장르라도 밝은 분위기의 곡과 어두운 분위기의 곡은 청취 경험이 완전히 다르기 때문이다. 반면 어쿠스틱 정도와 라우드니스는 장르의 질감에 해당하므로 낮은 가중치를 줘서 스타일 확장의 여지를 남겼다.</w:t>
      </w:r>
    </w:p>
    <w:p>
      <w:pPr>
        <w:spacing w:before="0" w:after="100" w:line="360" w:lineRule="exact"/>
        <w:jc w:val="left"/>
      </w:pPr>
      <w:r/>
    </w:p>
    <w:p>
      <w:pPr>
        <w:spacing w:before="280" w:after="60" w:line="320" w:lineRule="exact"/>
        <w:jc w:val="left"/>
      </w:pPr>
      <w:r>
        <w:rPr>
          <w:rFonts w:ascii="맑은 고딕" w:hAnsi="맑은 고딕" w:eastAsia="맑은 고딕"/>
          <w:b/>
          <w:sz w:val="22"/>
        </w:rPr>
        <w:t>8. 마무리</w:t>
      </w:r>
    </w:p>
    <w:p>
      <w:pPr>
        <w:spacing w:before="0" w:after="100" w:line="360" w:lineRule="exact"/>
        <w:jc w:val="left"/>
      </w:pPr>
      <w:r>
        <w:t>이번 탐구에서는 고등학교 미적분에서 배우는 미분계수와 극솟값 개념이 실제 추천 시스템의 핵심인 경사하강법과 직결된다는 점을 확인했다. 더 나아가 이론에 그치지 않고 817곡 규모의 데이터베이스를 직접 구축하고, 가중 유클리드 거리 기반 추천 알고리즘을 웹사이트로 구현하여 실제 사용자들이 이용할 수 있는 서비스로 배포했다.</w:t>
      </w:r>
    </w:p>
    <w:p>
      <w:pPr>
        <w:spacing w:before="0" w:after="100" w:line="360" w:lineRule="exact"/>
        <w:jc w:val="left"/>
      </w:pPr>
      <w:r/>
    </w:p>
    <w:p>
      <w:pPr>
        <w:spacing w:before="0" w:after="100" w:line="360" w:lineRule="exact"/>
        <w:jc w:val="left"/>
      </w:pPr>
      <w:r>
        <w:t>이 과정에서 배운 핵심적인 교훈은 세 가지다. 첫째, 수학 공식은 코드로 옮기면 실제로 작동한다. d(A,B) = √[Σwᵢ(aᵢ-bᵢ)²] 라는 수식이 JavaScript 함수 몇 줄로 변환되어 실시간으로 817곡 중 최적의 4곡을 찾아낸다. 둘째, 이론적으로 설계한 가중치 전략(감정 특징에 높은 가중치, 질감 특징에 낮은 가중치)이 실제로 세렌디피티 있는 추천을 만들어냈다. 셋째, 세대·군 보정 패널티라는 도메인 지식을 수식에 결합함으로써 순수 수학적 거리만으로는 해결하기 어려운 필터버블 문제를 효과적으로 완화할 수 있었다.</w:t>
      </w:r>
    </w:p>
    <w:p>
      <w:pPr>
        <w:spacing w:before="280" w:after="60" w:line="320" w:lineRule="exact"/>
        <w:jc w:val="left"/>
      </w:pPr>
      <w:r>
        <w:rPr>
          <w:rFonts w:ascii="맑은 고딕" w:hAnsi="맑은 고딕" w:eastAsia="맑은 고딕"/>
          <w:b/>
          <w:sz w:val="22"/>
        </w:rPr>
        <w:t>참고자료</w:t>
      </w:r>
    </w:p>
    <w:p>
      <w:pPr>
        <w:spacing w:before="20" w:after="60" w:line="300" w:lineRule="exact"/>
        <w:ind w:left="454" w:hanging="454"/>
      </w:pPr>
      <w:r>
        <w:rPr>
          <w:rFonts w:ascii="맑은 고딕" w:hAnsi="맑은 고딕" w:eastAsia="맑은 고딕"/>
          <w:sz w:val="20"/>
        </w:rPr>
        <w:t>[1] 3Blue1Brown (한국어 더빙), "경사하강법이란 무엇인가?", YouTube, 2017.</w:t>
      </w:r>
    </w:p>
    <w:p>
      <w:pPr>
        <w:spacing w:before="20" w:after="60" w:line="300" w:lineRule="exact"/>
        <w:ind w:left="454" w:hanging="454"/>
      </w:pPr>
      <w:r>
        <w:rPr>
          <w:rFonts w:ascii="맑은 고딕" w:hAnsi="맑은 고딕" w:eastAsia="맑은 고딕"/>
          <w:sz w:val="20"/>
        </w:rPr>
        <w:t>[2] 동빈나, "딥러닝 기초 강의 시리즈", YouTube, 2020.</w:t>
      </w:r>
    </w:p>
    <w:p>
      <w:pPr>
        <w:spacing w:before="20" w:after="60" w:line="300" w:lineRule="exact"/>
        <w:ind w:left="454" w:hanging="454"/>
      </w:pPr>
      <w:r>
        <w:rPr>
          <w:rFonts w:ascii="맑은 고딕" w:hAnsi="맑은 고딕" w:eastAsia="맑은 고딕"/>
          <w:sz w:val="20"/>
        </w:rPr>
        <w:t>[3] 혁펜하임, "경사하강법 완전 정복", YouTube, 2022.</w:t>
      </w:r>
    </w:p>
    <w:p>
      <w:pPr>
        <w:spacing w:before="20" w:after="60" w:line="300" w:lineRule="exact"/>
        <w:ind w:left="454" w:hanging="454"/>
      </w:pPr>
      <w:r>
        <w:rPr>
          <w:rFonts w:ascii="맑은 고딕" w:hAnsi="맑은 고딕" w:eastAsia="맑은 고딕"/>
          <w:sz w:val="20"/>
        </w:rPr>
        <w:t>[4] 이진혁, 『혼자 공부하는 머신러닝+딥러닝』, 한빛미디어, 2021.</w:t>
      </w:r>
    </w:p>
    <w:p>
      <w:pPr>
        <w:spacing w:before="20" w:after="60" w:line="300" w:lineRule="exact"/>
        <w:ind w:left="454" w:hanging="454"/>
      </w:pPr>
      <w:r>
        <w:rPr>
          <w:rFonts w:ascii="맑은 고딕" w:hAnsi="맑은 고딕" w:eastAsia="맑은 고딕"/>
          <w:sz w:val="20"/>
        </w:rPr>
        <w:t>[5] 오일석, 『기계 학습』, 한빛아카데미, 2017.</w:t>
      </w:r>
    </w:p>
    <w:p>
      <w:pPr>
        <w:spacing w:before="20" w:after="60" w:line="300" w:lineRule="exact"/>
        <w:ind w:left="454" w:hanging="454"/>
      </w:pPr>
      <w:r>
        <w:rPr>
          <w:rFonts w:ascii="맑은 고딕" w:hAnsi="맑은 고딕" w:eastAsia="맑은 고딕"/>
          <w:sz w:val="20"/>
        </w:rPr>
        <w:t>[6] Spotify for Developers, "Audio Features" 공식 문서. https://developer.spotify.com/documentation/web-api/reference/get-audio-features</w:t>
      </w:r>
    </w:p>
    <w:sectPr w:rsidR="00FC693F" w:rsidRPr="0006063C" w:rsidSect="00034616">
      <w:pgSz w:w="11906" w:h="16838"/>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