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B00B5" w14:textId="77777777" w:rsidR="004B7776" w:rsidRDefault="004B7776" w:rsidP="004B7776">
      <w:pPr>
        <w:pStyle w:val="Didefault"/>
        <w:spacing w:before="0" w:line="240" w:lineRule="auto"/>
        <w:jc w:val="both"/>
        <w:rPr>
          <w:rFonts w:ascii="Arial" w:eastAsia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/>
          <w:b/>
          <w:bCs/>
          <w:color w:val="333333"/>
          <w:sz w:val="28"/>
          <w:szCs w:val="28"/>
          <w:shd w:val="clear" w:color="auto" w:fill="FFFFFF"/>
        </w:rPr>
        <w:t>Paziente5</w:t>
      </w:r>
    </w:p>
    <w:p w14:paraId="67D70EB8" w14:textId="77777777" w:rsidR="004B7776" w:rsidRPr="00657FEE" w:rsidRDefault="004B7776" w:rsidP="004B7776">
      <w:pPr>
        <w:pStyle w:val="Didefault"/>
        <w:spacing w:before="0" w:line="240" w:lineRule="auto"/>
        <w:jc w:val="both"/>
        <w:rPr>
          <w:rFonts w:ascii="Arial" w:eastAsia="Arial" w:hAnsi="Arial" w:cs="Arial"/>
          <w:color w:val="auto"/>
          <w:shd w:val="clear" w:color="auto" w:fill="FFFFFF"/>
          <w:lang w:val="en-US"/>
        </w:rPr>
      </w:pPr>
      <w:r w:rsidRPr="003A53F1">
        <w:rPr>
          <w:rFonts w:ascii="Arial" w:hAnsi="Arial"/>
          <w:color w:val="auto"/>
          <w:sz w:val="28"/>
          <w:szCs w:val="28"/>
          <w:shd w:val="clear" w:color="auto" w:fill="FFFFFF"/>
        </w:rPr>
        <w:t xml:space="preserve">Sebbene le alterazioni di NF1 nelle neoplasie polmonari NSCLC siano state riportate come potenziale fattore predittivo di risposta all’immunoterapia, la variante riscontrata in questo caso è di significato incerto. Si segnala che in oltre la metà dei casi la presenza di alterazioni di NF1 si accompagna a co-mutazioni di TP53. La variante di TP53 riscontrata in NGS ha frequenza allelica elevata (69%); tuttavia, considerata la cellularità neoplastica del campione e l’insorgenza di malattia oltre i 50 anni (non nota anamnesi familiare o personale positiva per altre neoplasie) si ritiene improbabile che si tratti di una variante germinale per cui non si pone indicazione ad approfondimenti in tal senso. </w:t>
      </w:r>
      <w:r w:rsidRPr="00657FEE">
        <w:rPr>
          <w:rFonts w:ascii="Arial" w:hAnsi="Arial"/>
          <w:color w:val="auto"/>
          <w:shd w:val="clear" w:color="auto" w:fill="FFFFFF"/>
          <w:lang w:val="en-US"/>
        </w:rPr>
        <w:t>References: [Giraud JS et al</w:t>
      </w:r>
      <w:r w:rsidRPr="003A53F1">
        <w:rPr>
          <w:rFonts w:ascii="Arial" w:hAnsi="Arial"/>
          <w:color w:val="auto"/>
          <w:shd w:val="clear" w:color="auto" w:fill="FFFFFF"/>
          <w:lang w:val="en-US"/>
        </w:rPr>
        <w:t xml:space="preserve">. NF1 mutations as biomarker of response to immune checkpoint blockades for lung adenocarcinoma patients. NPJ Precis Oncol. 2024 Feb 10;8(1):32. </w:t>
      </w:r>
      <w:proofErr w:type="spellStart"/>
      <w:r w:rsidRPr="003A53F1">
        <w:rPr>
          <w:rFonts w:ascii="Arial" w:hAnsi="Arial"/>
          <w:color w:val="auto"/>
          <w:shd w:val="clear" w:color="auto" w:fill="FFFFFF"/>
          <w:lang w:val="en-US"/>
        </w:rPr>
        <w:t>doi</w:t>
      </w:r>
      <w:proofErr w:type="spellEnd"/>
      <w:r w:rsidRPr="003A53F1">
        <w:rPr>
          <w:rFonts w:ascii="Arial" w:hAnsi="Arial"/>
          <w:color w:val="auto"/>
          <w:shd w:val="clear" w:color="auto" w:fill="FFFFFF"/>
          <w:lang w:val="en-US"/>
        </w:rPr>
        <w:t>: 10.1038/s41698-024-00524-x</w:t>
      </w:r>
      <w:r w:rsidRPr="00657FEE">
        <w:rPr>
          <w:rFonts w:ascii="Arial" w:hAnsi="Arial"/>
          <w:color w:val="auto"/>
          <w:shd w:val="clear" w:color="auto" w:fill="FFFFFF"/>
          <w:lang w:val="en-US"/>
        </w:rPr>
        <w:t>] [Redig AJ, et al</w:t>
      </w:r>
      <w:r w:rsidRPr="003A53F1">
        <w:rPr>
          <w:rFonts w:ascii="Arial" w:hAnsi="Arial"/>
          <w:color w:val="auto"/>
          <w:shd w:val="clear" w:color="auto" w:fill="FFFFFF"/>
          <w:lang w:val="en-US"/>
        </w:rPr>
        <w:t xml:space="preserve">. Clinical and Molecular Characteristics of NF1-Mutant Lung Cancer. Clin Cancer Res. 2016 Jul 1;22(13):3148-56. </w:t>
      </w:r>
      <w:proofErr w:type="spellStart"/>
      <w:r w:rsidRPr="003A53F1">
        <w:rPr>
          <w:rFonts w:ascii="Arial" w:hAnsi="Arial"/>
          <w:color w:val="auto"/>
          <w:shd w:val="clear" w:color="auto" w:fill="FFFFFF"/>
          <w:lang w:val="en-US"/>
        </w:rPr>
        <w:t>doi</w:t>
      </w:r>
      <w:proofErr w:type="spellEnd"/>
      <w:r w:rsidRPr="003A53F1">
        <w:rPr>
          <w:rFonts w:ascii="Arial" w:hAnsi="Arial"/>
          <w:color w:val="auto"/>
          <w:shd w:val="clear" w:color="auto" w:fill="FFFFFF"/>
          <w:lang w:val="en-US"/>
        </w:rPr>
        <w:t>: 10.1158/1078-0432.CCR-15-2377</w:t>
      </w:r>
      <w:r w:rsidRPr="00657FEE">
        <w:rPr>
          <w:rFonts w:ascii="Arial" w:hAnsi="Arial"/>
          <w:color w:val="auto"/>
          <w:shd w:val="clear" w:color="auto" w:fill="FFFFFF"/>
          <w:lang w:val="en-US"/>
        </w:rPr>
        <w:t>]</w:t>
      </w:r>
    </w:p>
    <w:p w14:paraId="1B6D4A9D" w14:textId="77777777" w:rsidR="005A7A7D" w:rsidRPr="004B7776" w:rsidRDefault="005A7A7D">
      <w:pPr>
        <w:rPr>
          <w:lang w:val="en-US"/>
        </w:rPr>
      </w:pPr>
    </w:p>
    <w:sectPr w:rsidR="005A7A7D" w:rsidRPr="004B7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76"/>
    <w:rsid w:val="004B7776"/>
    <w:rsid w:val="005646B9"/>
    <w:rsid w:val="005A7A7D"/>
    <w:rsid w:val="00BD1FFF"/>
    <w:rsid w:val="00E6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00AE57"/>
  <w15:chartTrackingRefBased/>
  <w15:docId w15:val="{D81F1011-7018-D145-8A27-BD59E1EA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776"/>
    <w:rPr>
      <w:b/>
      <w:bCs/>
      <w:smallCaps/>
      <w:color w:val="0F4761" w:themeColor="accent1" w:themeShade="BF"/>
      <w:spacing w:val="5"/>
    </w:rPr>
  </w:style>
  <w:style w:type="paragraph" w:customStyle="1" w:styleId="Didefault">
    <w:name w:val="Di default"/>
    <w:rsid w:val="004B7776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bdr w:val="nil"/>
      <w:lang w:val="it-IT" w:eastAsia="it-IT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BUCCI GABRIELE</dc:creator>
  <cp:keywords/>
  <dc:description/>
  <cp:lastModifiedBy>BUCCI GABRIELE</cp:lastModifiedBy>
  <cp:revision>1</cp:revision>
  <dcterms:created xsi:type="dcterms:W3CDTF">2025-10-23T12:29:00Z</dcterms:created>
  <dcterms:modified xsi:type="dcterms:W3CDTF">2025-10-23T12:29:00Z</dcterms:modified>
</cp:coreProperties>
</file>