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EAB2C">
      <w:pPr>
        <w:pStyle w:val="2"/>
        <w:keepNext/>
        <w:spacing w:before="280" w:after="120"/>
        <w:ind w:firstLine="0"/>
        <w:jc w:val="center"/>
        <w:rPr>
          <w:rFonts w:ascii="Times New Roman" w:hAnsi="Times New Roman" w:eastAsia="黑体"/>
          <w:b/>
          <w:color w:val="000000"/>
          <w:sz w:val="36"/>
          <w:szCs w:val="32"/>
        </w:rPr>
      </w:pPr>
      <w:r>
        <w:rPr>
          <w:rFonts w:hint="eastAsia" w:ascii="Times New Roman" w:hAnsi="Times New Roman" w:eastAsia="黑体"/>
          <w:b/>
          <w:color w:val="000000"/>
          <w:sz w:val="36"/>
          <w:szCs w:val="32"/>
        </w:rPr>
        <w:t>S-AES 加密解密工具 相关文档</w:t>
      </w:r>
    </w:p>
    <w:p w14:paraId="336C8EEB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用户指南</w:t>
      </w:r>
    </w:p>
    <w:p w14:paraId="06A3E8CC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1.1  程序启动</w:t>
      </w:r>
    </w:p>
    <w:p w14:paraId="18E8A390">
      <w:pPr>
        <w:spacing w:line="360" w:lineRule="auto"/>
        <w:ind w:firstLine="48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本程序基于Python开发，运行时需要电脑已安装Python环境。</w:t>
      </w:r>
    </w:p>
    <w:p w14:paraId="1E814BF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启动方式：直接双击 saes_gui.py 文件弹出主窗口；或在命令行进入程序目录，执行 python saes_gui.py 启动。</w:t>
      </w:r>
    </w:p>
    <w:p w14:paraId="1C0130B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程序启动后，主窗口包含「基本测试」「ASCII加密」「多重加密」「CBC模式」四个标签页，分别对应作业的不同测试关卡。</w:t>
      </w:r>
    </w:p>
    <w:p w14:paraId="24B0697A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1.2  基本测试功能（第1关）</w:t>
      </w:r>
    </w:p>
    <w:p w14:paraId="2327498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输入要求：在「16位明文/密文」框中输入16位二进制数（只能包含0和1，长度必须为16），在「16位密钥」框中输入16位二进制密钥。</w:t>
      </w:r>
    </w:p>
    <w:p w14:paraId="20EADF7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操作与输出：点击「加密」将明文加密为16位密文；点击「解密」将密文还原为明文。验证方法：加密后将密文填回输入框解密，应得到原始明文。</w:t>
      </w:r>
    </w:p>
    <w:p w14:paraId="1F4B53A8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1.3  交叉测试（第2关）</w:t>
      </w:r>
    </w:p>
    <w:p w14:paraId="5D3A28A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与其他组约定相同的16位密钥和16位明文，双方各自加密后对比密文是否一致；也可互传密文验证解密互通。本程序严格按照标准S-AES规范实现，不同语言、不同平台实现的结果应完全一致。</w:t>
      </w:r>
    </w:p>
    <w:p w14:paraId="1CE75A11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1.4  ASCII字符串加密功能（第3关）</w:t>
      </w:r>
    </w:p>
    <w:p w14:paraId="2D3B80A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在「明文字符串」框输入ASCII文本，填入16位密钥后点击「加密」，程序按每2个字节（16位）分组逐组加密，输出完整二进制密文；点击「解密」可将二进制密文还原为原始字符串。</w:t>
      </w:r>
    </w:p>
    <w:p w14:paraId="5B4BC8AE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1.5  多重加密功能（第4关）</w:t>
      </w:r>
    </w:p>
    <w:p w14:paraId="7C680A5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该标签页包含三个子功能：</w:t>
      </w:r>
    </w:p>
    <w:p w14:paraId="4B38213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（1）双重加密：输入16位明文和32位密钥（高16位为K1，低16位为K2），执行 C = E(K2, E(K1, P))；</w:t>
      </w:r>
    </w:p>
    <w:p w14:paraId="499181A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（2）中间相遇攻击：输入已知的16位明文和对应密文，程序自动遍历全部2^16个K1和2^16个K2，通过中间值匹配找出所有可能的(K1, K2)密钥对，并统计耗时；</w:t>
      </w:r>
    </w:p>
    <w:p w14:paraId="3006CBA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（3）三重加密：采用EDE模式，C = E(K1, D(K2, E(K1, P)))，使用32位密钥。</w:t>
      </w:r>
    </w:p>
    <w:p w14:paraId="5AA5E827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1.6  CBC工作模式（第5关）</w:t>
      </w:r>
    </w:p>
    <w:p w14:paraId="3E0EB32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明文字符串、16位密钥和16位初始向量IV后，点击「CBC加密」得到分组链接模式密文；点击「CBC解密」还原明文。点击「篡改测试」按钮，程序自动翻转密文第一位并解密，展示密文篡改对后续解密结果的影响。</w:t>
      </w:r>
    </w:p>
    <w:p w14:paraId="4657F78B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开发手册</w:t>
      </w:r>
    </w:p>
    <w:p w14:paraId="6C16C935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代码整体结构</w:t>
      </w:r>
    </w:p>
    <w:p w14:paraId="06FEDFB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代码采用模块化函数式编程，整体分为6个独立模块：</w:t>
      </w:r>
    </w:p>
    <w:p w14:paraId="784E81C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（1）常量定义模块：S盒、逆S盒、列混合矩阵等标准S-AES参数；</w:t>
      </w:r>
    </w:p>
    <w:p w14:paraId="4EA6B24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（2）基础运算模块：GF(2^4)有限域乘法、半字节替换、逆半字节替换、半字节旋转、二进制与整数转换；</w:t>
      </w:r>
    </w:p>
    <w:p w14:paraId="5109394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（3）密钥扩展模块：16位原始密钥扩展生成k0、k1、k2三个轮密钥；</w:t>
      </w:r>
    </w:p>
    <w:p w14:paraId="0234A23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（4）核心加解密模块：实现单组16位数据的标准加密与解密流程；</w:t>
      </w:r>
    </w:p>
    <w:p w14:paraId="48E1FE5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（5）扩展功能模块：ASCII字符串加解密、双重加密、中间相遇攻击、三重加密、CBC模式；</w:t>
      </w:r>
    </w:p>
    <w:p w14:paraId="5020E14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（6）GUI界面模块：基于Tkinter实现图形化交互。</w:t>
      </w:r>
    </w:p>
    <w:p w14:paraId="7BFFC863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核心函数接口说明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2668"/>
        <w:gridCol w:w="2568"/>
        <w:gridCol w:w="2109"/>
      </w:tblGrid>
      <w:tr w14:paraId="37D7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ADDCCF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函数名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6C9A41D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2F280D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输入参数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7DC396F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输出结果</w:t>
            </w:r>
          </w:p>
        </w:tc>
      </w:tr>
      <w:tr w14:paraId="2CB6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88FA39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gf_mult</w:t>
            </w:r>
          </w:p>
        </w:tc>
        <w:tc>
          <w:tcPr>
            <w:tcW w:w="2721" w:type="dxa"/>
            <w:vAlign w:val="center"/>
          </w:tcPr>
          <w:p w14:paraId="385862F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GF(2^4)有限域乘法，模多项式x^4+x+1</w:t>
            </w:r>
          </w:p>
        </w:tc>
        <w:tc>
          <w:tcPr>
            <w:tcW w:w="2608" w:type="dxa"/>
            <w:vAlign w:val="center"/>
          </w:tcPr>
          <w:p w14:paraId="4D916E3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a, b：4位整数0-15</w:t>
            </w:r>
          </w:p>
        </w:tc>
        <w:tc>
          <w:tcPr>
            <w:tcW w:w="2154" w:type="dxa"/>
            <w:vAlign w:val="center"/>
          </w:tcPr>
          <w:p w14:paraId="0BA16FC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乘积结果0-15</w:t>
            </w:r>
          </w:p>
        </w:tc>
      </w:tr>
      <w:tr w14:paraId="0A7E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723AEC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sub_nib</w:t>
            </w:r>
          </w:p>
        </w:tc>
        <w:tc>
          <w:tcPr>
            <w:tcW w:w="2721" w:type="dxa"/>
            <w:vAlign w:val="center"/>
          </w:tcPr>
          <w:p w14:paraId="0C78294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8位字节半字节S盒替换</w:t>
            </w:r>
          </w:p>
        </w:tc>
        <w:tc>
          <w:tcPr>
            <w:tcW w:w="2608" w:type="dxa"/>
            <w:vAlign w:val="center"/>
          </w:tcPr>
          <w:p w14:paraId="077BAC5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byte：8位整数</w:t>
            </w:r>
          </w:p>
        </w:tc>
        <w:tc>
          <w:tcPr>
            <w:tcW w:w="2154" w:type="dxa"/>
            <w:vAlign w:val="center"/>
          </w:tcPr>
          <w:p w14:paraId="6B4A150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替换后的8位整数</w:t>
            </w:r>
          </w:p>
        </w:tc>
      </w:tr>
      <w:tr w14:paraId="5158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FA4C4B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inv_sub_nib</w:t>
            </w:r>
          </w:p>
        </w:tc>
        <w:tc>
          <w:tcPr>
            <w:tcW w:w="2721" w:type="dxa"/>
            <w:vAlign w:val="center"/>
          </w:tcPr>
          <w:p w14:paraId="5C2144F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8位字节逆半字节替换</w:t>
            </w:r>
          </w:p>
        </w:tc>
        <w:tc>
          <w:tcPr>
            <w:tcW w:w="2608" w:type="dxa"/>
            <w:vAlign w:val="center"/>
          </w:tcPr>
          <w:p w14:paraId="5ACC93C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byte：8位整数</w:t>
            </w:r>
          </w:p>
        </w:tc>
        <w:tc>
          <w:tcPr>
            <w:tcW w:w="2154" w:type="dxa"/>
            <w:vAlign w:val="center"/>
          </w:tcPr>
          <w:p w14:paraId="7B4C021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逆替换后的8位整数</w:t>
            </w:r>
          </w:p>
        </w:tc>
      </w:tr>
      <w:tr w14:paraId="25BE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6E271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rot_nib</w:t>
            </w:r>
          </w:p>
        </w:tc>
        <w:tc>
          <w:tcPr>
            <w:tcW w:w="2721" w:type="dxa"/>
            <w:vAlign w:val="center"/>
          </w:tcPr>
          <w:p w14:paraId="25FB0B2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高低半字节交换</w:t>
            </w:r>
          </w:p>
        </w:tc>
        <w:tc>
          <w:tcPr>
            <w:tcW w:w="2608" w:type="dxa"/>
            <w:vAlign w:val="center"/>
          </w:tcPr>
          <w:p w14:paraId="4B3DA1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byte：8位整数</w:t>
            </w:r>
          </w:p>
        </w:tc>
        <w:tc>
          <w:tcPr>
            <w:tcW w:w="2154" w:type="dxa"/>
            <w:vAlign w:val="center"/>
          </w:tcPr>
          <w:p w14:paraId="73C4B2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交换后的8位整数</w:t>
            </w:r>
          </w:p>
        </w:tc>
      </w:tr>
      <w:tr w14:paraId="76C1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9102B8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key_expansion</w:t>
            </w:r>
          </w:p>
        </w:tc>
        <w:tc>
          <w:tcPr>
            <w:tcW w:w="2721" w:type="dxa"/>
            <w:vAlign w:val="center"/>
          </w:tcPr>
          <w:p w14:paraId="2EF93BE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16位密钥扩展生成3个轮密钥</w:t>
            </w:r>
          </w:p>
        </w:tc>
        <w:tc>
          <w:tcPr>
            <w:tcW w:w="2608" w:type="dxa"/>
            <w:vAlign w:val="center"/>
          </w:tcPr>
          <w:p w14:paraId="4EE5FB6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key_16：16位密钥整数</w:t>
            </w:r>
          </w:p>
        </w:tc>
        <w:tc>
          <w:tcPr>
            <w:tcW w:w="2154" w:type="dxa"/>
            <w:vAlign w:val="center"/>
          </w:tcPr>
          <w:p w14:paraId="41E229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k0, k1, k2三个轮密钥</w:t>
            </w:r>
          </w:p>
        </w:tc>
      </w:tr>
      <w:tr w14:paraId="79A4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BE29B9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encrypt_block</w:t>
            </w:r>
          </w:p>
        </w:tc>
        <w:tc>
          <w:tcPr>
            <w:tcW w:w="2721" w:type="dxa"/>
            <w:vAlign w:val="center"/>
          </w:tcPr>
          <w:p w14:paraId="6AD1490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单组16位明文加密</w:t>
            </w:r>
          </w:p>
        </w:tc>
        <w:tc>
          <w:tcPr>
            <w:tcW w:w="2608" w:type="dxa"/>
            <w:vAlign w:val="center"/>
          </w:tcPr>
          <w:p w14:paraId="2C03427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plain_16：16位明文；key_16：16位密钥</w:t>
            </w:r>
          </w:p>
        </w:tc>
        <w:tc>
          <w:tcPr>
            <w:tcW w:w="2154" w:type="dxa"/>
            <w:vAlign w:val="center"/>
          </w:tcPr>
          <w:p w14:paraId="056FB30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16位密文</w:t>
            </w:r>
          </w:p>
        </w:tc>
      </w:tr>
      <w:tr w14:paraId="6AD7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9DAEC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decrypt_block</w:t>
            </w:r>
          </w:p>
        </w:tc>
        <w:tc>
          <w:tcPr>
            <w:tcW w:w="2721" w:type="dxa"/>
            <w:vAlign w:val="center"/>
          </w:tcPr>
          <w:p w14:paraId="3D2D426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单组16位密文解密</w:t>
            </w:r>
          </w:p>
        </w:tc>
        <w:tc>
          <w:tcPr>
            <w:tcW w:w="2608" w:type="dxa"/>
            <w:vAlign w:val="center"/>
          </w:tcPr>
          <w:p w14:paraId="5263B9C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cipher_16：16位密文；key_16：16位密钥</w:t>
            </w:r>
          </w:p>
        </w:tc>
        <w:tc>
          <w:tcPr>
            <w:tcW w:w="2154" w:type="dxa"/>
            <w:vAlign w:val="center"/>
          </w:tcPr>
          <w:p w14:paraId="3E591F5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16位明文</w:t>
            </w:r>
          </w:p>
        </w:tc>
      </w:tr>
      <w:tr w14:paraId="6A35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0AF09C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double_encrypt</w:t>
            </w:r>
          </w:p>
        </w:tc>
        <w:tc>
          <w:tcPr>
            <w:tcW w:w="2721" w:type="dxa"/>
            <w:vAlign w:val="center"/>
          </w:tcPr>
          <w:p w14:paraId="18F479E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双重加密（32位双密钥）</w:t>
            </w:r>
          </w:p>
        </w:tc>
        <w:tc>
          <w:tcPr>
            <w:tcW w:w="2608" w:type="dxa"/>
            <w:vAlign w:val="center"/>
          </w:tcPr>
          <w:p w14:paraId="4B2A5DB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plain_16；key_32：32位密钥</w:t>
            </w:r>
          </w:p>
        </w:tc>
        <w:tc>
          <w:tcPr>
            <w:tcW w:w="2154" w:type="dxa"/>
            <w:vAlign w:val="center"/>
          </w:tcPr>
          <w:p w14:paraId="1A1A9FA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16位密文</w:t>
            </w:r>
          </w:p>
        </w:tc>
      </w:tr>
      <w:tr w14:paraId="41CE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E816A1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meet_in_the_middle</w:t>
            </w:r>
          </w:p>
        </w:tc>
        <w:tc>
          <w:tcPr>
            <w:tcW w:w="2721" w:type="dxa"/>
            <w:vAlign w:val="center"/>
          </w:tcPr>
          <w:p w14:paraId="1F81445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中间相遇攻击</w:t>
            </w:r>
          </w:p>
        </w:tc>
        <w:tc>
          <w:tcPr>
            <w:tcW w:w="2608" w:type="dxa"/>
            <w:vAlign w:val="center"/>
          </w:tcPr>
          <w:p w14:paraId="51F59DB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plain_16；cipher_16</w:t>
            </w:r>
          </w:p>
        </w:tc>
        <w:tc>
          <w:tcPr>
            <w:tcW w:w="2154" w:type="dxa"/>
            <w:vAlign w:val="center"/>
          </w:tcPr>
          <w:p w14:paraId="67D6775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密钥对列表、耗时</w:t>
            </w:r>
          </w:p>
        </w:tc>
      </w:tr>
      <w:tr w14:paraId="6404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8613D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cbc_encrypt</w:t>
            </w:r>
          </w:p>
        </w:tc>
        <w:tc>
          <w:tcPr>
            <w:tcW w:w="2721" w:type="dxa"/>
            <w:vAlign w:val="center"/>
          </w:tcPr>
          <w:p w14:paraId="4220B27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CBC模式加密</w:t>
            </w:r>
          </w:p>
        </w:tc>
        <w:tc>
          <w:tcPr>
            <w:tcW w:w="2608" w:type="dxa"/>
            <w:vAlign w:val="center"/>
          </w:tcPr>
          <w:p w14:paraId="21FDC09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明文字符串；密钥；IV</w:t>
            </w:r>
          </w:p>
        </w:tc>
        <w:tc>
          <w:tcPr>
            <w:tcW w:w="2154" w:type="dxa"/>
            <w:vAlign w:val="center"/>
          </w:tcPr>
          <w:p w14:paraId="21852BB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二进制密文字符串</w:t>
            </w:r>
          </w:p>
        </w:tc>
      </w:tr>
      <w:tr w14:paraId="3D1C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35E4B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cbc_decrypt</w:t>
            </w:r>
          </w:p>
        </w:tc>
        <w:tc>
          <w:tcPr>
            <w:tcW w:w="2721" w:type="dxa"/>
            <w:vAlign w:val="center"/>
          </w:tcPr>
          <w:p w14:paraId="34FCCD3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CBC模式解密</w:t>
            </w:r>
          </w:p>
        </w:tc>
        <w:tc>
          <w:tcPr>
            <w:tcW w:w="2608" w:type="dxa"/>
            <w:vAlign w:val="center"/>
          </w:tcPr>
          <w:p w14:paraId="4FFB86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二进制密文；密钥；IV</w:t>
            </w:r>
          </w:p>
        </w:tc>
        <w:tc>
          <w:tcPr>
            <w:tcW w:w="2154" w:type="dxa"/>
            <w:vAlign w:val="center"/>
          </w:tcPr>
          <w:p w14:paraId="5389179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明文字符串</w:t>
            </w:r>
          </w:p>
        </w:tc>
      </w:tr>
    </w:tbl>
    <w:p w14:paraId="62C80AA8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算法标准说明</w:t>
      </w:r>
    </w:p>
    <w:p w14:paraId="0789168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所有运算单元严格遵循标准S-AES规范：</w:t>
      </w:r>
    </w:p>
    <w:p w14:paraId="3B0DDA9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（1）S盒与逆S盒采用标准4×4查找表；</w:t>
      </w:r>
    </w:p>
    <w:p w14:paraId="5229866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（2）列混合运算在GF(2^4)上进行，加密矩阵[[1,4],[4,1]]，逆矩阵[[9,2],[2,9]]；</w:t>
      </w:r>
    </w:p>
    <w:p w14:paraId="2B70D1D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（3）密钥扩展使用RCON1=0x80、RCON2=0x30，经RotNib和SubNib生成w2-w5；</w:t>
      </w:r>
    </w:p>
    <w:p w14:paraId="7140187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（4）加密流程：轮密钥加→半字节替换→行移位→列混合→轮密钥加→半字节替换→行移位→轮密钥加；解密流程为逆序对称操作。</w:t>
      </w:r>
    </w:p>
    <w:p w14:paraId="0BBEEBF6">
      <w:bookmarkStart w:id="0" w:name="_GoBack"/>
      <w:bookmarkEnd w:id="0"/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01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2026-10-24T14:28:45Z</dcterms:created>
  <dc:creator>高博文</dc:creator>
  <cp:lastModifiedBy>渴望自由的小鸟</cp:lastModifiedBy>
  <dcterms:modified xsi:type="dcterms:W3CDTF">2026-10-24T14:30:30Z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eyJoZGlkIjoiNzQ1OTRlODhkM2NlYjRmYjk5NWIzYzU2NzliZDUyZGUiLCJ1c2VySWQiOiI5NjQ4ODQ0NjAifQ==</vt:lpwstr>
  </property>
  <property fmtid="{D5CDD505-2E9C-101B-9397-08002B2CF9AE}" pid="4" name="ICV">
    <vt:lpwstr>E4B2A95FCFBC43D2B5351B5681866DC9_12</vt:lpwstr>
  </property>
</Properties>
</file>