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ED861">
      <w:pPr>
        <w:pStyle w:val="3"/>
        <w:keepNext/>
        <w:spacing w:before="280" w:after="120" w:line="360" w:lineRule="auto"/>
        <w:ind w:firstLine="0"/>
        <w:jc w:val="center"/>
        <w:rPr>
          <w:rFonts w:ascii="Times New Roman" w:hAnsi="Times New Roman" w:eastAsia="黑体"/>
          <w:b/>
          <w:color w:val="000000"/>
          <w:sz w:val="36"/>
          <w:szCs w:val="36"/>
        </w:rPr>
      </w:pPr>
      <w:r>
        <w:rPr>
          <w:rFonts w:hint="eastAsia" w:ascii="Times New Roman" w:hAnsi="Times New Roman" w:eastAsia="黑体"/>
          <w:b/>
          <w:color w:val="000000"/>
          <w:sz w:val="36"/>
          <w:szCs w:val="36"/>
        </w:rPr>
        <w:t>S-DES 加密解密工具 相关文档</w:t>
      </w:r>
    </w:p>
    <w:p w14:paraId="11783812">
      <w:pPr>
        <w:pStyle w:val="3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  用户指南</w:t>
      </w:r>
    </w:p>
    <w:p w14:paraId="38B300F7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1.1  程序启动</w:t>
      </w:r>
    </w:p>
    <w:p w14:paraId="4A4811F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本程序基于Python开发，运行时需要电脑已安装Python环境。</w:t>
      </w:r>
      <w:bookmarkStart w:id="0" w:name="_GoBack"/>
      <w:bookmarkEnd w:id="0"/>
    </w:p>
    <w:p w14:paraId="2BB1360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启动方式有两种：一是直接双击sdes_gui.py文件，弹出程序主窗口；二是打开命令行，进入程序所在目录，执行python sdes_gui.py命令启动。</w:t>
      </w:r>
    </w:p>
    <w:p w14:paraId="4807A5B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程序启动后，主窗口包含「基本测试」「ASCII加密」「暴力破解」「封闭性测试」4个标签页，分别对应作业的第1关、第3关、第4关和第5关功能。</w:t>
      </w:r>
    </w:p>
    <w:p w14:paraId="2CD110B9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1.2  基本测试功能（第1关）</w:t>
      </w:r>
    </w:p>
    <w:p w14:paraId="7CE2616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输入要求：在「8位明文/密文」框中输入8位二进制数（只能包含0和1，长度必须为8），在「10位密钥」框中输入10位二进制数（只能包含0和1，长度必须为10）。</w:t>
      </w:r>
    </w:p>
    <w:p w14:paraId="0F0DB798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操作与输出：点击「加密」按钮，程序将输入框中的明文加密为8位密文并显示在运算结果区域；点击「解密」按钮，程序将输入框中的密文解密为8位明文并显示在运算结果区域。</w:t>
      </w:r>
    </w:p>
    <w:p w14:paraId="71C2E17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验证方法：将加密得到的密文填入输入框后点击「解密」，若还原结果与最初输入的明文一致，说明加解密功能正常。</w:t>
      </w:r>
    </w:p>
    <w:p w14:paraId="5D0741B1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1.3  交叉测试（第2关）</w:t>
      </w:r>
    </w:p>
    <w:p w14:paraId="6DD54D3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操作方式：与其他组约定相同的10位密钥和8位明文，双方各自使用本程序加密，对比得到的密文是否完全一致；也可以将自己加密得到的密文提供给对方解密，验证能否还原原始明文。</w:t>
      </w:r>
    </w:p>
    <w:p w14:paraId="4735B07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本程序严格按照作业给出的置换表、S盒等参数实现，与标准S-DES算法一致，交叉测试结果应当与其他组一致。</w:t>
      </w:r>
    </w:p>
    <w:p w14:paraId="54230CB2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1.4  ASCII字符串加密功能（第3关）</w:t>
      </w:r>
    </w:p>
    <w:p w14:paraId="05EEBD6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输入要求：在「明文字符串」框中输入ASCII字符（支持英文、数字、标点符号），在「10位密钥」框中输入10位二进制密钥。</w:t>
      </w:r>
    </w:p>
    <w:p w14:paraId="7F5DAC1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加密操作：点击「加密」按钮，程序将字符串转换为二进制后按8位分组逐组加密，在「二进制密文」框中输出完整的二进制密文字符串。</w:t>
      </w:r>
    </w:p>
    <w:p w14:paraId="7D8B2E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解密操作：在「二进制密文」框中输入二进制密文，点击「解密」按钮，程序还原出原始明文字符串并显示在「解密结果」框中。</w:t>
      </w:r>
    </w:p>
    <w:p w14:paraId="33E319C6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1.5  暴力破解功能（第4关）</w:t>
      </w:r>
    </w:p>
    <w:p w14:paraId="4B42FD5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输入要求：在「8位明文」和「8位密文」框中分别输入一组已知的8位二进制明文及其对应的8位二进制密文。</w:t>
      </w:r>
    </w:p>
    <w:p w14:paraId="48364CA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操作与输出：点击「开始暴力破解」按钮，程序遍历全部1024个10位密钥，找出所有能将输入明文加密为输入密文的密钥，结果区域显示破解总耗时及所有匹配的有效密钥列表。</w:t>
      </w:r>
    </w:p>
    <w:p w14:paraId="32DDA29A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1.6  封闭性测试功能（第5关）</w:t>
      </w:r>
    </w:p>
    <w:p w14:paraId="7B29A0A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输入要求：在「8位明文」框中输入8位二进制明文，在「测试密钥数量」框中输入测试范围（1至1024之间的整数，1024表示遍历全部密钥）。</w:t>
      </w:r>
    </w:p>
    <w:p w14:paraId="33BF9C0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操作与输出：点击「开始碰撞测试」按钮，程序测试不同密钥加密同一明文是否会产生相同密文，结果区域显示是否存在密文碰撞；若存在碰撞，则列出发生碰撞的密文及其对应的全部密钥。</w:t>
      </w:r>
    </w:p>
    <w:p w14:paraId="530EE3C9">
      <w:pPr>
        <w:pStyle w:val="3"/>
        <w:keepNext/>
        <w:spacing w:before="280" w:after="12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2  开发手册</w:t>
      </w:r>
    </w:p>
    <w:p w14:paraId="251E5ACD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2.1  代码整体结构</w:t>
      </w:r>
    </w:p>
    <w:p w14:paraId="79F2F5C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代码采用模块化函数式编程，整体分为6个独立模块，各模块职责清晰、可单独调用：</w:t>
      </w:r>
    </w:p>
    <w:p w14:paraId="70DAE89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（1）基础工具模块：提供通用的位运算、格式转换工具；</w:t>
      </w:r>
    </w:p>
    <w:p w14:paraId="282F094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（2）密钥生成模块：实现10位密钥扩展生成两个8位子密钥的逻辑；</w:t>
      </w:r>
    </w:p>
    <w:p w14:paraId="399BCF1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（3）轮函数F模块：实现S-DES核心的扩展置换、S盒替换、置换运算；</w:t>
      </w:r>
    </w:p>
    <w:p w14:paraId="22F3A239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（4）核心加解密模块：实现单组8位数据的加密与解密完整流程；</w:t>
      </w:r>
    </w:p>
    <w:p w14:paraId="6209700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（5）扩展功能模块：实现ASCII字符串加解密、暴力破解、封闭性测试；</w:t>
      </w:r>
    </w:p>
    <w:p w14:paraId="68E4617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（6）GUI界面模块：基于Tkinter实现图形化交互界面。</w:t>
      </w:r>
    </w:p>
    <w:p w14:paraId="6A92327B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2.2  核心函数说明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71F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EC4A6A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函数名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C10793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功能说明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AE0A73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输入参数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F816FD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输出结果</w:t>
            </w:r>
          </w:p>
        </w:tc>
      </w:tr>
      <w:tr w14:paraId="3DDC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53406B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permute</w:t>
            </w:r>
          </w:p>
        </w:tc>
        <w:tc>
          <w:tcPr>
            <w:tcW w:w="2608" w:type="dxa"/>
            <w:vAlign w:val="center"/>
          </w:tcPr>
          <w:p w14:paraId="61AB003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通用置换函数，按照指定置换表重排二进制位</w:t>
            </w:r>
          </w:p>
        </w:tc>
        <w:tc>
          <w:tcPr>
            <w:tcW w:w="2608" w:type="dxa"/>
            <w:vAlign w:val="center"/>
          </w:tcPr>
          <w:p w14:paraId="78B4732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bits：二进制位列表；table：1-based置换表</w:t>
            </w:r>
          </w:p>
        </w:tc>
        <w:tc>
          <w:tcPr>
            <w:tcW w:w="2041" w:type="dxa"/>
            <w:vAlign w:val="center"/>
          </w:tcPr>
          <w:p w14:paraId="1A5BB15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置换后的二进制位列表</w:t>
            </w:r>
          </w:p>
        </w:tc>
      </w:tr>
      <w:tr w14:paraId="5A58F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151FDF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generate_keys</w:t>
            </w:r>
          </w:p>
        </w:tc>
        <w:tc>
          <w:tcPr>
            <w:tcW w:w="2608" w:type="dxa"/>
            <w:vAlign w:val="center"/>
          </w:tcPr>
          <w:p w14:paraId="36ED3E7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密钥扩展函数，生成两轮加密使用的子密钥</w:t>
            </w:r>
          </w:p>
        </w:tc>
        <w:tc>
          <w:tcPr>
            <w:tcW w:w="2608" w:type="dxa"/>
            <w:vAlign w:val="center"/>
          </w:tcPr>
          <w:p w14:paraId="4DE9CF6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key_10：10位原始密钥bit列表</w:t>
            </w:r>
          </w:p>
        </w:tc>
        <w:tc>
          <w:tcPr>
            <w:tcW w:w="2041" w:type="dxa"/>
            <w:vAlign w:val="center"/>
          </w:tcPr>
          <w:p w14:paraId="7DA7AA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k1、k2：两个8位子密钥</w:t>
            </w:r>
          </w:p>
        </w:tc>
      </w:tr>
      <w:tr w14:paraId="1602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C3BD36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</w:t>
            </w:r>
          </w:p>
        </w:tc>
        <w:tc>
          <w:tcPr>
            <w:tcW w:w="2608" w:type="dxa"/>
            <w:vAlign w:val="center"/>
          </w:tcPr>
          <w:p w14:paraId="44DC1B5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轮函数，S-DES核心变换单元</w:t>
            </w:r>
          </w:p>
        </w:tc>
        <w:tc>
          <w:tcPr>
            <w:tcW w:w="2608" w:type="dxa"/>
            <w:vAlign w:val="center"/>
          </w:tcPr>
          <w:p w14:paraId="04157A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right_4：4位右半数据；subkey：8位子密钥</w:t>
            </w:r>
          </w:p>
        </w:tc>
        <w:tc>
          <w:tcPr>
            <w:tcW w:w="2041" w:type="dxa"/>
            <w:vAlign w:val="center"/>
          </w:tcPr>
          <w:p w14:paraId="2113840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4位轮函数输出结果</w:t>
            </w:r>
          </w:p>
        </w:tc>
      </w:tr>
      <w:tr w14:paraId="486F9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F550B4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encrypt_block</w:t>
            </w:r>
          </w:p>
        </w:tc>
        <w:tc>
          <w:tcPr>
            <w:tcW w:w="2608" w:type="dxa"/>
            <w:vAlign w:val="center"/>
          </w:tcPr>
          <w:p w14:paraId="1456AAA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单组8位明文加密</w:t>
            </w:r>
          </w:p>
        </w:tc>
        <w:tc>
          <w:tcPr>
            <w:tcW w:w="2608" w:type="dxa"/>
            <w:vAlign w:val="center"/>
          </w:tcPr>
          <w:p w14:paraId="7B11DA2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plain_8：8位明文bit列表；k1、k2：子密钥</w:t>
            </w:r>
          </w:p>
        </w:tc>
        <w:tc>
          <w:tcPr>
            <w:tcW w:w="2041" w:type="dxa"/>
            <w:vAlign w:val="center"/>
          </w:tcPr>
          <w:p w14:paraId="7FD6E80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8位密文bit列表</w:t>
            </w:r>
          </w:p>
        </w:tc>
      </w:tr>
      <w:tr w14:paraId="1438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CD8D45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decrypt_block</w:t>
            </w:r>
          </w:p>
        </w:tc>
        <w:tc>
          <w:tcPr>
            <w:tcW w:w="2608" w:type="dxa"/>
            <w:vAlign w:val="center"/>
          </w:tcPr>
          <w:p w14:paraId="37865ED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单组8位密文解密</w:t>
            </w:r>
          </w:p>
        </w:tc>
        <w:tc>
          <w:tcPr>
            <w:tcW w:w="2608" w:type="dxa"/>
            <w:vAlign w:val="center"/>
          </w:tcPr>
          <w:p w14:paraId="09ACB00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cipher_8：8位密文bit列表；k1、k2：子密钥</w:t>
            </w:r>
          </w:p>
        </w:tc>
        <w:tc>
          <w:tcPr>
            <w:tcW w:w="2041" w:type="dxa"/>
            <w:vAlign w:val="center"/>
          </w:tcPr>
          <w:p w14:paraId="0730D5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8位明文bit列表</w:t>
            </w:r>
          </w:p>
        </w:tc>
      </w:tr>
      <w:tr w14:paraId="5A60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721376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brute_force</w:t>
            </w:r>
          </w:p>
        </w:tc>
        <w:tc>
          <w:tcPr>
            <w:tcW w:w="2608" w:type="dxa"/>
            <w:vAlign w:val="center"/>
          </w:tcPr>
          <w:p w14:paraId="52A6D54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暴力破解10位密钥</w:t>
            </w:r>
          </w:p>
        </w:tc>
        <w:tc>
          <w:tcPr>
            <w:tcW w:w="2608" w:type="dxa"/>
            <w:vAlign w:val="center"/>
          </w:tcPr>
          <w:p w14:paraId="1425E58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plain_str：明文字符串；cipher_str：密文字符串</w:t>
            </w:r>
          </w:p>
        </w:tc>
        <w:tc>
          <w:tcPr>
            <w:tcW w:w="2041" w:type="dxa"/>
            <w:vAlign w:val="center"/>
          </w:tcPr>
          <w:p w14:paraId="68266A7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匹配密钥列表、破解耗时</w:t>
            </w:r>
          </w:p>
        </w:tc>
      </w:tr>
      <w:tr w14:paraId="4CB3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2A1D87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collision_test</w:t>
            </w:r>
          </w:p>
        </w:tc>
        <w:tc>
          <w:tcPr>
            <w:tcW w:w="2608" w:type="dxa"/>
            <w:vAlign w:val="center"/>
          </w:tcPr>
          <w:p w14:paraId="5DD92D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密文碰撞测试</w:t>
            </w:r>
          </w:p>
        </w:tc>
        <w:tc>
          <w:tcPr>
            <w:tcW w:w="2608" w:type="dxa"/>
            <w:vAlign w:val="center"/>
          </w:tcPr>
          <w:p w14:paraId="52C7660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plain_str：明文字符串；num_keys：测试密钥数</w:t>
            </w:r>
          </w:p>
        </w:tc>
        <w:tc>
          <w:tcPr>
            <w:tcW w:w="2041" w:type="dxa"/>
            <w:vAlign w:val="center"/>
          </w:tcPr>
          <w:p w14:paraId="1037515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碰撞字典（密文对应密钥列表）</w:t>
            </w:r>
          </w:p>
        </w:tc>
      </w:tr>
    </w:tbl>
    <w:p w14:paraId="6FCB46A4">
      <w:pPr>
        <w:spacing w:before="0" w:after="0" w:line="240" w:lineRule="auto"/>
        <w:ind w:firstLine="0"/>
      </w:pPr>
    </w:p>
    <w:p w14:paraId="15C394E6">
      <w:pPr>
        <w:pStyle w:val="4"/>
        <w:keepNext/>
        <w:spacing w:before="220" w:after="100" w:line="360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2.3  算法标准说明</w:t>
      </w:r>
    </w:p>
    <w:p w14:paraId="0882739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程序中所有转换单元均严格按照作业文档指定的参数实现：</w:t>
      </w:r>
    </w:p>
    <w:p w14:paraId="482A804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（1）密钥扩展：使用P10置换、P8置换，左右各5位分别循环左移1位生成k1，再循环左移2位生成k2；</w:t>
      </w:r>
    </w:p>
    <w:p w14:paraId="254B524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（2）初始置换IP、最终置换IP-1均与作业标准一致；</w:t>
      </w:r>
    </w:p>
    <w:p w14:paraId="1A408AC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（3）轮函数F：使用EP扩展置换、SBox1/SBox2替换表、SP置换，其中S盒参数以作业指定版本为准；</w:t>
      </w:r>
    </w:p>
    <w:p w14:paraId="5C41A2B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（4）加密流程遵循标准S-DES结构：IP → fk1 → SW → fk2 → IP-1；解密时子密钥逆序使用，保证加解密一致性。</w:t>
      </w:r>
    </w:p>
    <w:sectPr>
      <w:head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3D3F4">
    <w:pPr>
      <w:pStyle w:val="2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16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1232</Words>
  <Characters>1342</Characters>
  <Lines>0</Lines>
  <Paragraphs>0</Paragraphs>
  <TotalTime>36</TotalTime>
  <ScaleCrop>false</ScaleCrop>
  <LinksUpToDate>false</LinksUpToDate>
  <CharactersWithSpaces>1366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渴望自由的小鸟</cp:lastModifiedBy>
  <dcterms:modified xsi:type="dcterms:W3CDTF">2026-09-27T09:31:34Z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eyJoZGlkIjoiNzQ1OTRlODhkM2NlYjRmYjk5NWIzYzU2NzliZDUyZGUiLCJ1c2VySWQiOiI5NjQ4ODQ0NjAifQ==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FB279DDAD8DA47528214AD0125C687C4_12</vt:lpwstr>
  </property>
</Properties>
</file>