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C8D18" w14:textId="091BEE3B" w:rsidR="0072167F" w:rsidRDefault="0072167F">
      <w:r w:rsidRPr="0072167F">
        <w:t>Scenario - (1) - Has group insurance, wants underwritten insurance (Apply)</w:t>
      </w:r>
      <w:r w:rsidRPr="0072167F">
        <w:br/>
        <w:t>Scenario - (2) - Has underwritten insurance, wants new underwritten insurance (Replace)</w:t>
      </w:r>
      <w:r w:rsidRPr="0072167F">
        <w:br/>
        <w:t>Scenario - (3) - Has underwritten insurance, wants to maintain underwritten insurance (maintain)</w:t>
      </w:r>
      <w:r w:rsidRPr="0072167F">
        <w:br/>
        <w:t>Scenario - (4) - No insurance, wants underwritten insurance (Apply)</w:t>
      </w:r>
      <w:r w:rsidRPr="0072167F">
        <w:br/>
        <w:t>Scenario - (5) - No insurance, doesn't want insurance (NA)</w:t>
      </w:r>
      <w:r w:rsidRPr="0072167F">
        <w:br/>
        <w:t>Scenario - (6) - Has group insurance, doesn't want new insurance (</w:t>
      </w:r>
      <w:proofErr w:type="spellStart"/>
      <w:r w:rsidRPr="0072167F">
        <w:t>Opt</w:t>
      </w:r>
      <w:proofErr w:type="spellEnd"/>
      <w:r w:rsidRPr="0072167F">
        <w:t xml:space="preserve"> in)</w:t>
      </w:r>
      <w:r w:rsidRPr="0072167F">
        <w:br/>
        <w:t>Scenario - (7) - Has underwritten insurance wants to Amend/Review</w:t>
      </w:r>
    </w:p>
    <w:p w14:paraId="0F8EFEE4" w14:textId="77777777" w:rsidR="0072167F" w:rsidRDefault="0072167F">
      <w:r>
        <w:br w:type="page"/>
      </w:r>
    </w:p>
    <w:p w14:paraId="7433FDD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(1) - Has group insurance, wants underwritten insurance (Apply)</w:t>
      </w:r>
    </w:p>
    <w:p w14:paraId="099D6D1C"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776F7C8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{{Scenario1a}}</w:t>
      </w:r>
      <w:r w:rsidRPr="0072167F">
        <w:rPr>
          <w:rFonts w:ascii="Calibri" w:eastAsia="Aptos" w:hAnsi="Calibri" w:cs="Calibri"/>
          <w:sz w:val="22"/>
          <w:szCs w:val="22"/>
        </w:rPr>
        <w:t> </w:t>
      </w:r>
    </w:p>
    <w:p w14:paraId="0B09FB9A"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 xml:space="preserve"> You hold a default group cover insurance policy within your {{</w:t>
      </w:r>
      <w:proofErr w:type="spellStart"/>
      <w:r w:rsidRPr="0072167F">
        <w:rPr>
          <w:rFonts w:ascii="Calibri" w:eastAsia="Times New Roman" w:hAnsi="Calibri" w:cs="Calibri"/>
          <w:sz w:val="22"/>
          <w:szCs w:val="22"/>
        </w:rPr>
        <w:t>CurrentSuperFunds</w:t>
      </w:r>
      <w:proofErr w:type="spellEnd"/>
      <w:r w:rsidRPr="0072167F">
        <w:rPr>
          <w:rFonts w:ascii="Calibri" w:eastAsia="Times New Roman" w:hAnsi="Calibri" w:cs="Calibri"/>
          <w:sz w:val="22"/>
          <w:szCs w:val="22"/>
        </w:rPr>
        <w:t>}}.</w:t>
      </w:r>
    </w:p>
    <w:p w14:paraId="1905F66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{{Scenario1b}}</w:t>
      </w:r>
      <w:r w:rsidRPr="0072167F">
        <w:rPr>
          <w:rFonts w:ascii="Calibri" w:eastAsia="Aptos" w:hAnsi="Calibri" w:cs="Calibri"/>
          <w:sz w:val="22"/>
          <w:szCs w:val="22"/>
        </w:rPr>
        <w:t> </w:t>
      </w:r>
    </w:p>
    <w:p w14:paraId="14CB5EE9"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5904C3AB"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26D36BB6" w14:textId="77777777" w:rsidR="0072167F" w:rsidRPr="0072167F" w:rsidRDefault="0072167F" w:rsidP="0072167F">
      <w:pPr>
        <w:spacing w:line="256" w:lineRule="auto"/>
        <w:rPr>
          <w:rFonts w:ascii="Calibri" w:eastAsia="Aptos" w:hAnsi="Calibri" w:cs="Calibri"/>
          <w:sz w:val="22"/>
          <w:szCs w:val="22"/>
        </w:rPr>
      </w:pPr>
    </w:p>
    <w:p w14:paraId="17D7F0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{{Scenario1c}} </w:t>
      </w:r>
    </w:p>
    <w:p w14:paraId="524066F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0BBBD8C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{{Scenario1d}}</w:t>
      </w:r>
    </w:p>
    <w:p w14:paraId="4078B844"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Maintain a balance of $10,000 in your current super account(s) to ensure your insurance policy does not lapse while you apply for an underwritten insurance policy.</w:t>
      </w:r>
    </w:p>
    <w:p w14:paraId="7241DE5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{{Scenario1optIn}} </w:t>
      </w:r>
    </w:p>
    <w:p w14:paraId="63FBC769"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4D1DE148" w14:textId="77777777" w:rsidR="0072167F" w:rsidRPr="0072167F" w:rsidRDefault="0072167F" w:rsidP="0072167F">
      <w:pPr>
        <w:spacing w:line="256" w:lineRule="auto"/>
        <w:rPr>
          <w:rFonts w:ascii="Calibri" w:eastAsia="Aptos" w:hAnsi="Calibri" w:cs="Calibri"/>
          <w:sz w:val="22"/>
          <w:szCs w:val="22"/>
        </w:rPr>
      </w:pPr>
    </w:p>
    <w:p w14:paraId="0E5874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{{Scenario1e}} </w:t>
      </w:r>
    </w:p>
    <w:p w14:paraId="7281E64B"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Recommendation 4: Apply For Underwritten Insurance Policy</w:t>
      </w:r>
    </w:p>
    <w:p w14:paraId="7C6CC15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341BDE8"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an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Once the newly recommended insurance is in place, we will review your superannuation account</w:t>
      </w:r>
      <w:r w:rsidRPr="0072167F">
        <w:rPr>
          <w:rFonts w:ascii="Calibri" w:eastAsia="Aptos" w:hAnsi="Calibri" w:cs="Calibri"/>
          <w:color w:val="000000"/>
          <w:kern w:val="0"/>
          <w:sz w:val="22"/>
          <w:szCs w:val="22"/>
          <w:highlight w:val="yellow"/>
        </w:rPr>
        <w:t>(s)</w:t>
      </w:r>
      <w:r w:rsidRPr="0072167F">
        <w:rPr>
          <w:rFonts w:ascii="Calibri" w:eastAsia="Aptos" w:hAnsi="Calibri" w:cs="Calibri"/>
          <w:color w:val="000000"/>
          <w:kern w:val="0"/>
          <w:sz w:val="22"/>
          <w:szCs w:val="22"/>
        </w:rPr>
        <w:t xml:space="preserve"> and consider consolidating into your DASH Super Simplifier account.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3C1F5A0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19CCA16C"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5A59638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{{Scenario1f}} </w:t>
      </w:r>
    </w:p>
    <w:p w14:paraId="324C34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8"/>
        <w:gridCol w:w="996"/>
        <w:gridCol w:w="919"/>
        <w:gridCol w:w="1964"/>
        <w:gridCol w:w="919"/>
        <w:gridCol w:w="1964"/>
      </w:tblGrid>
      <w:tr w:rsidR="0072167F" w:rsidRPr="0072167F" w14:paraId="630748A3" w14:textId="77777777">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07B293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lastRenderedPageBreak/>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FE8447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Initial Premium*</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C98941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Upfront Commission</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4768C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On-Going Commission</w:t>
            </w:r>
            <w:r w:rsidRPr="0072167F">
              <w:rPr>
                <w:rFonts w:ascii="Calibri" w:eastAsia="Aptos" w:hAnsi="Calibri" w:cs="Calibri"/>
                <w:sz w:val="22"/>
                <w:szCs w:val="22"/>
              </w:rPr>
              <w:t> </w:t>
            </w:r>
          </w:p>
        </w:tc>
      </w:tr>
      <w:tr w:rsidR="0072167F" w:rsidRPr="0072167F" w14:paraId="215E3E4C" w14:textId="77777777">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97A78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5A61EDF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$p1 p.a.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9F38B8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(66%)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F3C8F9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(22%) </w:t>
            </w:r>
          </w:p>
        </w:tc>
      </w:tr>
      <w:tr w:rsidR="0072167F" w:rsidRPr="0072167F" w14:paraId="10ECA501"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788AF4B"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11B9A73E"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A51A49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9239E4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767CD65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2E370CA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r>
      <w:tr w:rsidR="0072167F" w:rsidRPr="0072167F" w14:paraId="1D2179DB"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182DE6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49AAA05"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6C79802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0C35EE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C19BC5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25B8C4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r>
    </w:tbl>
    <w:p w14:paraId="284C75E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*Premium before the 15% superannuation rollover rebate.</w:t>
      </w:r>
    </w:p>
    <w:p w14:paraId="1854640F" w14:textId="77777777" w:rsidR="0072167F" w:rsidRPr="0072167F" w:rsidRDefault="0072167F" w:rsidP="0072167F">
      <w:pPr>
        <w:spacing w:line="256" w:lineRule="auto"/>
        <w:rPr>
          <w:rFonts w:ascii="Calibri" w:eastAsia="Aptos" w:hAnsi="Calibri" w:cs="Calibri"/>
          <w:sz w:val="22"/>
          <w:szCs w:val="22"/>
          <w:lang w:val="en-NZ" w:eastAsia="en-AU"/>
        </w:rPr>
      </w:pPr>
      <w:bookmarkStart w:id="0" w:name="_Toc226972025"/>
    </w:p>
    <w:p w14:paraId="788F42F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{{Scenario1g}} </w:t>
      </w:r>
    </w:p>
    <w:p w14:paraId="2B086AA0"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bookmarkEnd w:id="0"/>
    </w:p>
    <w:p w14:paraId="7CEF49D2"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2F00B5B"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 w:name="_Toc226972026"/>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bookmarkEnd w:id="1"/>
    </w:p>
    <w:p w14:paraId="4DF06485"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3129888F"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A4D209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BE7AB94"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1AE102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DAD80C8"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432345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51017CC"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156DCD8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30731E92"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B688F0B"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0544883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216897BD"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491F391"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2E39ED93"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leave $10,000 in your {{</w:t>
      </w:r>
      <w:proofErr w:type="spellStart"/>
      <w:r w:rsidRPr="0072167F">
        <w:rPr>
          <w:rFonts w:ascii="Calibri" w:eastAsia="Calibri" w:hAnsi="Calibri" w:cs="Calibri"/>
          <w:color w:val="333333"/>
          <w:kern w:val="0"/>
          <w:sz w:val="22"/>
          <w:szCs w:val="22"/>
          <w:lang w:val="en-NZ" w:eastAsia="en-AU"/>
          <w14:ligatures w14:val="none"/>
        </w:rPr>
        <w:t>CurrentSuperFunds</w:t>
      </w:r>
      <w:proofErr w:type="spellEnd"/>
      <w:r w:rsidRPr="0072167F">
        <w:rPr>
          <w:rFonts w:ascii="Calibri" w:eastAsia="Calibri" w:hAnsi="Calibri" w:cs="Calibri"/>
          <w:color w:val="333333"/>
          <w:kern w:val="0"/>
          <w:sz w:val="22"/>
          <w:szCs w:val="22"/>
          <w:lang w:val="en-NZ" w:eastAsia="en-AU"/>
          <w14:ligatures w14:val="none"/>
        </w:rPr>
        <w:t xml:space="preserve">}} and opt-in to keeping your default insurance policy while you apply for life, TPD, trauma, and income protection insurance with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RecommendedInsurer</w:t>
      </w:r>
      <w:proofErr w:type="spellEnd"/>
      <w:r w:rsidRPr="0072167F">
        <w:rPr>
          <w:rFonts w:ascii="Calibri" w:eastAsia="Times New Roman" w:hAnsi="Calibri" w:cs="Calibri"/>
          <w:color w:val="000000"/>
          <w:kern w:val="0"/>
          <w:sz w:val="22"/>
          <w:szCs w:val="22"/>
          <w:lang w:eastAsia="en-AU"/>
          <w14:ligatures w14:val="none"/>
        </w:rPr>
        <w:t>}} as it best supports your goal of {{</w:t>
      </w:r>
      <w:proofErr w:type="spellStart"/>
      <w:r w:rsidRPr="0072167F">
        <w:rPr>
          <w:rFonts w:ascii="Calibri" w:eastAsia="Times New Roman" w:hAnsi="Calibri" w:cs="Calibri"/>
          <w:color w:val="000000"/>
          <w:kern w:val="0"/>
          <w:sz w:val="22"/>
          <w:szCs w:val="22"/>
          <w:lang w:eastAsia="en-AU"/>
          <w14:ligatures w14:val="none"/>
        </w:rPr>
        <w:t>InsuranceGoal</w:t>
      </w:r>
      <w:proofErr w:type="spellEnd"/>
      <w:r w:rsidRPr="0072167F">
        <w:rPr>
          <w:rFonts w:ascii="Calibri" w:eastAsia="Times New Roman" w:hAnsi="Calibri" w:cs="Calibri"/>
          <w:color w:val="000000"/>
          <w:kern w:val="0"/>
          <w:sz w:val="22"/>
          <w:szCs w:val="22"/>
          <w:lang w:eastAsia="en-AU"/>
          <w14:ligatures w14:val="none"/>
        </w:rPr>
        <w:t>}}</w:t>
      </w:r>
      <w:r w:rsidRPr="0072167F">
        <w:rPr>
          <w:rFonts w:ascii="Lucida Sans" w:eastAsia="Lucida Sans" w:hAnsi="Lucida Sans" w:cs="Lucida Sans"/>
          <w:color w:val="333333"/>
          <w:kern w:val="0"/>
          <w:sz w:val="22"/>
          <w:szCs w:val="22"/>
          <w:lang w:val="en-NZ" w:eastAsia="en-AU"/>
          <w14:ligatures w14:val="none"/>
        </w:rPr>
        <w:t>.</w:t>
      </w:r>
    </w:p>
    <w:p w14:paraId="7F5BE974"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p>
    <w:p w14:paraId="04180B2B" w14:textId="77777777" w:rsidR="0072167F" w:rsidRPr="0072167F" w:rsidRDefault="0072167F" w:rsidP="0072167F">
      <w:pPr>
        <w:spacing w:line="256" w:lineRule="auto"/>
        <w:jc w:val="both"/>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Additionally, if you are unable to obtain underwritten cover or are issued with unfavourable terms (such as loadings and/or exclusions) later when applying for a new insurance policy, we recommend retaining your existing default policy within {{</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indefinitely to ensure you remain protected.</w:t>
      </w:r>
    </w:p>
    <w:p w14:paraId="29712632"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4D3212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62AAEE71"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528A3DD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1C734450"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proofErr w:type="gramStart"/>
      <w:r w:rsidRPr="0072167F">
        <w:rPr>
          <w:rFonts w:ascii="Calibri" w:eastAsia="Calibri" w:hAnsi="Calibri" w:cs="Calibri"/>
          <w:color w:val="333333"/>
          <w:kern w:val="0"/>
          <w:sz w:val="22"/>
          <w:szCs w:val="22"/>
          <w:lang w:val="en-NZ" w:eastAsia="en-AU"/>
          <w14:ligatures w14:val="none"/>
        </w:rPr>
        <w:t>[X] day</w:t>
      </w:r>
      <w:proofErr w:type="gramEnd"/>
      <w:r w:rsidRPr="0072167F">
        <w:rPr>
          <w:rFonts w:ascii="Calibri" w:eastAsia="Calibri" w:hAnsi="Calibri" w:cs="Calibri"/>
          <w:color w:val="333333"/>
          <w:kern w:val="0"/>
          <w:sz w:val="22"/>
          <w:szCs w:val="22"/>
          <w:lang w:val="en-NZ" w:eastAsia="en-AU"/>
          <w14:ligatures w14:val="none"/>
        </w:rPr>
        <w:t>/week waiting period / To Age 65 benefit period).</w:t>
      </w:r>
    </w:p>
    <w:p w14:paraId="0D10776C"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4BC2333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4339BA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AE7F56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FBDEA5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23D43D43"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03F008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2C03A53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2E6F47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13D7B3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EAD65E4"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D2AC56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CE3D7B5"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BD72C0B"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68C1946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6767F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p>
    <w:p w14:paraId="4B0D720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Pr="00C51B12">
        <w:rPr>
          <w:rFonts w:ascii="Calibri" w:eastAsia="Lucida Sans" w:hAnsi="Calibri" w:cs="Calibri"/>
          <w:color w:val="333333"/>
          <w:kern w:val="0"/>
          <w:sz w:val="22"/>
          <w:szCs w:val="22"/>
          <w:highlight w:val="yellow"/>
          <w:lang w:val="en-NZ" w:eastAsia="en-AU"/>
          <w14:ligatures w14:val="none"/>
        </w:rPr>
        <w:t>[</w:t>
      </w:r>
      <w:proofErr w:type="gramStart"/>
      <w:r w:rsidRPr="00C51B12">
        <w:rPr>
          <w:rFonts w:ascii="Calibri" w:eastAsia="Lucida Sans" w:hAnsi="Calibri" w:cs="Calibri"/>
          <w:color w:val="333333"/>
          <w:kern w:val="0"/>
          <w:sz w:val="22"/>
          <w:szCs w:val="22"/>
          <w:highlight w:val="yellow"/>
          <w:lang w:val="en-NZ" w:eastAsia="en-AU"/>
          <w14:ligatures w14:val="none"/>
        </w:rPr>
        <w:t>X day</w:t>
      </w:r>
      <w:proofErr w:type="gramEnd"/>
      <w:r w:rsidRPr="00C51B12">
        <w:rPr>
          <w:rFonts w:ascii="Calibri" w:eastAsia="Lucida Sans" w:hAnsi="Calibri" w:cs="Calibri"/>
          <w:color w:val="333333"/>
          <w:kern w:val="0"/>
          <w:sz w:val="22"/>
          <w:szCs w:val="22"/>
          <w:highlight w:val="yellow"/>
          <w:lang w:val="en-NZ" w:eastAsia="en-AU"/>
          <w14:ligatures w14:val="none"/>
        </w:rPr>
        <w:t>/week]</w:t>
      </w:r>
      <w:r w:rsidRPr="0072167F">
        <w:rPr>
          <w:rFonts w:ascii="Calibri" w:eastAsia="Lucida Sans" w:hAnsi="Calibri" w:cs="Calibri"/>
          <w:color w:val="333333"/>
          <w:kern w:val="0"/>
          <w:sz w:val="22"/>
          <w:szCs w:val="22"/>
          <w:lang w:val="en-NZ" w:eastAsia="en-AU"/>
          <w14:ligatures w14:val="none"/>
        </w:rPr>
        <w:t xml:space="preserve"> waiting period on income protection means you will not need to draw down on other assets or borrow to cover living expenses.</w:t>
      </w:r>
    </w:p>
    <w:p w14:paraId="5DDC994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Pr="0072167F">
        <w:rPr>
          <w:rFonts w:ascii="Calibri" w:eastAsia="Lucida Sans" w:hAnsi="Calibri" w:cs="Calibri"/>
          <w:color w:val="333333"/>
          <w:kern w:val="0"/>
          <w:sz w:val="22"/>
          <w:szCs w:val="22"/>
          <w:highlight w:val="yellow"/>
          <w:lang w:val="en-NZ" w:eastAsia="en-AU"/>
          <w14:ligatures w14:val="none"/>
        </w:rPr>
        <w:t>to age 65</w:t>
      </w:r>
      <w:r w:rsidRPr="0072167F">
        <w:rPr>
          <w:rFonts w:ascii="Calibri" w:eastAsia="Lucida Sans" w:hAnsi="Calibri" w:cs="Calibri"/>
          <w:color w:val="333333"/>
          <w:kern w:val="0"/>
          <w:sz w:val="22"/>
          <w:szCs w:val="22"/>
          <w:lang w:val="en-NZ" w:eastAsia="en-AU"/>
          <w14:ligatures w14:val="none"/>
        </w:rPr>
        <w:t xml:space="preserve"> provides long-term protection if you are unable to work.</w:t>
      </w:r>
    </w:p>
    <w:p w14:paraId="72F17370"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33E67B6F"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2C1A32F5"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9A747B">
        <w:rPr>
          <w:rFonts w:ascii="Calibri" w:eastAsia="Lucida Sans" w:hAnsi="Calibri" w:cs="Calibri"/>
          <w:kern w:val="0"/>
          <w:sz w:val="22"/>
          <w:szCs w:val="22"/>
          <w:lang w:eastAsia="en-AU"/>
          <w14:ligatures w14:val="none"/>
        </w:rPr>
        <w:t> </w:t>
      </w:r>
    </w:p>
    <w:p w14:paraId="0421AE7C"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9A747B">
        <w:rPr>
          <w:rFonts w:ascii="Calibri" w:eastAsia="Lucida Sans" w:hAnsi="Calibri" w:cs="Calibri"/>
          <w:kern w:val="0"/>
          <w:sz w:val="22"/>
          <w:szCs w:val="22"/>
          <w:lang w:eastAsia="en-AU"/>
          <w14:ligatures w14:val="none"/>
        </w:rPr>
        <w:t> </w:t>
      </w:r>
    </w:p>
    <w:p w14:paraId="1B2F777B"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9A747B">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9A747B">
        <w:rPr>
          <w:rFonts w:ascii="Calibri" w:eastAsia="Lucida Sans" w:hAnsi="Calibri" w:cs="Calibri"/>
          <w:kern w:val="0"/>
          <w:sz w:val="22"/>
          <w:szCs w:val="22"/>
          <w:highlight w:val="yellow"/>
          <w:lang w:eastAsia="en-AU"/>
          <w14:ligatures w14:val="none"/>
        </w:rPr>
        <w:t> </w:t>
      </w:r>
    </w:p>
    <w:p w14:paraId="07077883"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highlight w:val="yellow"/>
        </w:rPr>
      </w:pPr>
      <w:r w:rsidRPr="009A747B">
        <w:rPr>
          <w:rFonts w:ascii="Calibri" w:eastAsia="Aptos" w:hAnsi="Calibri" w:cs="Calibri"/>
          <w:sz w:val="22"/>
          <w:szCs w:val="22"/>
          <w:highlight w:val="yellow"/>
        </w:rPr>
        <w:lastRenderedPageBreak/>
        <w:t>'Own Occupation' Definition: A benefit is payable if you are unable to return to your specific occupation at the time of disablement, regardless of your ability to work in a different role. This definition is only available outside superannuation.</w:t>
      </w:r>
    </w:p>
    <w:p w14:paraId="44A6F05D"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9A747B">
        <w:rPr>
          <w:rFonts w:ascii="Calibri" w:eastAsia="Lucida Sans" w:hAnsi="Calibri" w:cs="Calibri"/>
          <w:kern w:val="0"/>
          <w:sz w:val="22"/>
          <w:szCs w:val="22"/>
          <w:lang w:eastAsia="en-AU"/>
          <w14:ligatures w14:val="none"/>
        </w:rPr>
        <w:t> </w:t>
      </w:r>
    </w:p>
    <w:p w14:paraId="535FF128"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22B36F6A"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Cover Quality (Trauma): As described above under Life Insurance.</w:t>
      </w:r>
    </w:p>
    <w:p w14:paraId="58C5EDDA"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p>
    <w:p w14:paraId="3C42B4D0" w14:textId="77777777" w:rsidR="0072167F" w:rsidRPr="0072167F" w:rsidRDefault="0072167F" w:rsidP="0072167F">
      <w:pPr>
        <w:spacing w:before="50" w:after="50" w:line="240" w:lineRule="auto"/>
        <w:jc w:val="both"/>
        <w:rPr>
          <w:rFonts w:ascii="Calibri" w:eastAsia="Lucida Sans" w:hAnsi="Calibri" w:cs="Calibri"/>
          <w:kern w:val="0"/>
          <w:sz w:val="22"/>
          <w:szCs w:val="22"/>
          <w:lang w:val="en-NZ" w:eastAsia="en-AU"/>
          <w14:ligatures w14:val="none"/>
        </w:rPr>
      </w:pPr>
    </w:p>
    <w:p w14:paraId="661F69A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E2405B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26FB976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1CECB3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FA452E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1E0CF61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724943C4"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p>
    <w:p w14:paraId="7FB9A29F"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0FA0A7AC"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214D3958"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2A9D9FD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7C0AB24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41665B8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0ED349E7"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5AC6EB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1C3DAE49"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553DAA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CF8BC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Death benefits can only be paid directly to a superannuation dependant. Without a valid binding nomination, the fund trustee decides who receives your benefits, which may not align with your wishes.</w:t>
      </w:r>
    </w:p>
    <w:p w14:paraId="6D56B21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31FB87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198C330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28E17E4"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(held outside super):</w:t>
      </w:r>
    </w:p>
    <w:p w14:paraId="10374DD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p>
    <w:p w14:paraId="34B1D393"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0E772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6FE21AF"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4E5EFC7B"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08E69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982AB2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34EE07B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AB931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13367A0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BF4198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4E838E8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800C0D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3FF3D1F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07CB28A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7E4724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00EA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6824BF2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4C5155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7D0F8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6E032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1FE40E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120BAC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4D98CF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09020DA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ED2169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CBA23D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1BFD6EF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49678E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p>
    <w:p w14:paraId="7BA936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2590F4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50C582E"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059FB24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Insurance:</w:t>
      </w:r>
    </w:p>
    <w:p w14:paraId="5A87384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08666D1"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F2318C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507B1EC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1E589BE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4860A33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A 90-day stand-down period typically applies from commencement, during which no claims can be made for conditions such as cancer or heart-related events.</w:t>
      </w:r>
    </w:p>
    <w:p w14:paraId="3E62295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D9609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6C5CA86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p>
    <w:p w14:paraId="39B63052"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1D6881A6"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D427833"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0A0A0D87"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bookmarkStart w:id="2" w:name="_heading=h.iqxv9qr88dnr"/>
      <w:bookmarkStart w:id="3" w:name="_heading=h.e78uizpnmnxb"/>
      <w:bookmarkEnd w:id="2"/>
      <w:bookmarkEnd w:id="3"/>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3EB5B515" w14:textId="3BCE5608" w:rsidR="0072167F" w:rsidRPr="0072167F" w:rsidRDefault="00C51B12" w:rsidP="0072167F">
      <w:pPr>
        <w:spacing w:after="0" w:line="240" w:lineRule="auto"/>
        <w:jc w:val="both"/>
        <w:rPr>
          <w:rFonts w:ascii="Calibri" w:eastAsia="Lucida Sans" w:hAnsi="Calibri" w:cs="Calibri"/>
          <w:bCs/>
          <w:iCs/>
          <w:kern w:val="0"/>
          <w:sz w:val="22"/>
          <w:szCs w:val="22"/>
          <w:lang w:val="en-NZ" w:eastAsia="en-AU"/>
          <w14:ligatures w14:val="none"/>
        </w:rPr>
      </w:pPr>
      <w:r w:rsidRPr="00C51B12">
        <w:rPr>
          <w:rFonts w:ascii="Calibri" w:eastAsia="Lucida Sans" w:hAnsi="Calibri" w:cs="Calibri"/>
          <w:bCs/>
          <w:iCs/>
          <w:kern w:val="0"/>
          <w:sz w:val="22"/>
          <w:szCs w:val="22"/>
          <w:lang w:val="en-NZ" w:eastAsia="en-AU"/>
          <w14:ligatures w14:val="none"/>
        </w:rPr>
        <w:t xml:space="preserve"> </w:t>
      </w:r>
    </w:p>
    <w:p w14:paraId="5BF0B394"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3C262383"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bookmarkStart w:id="4" w:name="_Toc226972027"/>
      <w:r w:rsidRPr="0072167F">
        <w:rPr>
          <w:rFonts w:ascii="Calibri" w:eastAsia="Lucida Bright" w:hAnsi="Calibri" w:cs="Calibri"/>
          <w:b/>
          <w:color w:val="002060"/>
          <w:kern w:val="0"/>
          <w:sz w:val="28"/>
          <w:szCs w:val="28"/>
          <w:lang w:val="en-NZ" w:eastAsia="en-AU"/>
          <w14:ligatures w14:val="none"/>
        </w:rPr>
        <w:t>Summary of Risk Recommendations</w:t>
      </w:r>
      <w:bookmarkEnd w:id="4"/>
    </w:p>
    <w:p w14:paraId="1E2D1DE7"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43E0DB1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2441053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358CD08D"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6D71503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2F1E3966"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520A74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6298A89"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bookmarkStart w:id="5" w:name="_heading=h.4z8xn5ahitkf"/>
            <w:bookmarkEnd w:id="5"/>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32B4976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6151EEAC"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0BE215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912CD1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649B310E" w14:textId="77777777">
        <w:trPr>
          <w:trHeight w:val="316"/>
        </w:trPr>
        <w:tc>
          <w:tcPr>
            <w:tcW w:w="4372" w:type="dxa"/>
            <w:tcBorders>
              <w:top w:val="single" w:sz="4" w:space="0" w:color="808080"/>
              <w:left w:val="nil"/>
              <w:bottom w:val="single" w:sz="4" w:space="0" w:color="808080"/>
              <w:right w:val="single" w:sz="24" w:space="0" w:color="FFFFFF"/>
            </w:tcBorders>
            <w:hideMark/>
          </w:tcPr>
          <w:p w14:paraId="1F3E331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303B0E2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3B09EFEB" w14:textId="77777777">
        <w:trPr>
          <w:trHeight w:val="316"/>
        </w:trPr>
        <w:tc>
          <w:tcPr>
            <w:tcW w:w="4372" w:type="dxa"/>
            <w:tcBorders>
              <w:top w:val="single" w:sz="4" w:space="0" w:color="808080"/>
              <w:left w:val="nil"/>
              <w:bottom w:val="single" w:sz="4" w:space="0" w:color="808080"/>
              <w:right w:val="single" w:sz="24" w:space="0" w:color="FFFFFF"/>
            </w:tcBorders>
            <w:hideMark/>
          </w:tcPr>
          <w:p w14:paraId="30B5D11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4A22FB2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522088FD" w14:textId="77777777">
        <w:trPr>
          <w:trHeight w:val="316"/>
        </w:trPr>
        <w:tc>
          <w:tcPr>
            <w:tcW w:w="4372" w:type="dxa"/>
            <w:tcBorders>
              <w:top w:val="single" w:sz="4" w:space="0" w:color="808080"/>
              <w:left w:val="nil"/>
              <w:bottom w:val="single" w:sz="4" w:space="0" w:color="808080"/>
              <w:right w:val="single" w:sz="24" w:space="0" w:color="FFFFFF"/>
            </w:tcBorders>
            <w:hideMark/>
          </w:tcPr>
          <w:p w14:paraId="0745E1A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1EEF01B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21C7002E" w14:textId="77777777">
        <w:trPr>
          <w:trHeight w:val="316"/>
        </w:trPr>
        <w:tc>
          <w:tcPr>
            <w:tcW w:w="4372" w:type="dxa"/>
            <w:tcBorders>
              <w:top w:val="single" w:sz="4" w:space="0" w:color="808080"/>
              <w:left w:val="nil"/>
              <w:bottom w:val="single" w:sz="4" w:space="0" w:color="808080"/>
              <w:right w:val="single" w:sz="24" w:space="0" w:color="FFFFFF"/>
            </w:tcBorders>
            <w:hideMark/>
          </w:tcPr>
          <w:p w14:paraId="453439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F98BE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1DFC5543" w14:textId="77777777">
        <w:trPr>
          <w:trHeight w:val="316"/>
        </w:trPr>
        <w:tc>
          <w:tcPr>
            <w:tcW w:w="4372" w:type="dxa"/>
            <w:tcBorders>
              <w:top w:val="single" w:sz="4" w:space="0" w:color="808080"/>
              <w:left w:val="nil"/>
              <w:bottom w:val="single" w:sz="4" w:space="0" w:color="808080"/>
              <w:right w:val="single" w:sz="24" w:space="0" w:color="FFFFFF"/>
            </w:tcBorders>
            <w:hideMark/>
          </w:tcPr>
          <w:p w14:paraId="6A5EAC4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D03987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3A602472" w14:textId="77777777">
        <w:trPr>
          <w:trHeight w:val="316"/>
        </w:trPr>
        <w:tc>
          <w:tcPr>
            <w:tcW w:w="4372" w:type="dxa"/>
            <w:tcBorders>
              <w:top w:val="single" w:sz="4" w:space="0" w:color="808080"/>
              <w:left w:val="nil"/>
              <w:bottom w:val="single" w:sz="4" w:space="0" w:color="808080"/>
              <w:right w:val="single" w:sz="24" w:space="0" w:color="FFFFFF"/>
            </w:tcBorders>
            <w:hideMark/>
          </w:tcPr>
          <w:p w14:paraId="745FAAE0" w14:textId="5F57E9B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sidRPr="00C51B12">
              <w:rPr>
                <w:rFonts w:ascii="Calibri" w:eastAsia="Lucida Sans" w:hAnsi="Calibri" w:cs="Calibri"/>
                <w:kern w:val="0"/>
                <w:sz w:val="22"/>
                <w:szCs w:val="22"/>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152B54C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12DDCA2"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1562EE33"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F58EAA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F5843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7760AE5"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68CB71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EAF6B1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8213E32"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E5BB15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9D18C9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AD11D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C91A0C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846662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0B73C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0D650A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723EC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FC9D583"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3D10D9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4F66DFB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E0499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674F1A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AE52F8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8A25A9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779E8C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4D1435B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55C4DB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11D535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046C9A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5D4490"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641BF9B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223964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6B3C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4A9430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C38412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4915A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Waiting Period</w:t>
            </w:r>
          </w:p>
        </w:tc>
        <w:tc>
          <w:tcPr>
            <w:tcW w:w="5103" w:type="dxa"/>
            <w:tcBorders>
              <w:top w:val="single" w:sz="4" w:space="0" w:color="808080"/>
              <w:left w:val="single" w:sz="24" w:space="0" w:color="FFFFFF"/>
              <w:bottom w:val="single" w:sz="4" w:space="0" w:color="808080"/>
              <w:right w:val="nil"/>
            </w:tcBorders>
            <w:vAlign w:val="center"/>
            <w:hideMark/>
          </w:tcPr>
          <w:p w14:paraId="00CFBAA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60 days</w:t>
            </w:r>
          </w:p>
        </w:tc>
      </w:tr>
      <w:tr w:rsidR="0072167F" w:rsidRPr="0072167F" w14:paraId="1A285EB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276C2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646BE47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To Age 65</w:t>
            </w:r>
          </w:p>
        </w:tc>
      </w:tr>
      <w:tr w:rsidR="0072167F" w:rsidRPr="0072167F" w14:paraId="1F9FE8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9C6F9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016F230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809A64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B886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39DCE8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EABED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3CCE5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18C452D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4ACDA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B50D1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C3053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2B79D60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64B90A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BF830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27BA013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C14B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148FA6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25CDEB6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7CDC13C" w14:textId="61EAA347" w:rsidR="0072167F" w:rsidRPr="00C51B12" w:rsidRDefault="00C51B12" w:rsidP="0072167F">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2BF9CC6A"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5B7B18AD"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or complete a full rollover of your current superannuation account until your new insurance policy has been accepted and the cover is in-force.</w:t>
      </w:r>
    </w:p>
    <w:p w14:paraId="1C6E84A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56E4ED43"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BC5D9E9" w14:textId="77777777">
        <w:tc>
          <w:tcPr>
            <w:tcW w:w="478" w:type="dxa"/>
            <w:hideMark/>
          </w:tcPr>
          <w:p w14:paraId="276F0C5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A384542"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44FEEBB1" w14:textId="77777777">
        <w:tc>
          <w:tcPr>
            <w:tcW w:w="478" w:type="dxa"/>
            <w:hideMark/>
          </w:tcPr>
          <w:p w14:paraId="4045667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417873C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02C067EF" w14:textId="77777777">
        <w:tc>
          <w:tcPr>
            <w:tcW w:w="478" w:type="dxa"/>
            <w:hideMark/>
          </w:tcPr>
          <w:p w14:paraId="02A4C0F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058A96A6"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30C2218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228CB32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AC2244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4F62A44"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2A5FE2F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58BAD6F2" w14:textId="378F9F0C" w:rsidR="0072167F" w:rsidRPr="009A747B" w:rsidRDefault="0072167F" w:rsidP="009A747B">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12D4D41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6" w:name="_Toc226972028"/>
      <w:r w:rsidRPr="0072167F">
        <w:rPr>
          <w:rFonts w:ascii="Calibri" w:eastAsia="Lucida Bright" w:hAnsi="Calibri" w:cs="Calibri"/>
          <w:color w:val="323E4F"/>
          <w:kern w:val="0"/>
          <w:sz w:val="36"/>
          <w:szCs w:val="36"/>
          <w:lang w:val="en-NZ" w:eastAsia="en-AU"/>
          <w14:ligatures w14:val="none"/>
        </w:rPr>
        <w:lastRenderedPageBreak/>
        <w:t>Other Insurance Strategies Considered</w:t>
      </w:r>
      <w:bookmarkEnd w:id="6"/>
    </w:p>
    <w:p w14:paraId="09DA19F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F236391"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5BAF59B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7677DD14"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71108EA0"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3C7A3A"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6229BE56"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72167F" w:rsidRPr="0072167F" w14:paraId="57053CA5"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6F69416C"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3FFC180"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$p2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5AF0950"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22AF6B49"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7EF46612"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0FCC278"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BBD27DE"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47644364"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3EB3834C"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7C0C1CC"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08D751A8"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bl>
    <w:p w14:paraId="6C7A375B"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7AA8A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549803E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6DB10C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7"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7D1EB9C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EC9857F"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bookmarkStart w:id="7" w:name="_Toc226972029"/>
      <w:r w:rsidRPr="0072167F">
        <w:rPr>
          <w:rFonts w:ascii="Calibri" w:eastAsia="Lucida Bright" w:hAnsi="Calibri" w:cs="Lucida Bright"/>
          <w:b/>
          <w:color w:val="002060"/>
          <w:kern w:val="0"/>
          <w:sz w:val="28"/>
          <w:szCs w:val="28"/>
          <w:lang w:val="en-NZ" w:eastAsia="en-AU"/>
          <w14:ligatures w14:val="none"/>
        </w:rPr>
        <w:t>Alternative Needs Analysis Method</w:t>
      </w:r>
      <w:bookmarkEnd w:id="7"/>
    </w:p>
    <w:p w14:paraId="3413253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D868A4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D740949"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bookmarkStart w:id="8" w:name="_Toc226972030"/>
      <w:r w:rsidRPr="0072167F">
        <w:rPr>
          <w:rFonts w:ascii="Calibri" w:eastAsia="Lucida Bright" w:hAnsi="Calibri" w:cs="Lucida Bright"/>
          <w:b/>
          <w:color w:val="002060"/>
          <w:kern w:val="0"/>
          <w:sz w:val="28"/>
          <w:szCs w:val="28"/>
          <w:lang w:val="en-NZ" w:eastAsia="en-AU"/>
          <w14:ligatures w14:val="none"/>
        </w:rPr>
        <w:t>Alternative Insurance Strategies Considered</w:t>
      </w:r>
      <w:bookmarkEnd w:id="8"/>
    </w:p>
    <w:p w14:paraId="3794E5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6628B6E7"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42FDA7AA" w14:textId="77777777" w:rsidR="0072167F" w:rsidRPr="0072167F" w:rsidRDefault="0072167F" w:rsidP="0072167F">
      <w:pPr>
        <w:spacing w:line="256" w:lineRule="auto"/>
        <w:rPr>
          <w:rFonts w:ascii="Aptos" w:eastAsia="Aptos" w:hAnsi="Aptos" w:cs="Times New Roman"/>
          <w:sz w:val="22"/>
          <w:szCs w:val="22"/>
        </w:rPr>
      </w:pPr>
    </w:p>
    <w:p w14:paraId="1816063E" w14:textId="77777777" w:rsidR="0072167F" w:rsidRPr="0072167F" w:rsidRDefault="0072167F" w:rsidP="0072167F">
      <w:pPr>
        <w:spacing w:line="256" w:lineRule="auto"/>
        <w:rPr>
          <w:rFonts w:ascii="Aptos" w:eastAsia="Aptos" w:hAnsi="Aptos" w:cs="Times New Roman"/>
          <w:sz w:val="22"/>
          <w:szCs w:val="22"/>
        </w:rPr>
      </w:pPr>
    </w:p>
    <w:p w14:paraId="1FFA3811"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D4598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205B14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{{Scenario1h}}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61E58A06"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F6E883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E6DAD1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96C4F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530E2D1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547C89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DECF5E0"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6A1693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94E50D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C7F936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06326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DE621D6"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0AD13A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AD8439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25A5C1BD"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1C4637C5"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FC7BD1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CAD2711"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9C0949D"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3C1211E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6CBB1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CD63A69"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18BB0A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705B13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06C790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D28E5A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2534E1C"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0E8445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99291F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06F70289"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1CE7C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4FF5E7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3D79515"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07F13A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6621E361"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FEA5D6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18F50B4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BBE3C92"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26731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0A1A598E"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4D0DF07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ACED9F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{{Scenario1i}} </w:t>
      </w:r>
    </w:p>
    <w:p w14:paraId="5C8D1001"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AABDB71"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bookmarkStart w:id="9" w:name="_Toc200699600"/>
      <w:bookmarkStart w:id="10" w:name="_Toc200699630"/>
      <w:bookmarkStart w:id="11" w:name="_Toc200699746"/>
      <w:bookmarkStart w:id="12" w:name="_Toc200702186"/>
      <w:bookmarkStart w:id="13" w:name="_Toc222757562"/>
      <w:r w:rsidRPr="0072167F">
        <w:rPr>
          <w:rFonts w:ascii="Calibri" w:eastAsia="Calibri" w:hAnsi="Calibri" w:cs="Calibri"/>
          <w:b/>
          <w:color w:val="000000"/>
          <w:kern w:val="0"/>
          <w:sz w:val="22"/>
          <w:szCs w:val="22"/>
          <w:lang w:val="en-GB"/>
          <w14:ligatures w14:val="none"/>
        </w:rPr>
        <w:t>Consent For Insurance Commissions</w:t>
      </w:r>
      <w:bookmarkEnd w:id="9"/>
      <w:bookmarkEnd w:id="10"/>
      <w:bookmarkEnd w:id="11"/>
      <w:bookmarkEnd w:id="12"/>
      <w:bookmarkEnd w:id="13"/>
    </w:p>
    <w:p w14:paraId="1E0E592A"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E95191D"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77F754E"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5FC3EB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7A1C667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B11E6C0"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8F1347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4877A0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0473AC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37A7AD61"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6B3331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13BBAC76"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21D3D9B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57536FA8"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6EF72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18CE13AB"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4D53846"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37285FE9"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72DCB54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1822B16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5FC327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55368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2F44A55"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0D46CC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05EF114"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585CF9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BE586F4"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F77213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8434939"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1E5559A"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611A02E"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7D3AD722"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555C1CB3"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9C5E7DA"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485C7474"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DEC735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310907E"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D83EFB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99107D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BE5B4F7"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5C51FB"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EC1D363"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1CD76890"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6DFD2B4"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ED32FDC"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69DC6F9" w14:textId="77777777">
        <w:trPr>
          <w:trHeight w:val="397"/>
        </w:trPr>
        <w:tc>
          <w:tcPr>
            <w:tcW w:w="1250" w:type="pct"/>
            <w:tcBorders>
              <w:top w:val="single" w:sz="4" w:space="0" w:color="C0C0C0"/>
              <w:left w:val="nil"/>
              <w:bottom w:val="single" w:sz="4" w:space="0" w:color="C0C0C0"/>
              <w:right w:val="nil"/>
            </w:tcBorders>
            <w:vAlign w:val="center"/>
            <w:hideMark/>
          </w:tcPr>
          <w:p w14:paraId="63A31DA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03B6715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9268A8C"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8FD3131" w14:textId="77777777">
        <w:trPr>
          <w:trHeight w:val="397"/>
        </w:trPr>
        <w:tc>
          <w:tcPr>
            <w:tcW w:w="1250" w:type="pct"/>
            <w:tcBorders>
              <w:top w:val="single" w:sz="4" w:space="0" w:color="C0C0C0"/>
              <w:left w:val="nil"/>
              <w:bottom w:val="single" w:sz="4" w:space="0" w:color="C0C0C0"/>
              <w:right w:val="nil"/>
            </w:tcBorders>
            <w:vAlign w:val="center"/>
            <w:hideMark/>
          </w:tcPr>
          <w:p w14:paraId="0DE6F51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7054EA1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04A453F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F34D5D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4454D73A" w14:textId="5C1C287D"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F4A2C89" w14:textId="77777777"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3A135AA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(2) - Has underwritten insurance, wants new underwritten insurance (Replace)</w:t>
      </w:r>
    </w:p>
    <w:p w14:paraId="138A310F"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{{Scenario2a}}</w:t>
      </w:r>
      <w:r w:rsidRPr="0072167F">
        <w:rPr>
          <w:rFonts w:ascii="Calibri" w:eastAsia="Aptos" w:hAnsi="Calibri" w:cs="Calibri"/>
          <w:sz w:val="22"/>
          <w:szCs w:val="22"/>
        </w:rPr>
        <w:t> </w:t>
      </w:r>
    </w:p>
    <w:p w14:paraId="3788C53F"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w:t>
      </w:r>
      <w:proofErr w:type="spellStart"/>
      <w:r w:rsidRPr="0072167F">
        <w:rPr>
          <w:rFonts w:ascii="Calibri" w:eastAsia="Times New Roman" w:hAnsi="Calibri" w:cs="Calibri"/>
          <w:sz w:val="22"/>
          <w:szCs w:val="22"/>
        </w:rPr>
        <w:t>DeleteIfNoUnderwrittenCover</w:t>
      </w:r>
      <w:proofErr w:type="spellEnd"/>
      <w:r w:rsidRPr="0072167F">
        <w:rPr>
          <w:rFonts w:ascii="Calibri" w:eastAsia="Times New Roman" w:hAnsi="Calibri" w:cs="Calibri"/>
          <w:sz w:val="22"/>
          <w:szCs w:val="22"/>
        </w:rPr>
        <w:t>}} You hold personal underwritten insurance with {{</w:t>
      </w:r>
      <w:proofErr w:type="spellStart"/>
      <w:r w:rsidRPr="0072167F">
        <w:rPr>
          <w:rFonts w:ascii="Calibri" w:eastAsia="Times New Roman" w:hAnsi="Calibri" w:cs="Calibri"/>
          <w:sz w:val="22"/>
          <w:szCs w:val="22"/>
        </w:rPr>
        <w:t>CurrentInsurer</w:t>
      </w:r>
      <w:proofErr w:type="spellEnd"/>
      <w:r w:rsidRPr="0072167F">
        <w:rPr>
          <w:rFonts w:ascii="Calibri" w:eastAsia="Times New Roman" w:hAnsi="Calibri" w:cs="Calibri"/>
          <w:sz w:val="22"/>
          <w:szCs w:val="22"/>
        </w:rPr>
        <w:t xml:space="preserve">}}, including Life, TPD and Income Protection cover. </w:t>
      </w:r>
    </w:p>
    <w:p w14:paraId="1503CF97"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{{Scenario2b}}</w:t>
      </w:r>
      <w:r w:rsidRPr="0072167F">
        <w:rPr>
          <w:rFonts w:ascii="Calibri" w:eastAsia="Aptos" w:hAnsi="Calibri" w:cs="Calibri"/>
          <w:sz w:val="22"/>
          <w:szCs w:val="22"/>
        </w:rPr>
        <w:t> </w:t>
      </w:r>
    </w:p>
    <w:p w14:paraId="4E3F9531"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784B619F"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7EED1562" w14:textId="77777777" w:rsidR="0072167F" w:rsidRPr="0072167F" w:rsidRDefault="0072167F" w:rsidP="0072167F">
      <w:pPr>
        <w:spacing w:line="256" w:lineRule="auto"/>
        <w:rPr>
          <w:rFonts w:ascii="Calibri" w:eastAsia="Aptos" w:hAnsi="Calibri" w:cs="Calibri"/>
          <w:sz w:val="22"/>
          <w:szCs w:val="22"/>
        </w:rPr>
      </w:pPr>
    </w:p>
    <w:p w14:paraId="685A3DE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{{Scenario2c}} </w:t>
      </w:r>
    </w:p>
    <w:p w14:paraId="6906612C"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34CAB80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{{Scenario2d}}</w:t>
      </w:r>
    </w:p>
    <w:p w14:paraId="6003366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while you apply for new underwritten insurance policy.</w:t>
      </w:r>
    </w:p>
    <w:p w14:paraId="764B7817"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{{Scenario2e}} </w:t>
      </w:r>
      <w:bookmarkStart w:id="14" w:name="_heading=h.c1y6jld8k27w"/>
      <w:bookmarkEnd w:id="14"/>
    </w:p>
    <w:p w14:paraId="484B06A9"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Replace Existing Underwritten Policy </w:t>
      </w:r>
    </w:p>
    <w:p w14:paraId="014B686D"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44F1C7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replacing your current underwritten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and apply for a new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0A8747BF"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02D812ED"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365ACBD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{{Scenario2f}} </w:t>
      </w:r>
    </w:p>
    <w:p w14:paraId="544AC45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74"/>
        <w:gridCol w:w="974"/>
        <w:gridCol w:w="983"/>
        <w:gridCol w:w="1938"/>
        <w:gridCol w:w="903"/>
        <w:gridCol w:w="1938"/>
      </w:tblGrid>
      <w:tr w:rsidR="0072167F" w:rsidRPr="0072167F" w14:paraId="3E537B0B"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35BD2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4A03F8D" w14:textId="14A783E9"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2B2BAB3" w14:textId="50B8D25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6DB11A86" w14:textId="5D69CBE3"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On-Going Commission</w:t>
            </w:r>
          </w:p>
        </w:tc>
      </w:tr>
      <w:tr w:rsidR="0072167F" w:rsidRPr="0072167F" w14:paraId="4EE03854"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3A43249"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6D29D376" w14:textId="797C4C32"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8A257DD" w14:textId="3EBFA878"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711BF30" w14:textId="59AED7BD"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(22%)</w:t>
            </w:r>
          </w:p>
        </w:tc>
      </w:tr>
      <w:tr w:rsidR="0072167F" w:rsidRPr="0072167F" w14:paraId="7ACAC99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ADDC89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964BC57"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289A48FF" w14:textId="239746D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1EF2DFC" w14:textId="7D84EC5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FC4041A" w14:textId="6F6B775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6DDE0DF8" w14:textId="08CECF4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r>
      <w:tr w:rsidR="0072167F" w:rsidRPr="0072167F" w14:paraId="111ED8ED"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0A4B8A4"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A4C3F1F"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A1E7668" w14:textId="00F29BF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DB14E12" w14:textId="7655AC3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60CDDA8" w14:textId="4FBCAC3F"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xml:space="preserve">Payable to Licensee, </w:t>
            </w:r>
            <w:r w:rsidRPr="0072167F">
              <w:rPr>
                <w:rFonts w:ascii="Calibri" w:eastAsia="Aptos" w:hAnsi="Calibri" w:cs="Calibri"/>
                <w:sz w:val="22"/>
                <w:szCs w:val="22"/>
              </w:rPr>
              <w:lastRenderedPageBreak/>
              <w:t>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6A05D0F" w14:textId="1428D26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lastRenderedPageBreak/>
              <w:t>Payable to Brightday Australia</w:t>
            </w:r>
          </w:p>
        </w:tc>
      </w:tr>
    </w:tbl>
    <w:p w14:paraId="6774B2B8"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*Premium before the 15% superannuation rollover rebate.</w:t>
      </w:r>
    </w:p>
    <w:p w14:paraId="02F926A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{{Scenario2g}} </w:t>
      </w:r>
    </w:p>
    <w:p w14:paraId="2B4C4DB4"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294DA9FE"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37F373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Replace with new Death, TPD, Income Protection &amp; Trauma Insurance Cover</w:t>
      </w:r>
    </w:p>
    <w:p w14:paraId="6275E676"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1E67F5E2"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6017208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72477E7B"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BCC31A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39A1FB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6ABEE0C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7C3235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542EA428"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1C5C622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F2F5BC6"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76E08555"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15509713"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FC081AD"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New Insurance Cover – Replace Existing Life, TPD, Income Protection and Trauma Cover</w:t>
      </w:r>
    </w:p>
    <w:p w14:paraId="273BB885"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you to apply for new insurance cover with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w:t>
      </w:r>
    </w:p>
    <w:p w14:paraId="392284A8"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This advice is intended to replace your existing Life, TPD, Income Protection and Trauma Cover with new cover that is more suitable for your current needs and objectives.</w:t>
      </w:r>
    </w:p>
    <w:p w14:paraId="7C47FFAA"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Premium Funding for the New Insurance Cover</w:t>
      </w:r>
    </w:p>
    <w:p w14:paraId="71280667"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that the Life, TPD, Income Protection and Trauma premiums for the new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 policy be funded from your DASH Super Simplifier account via annual rollover.</w:t>
      </w:r>
    </w:p>
    <w:p w14:paraId="278AA21E"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that your Trauma cover be held outside superannuation and funded personally from your cash flow. This is because Trauma cover is not intended to be funded through superannuation.</w:t>
      </w:r>
    </w:p>
    <w:p w14:paraId="0C7A26C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452D630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93CBDC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2A48C0D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441B2AF6"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proofErr w:type="gramStart"/>
      <w:r w:rsidRPr="0072167F">
        <w:rPr>
          <w:rFonts w:ascii="Calibri" w:eastAsia="Calibri" w:hAnsi="Calibri" w:cs="Calibri"/>
          <w:color w:val="333333"/>
          <w:kern w:val="0"/>
          <w:sz w:val="22"/>
          <w:szCs w:val="22"/>
          <w:lang w:val="en-NZ" w:eastAsia="en-AU"/>
          <w14:ligatures w14:val="none"/>
        </w:rPr>
        <w:t>[X] day</w:t>
      </w:r>
      <w:proofErr w:type="gramEnd"/>
      <w:r w:rsidRPr="0072167F">
        <w:rPr>
          <w:rFonts w:ascii="Calibri" w:eastAsia="Calibri" w:hAnsi="Calibri" w:cs="Calibri"/>
          <w:color w:val="333333"/>
          <w:kern w:val="0"/>
          <w:sz w:val="22"/>
          <w:szCs w:val="22"/>
          <w:lang w:val="en-NZ" w:eastAsia="en-AU"/>
          <w14:ligatures w14:val="none"/>
        </w:rPr>
        <w:t>/week waiting period / To Age 65 benefit period).</w:t>
      </w:r>
    </w:p>
    <w:p w14:paraId="614BE8F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83473F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4F529636"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2E5985A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B6886E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340BE060"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46AB8CE7" w14:textId="77777777" w:rsidR="0072167F" w:rsidRPr="0072167F" w:rsidRDefault="0072167F" w:rsidP="0072167F">
      <w:pPr>
        <w:spacing w:before="30" w:after="30" w:line="240" w:lineRule="auto"/>
        <w:jc w:val="both"/>
        <w:rPr>
          <w:rFonts w:ascii="Calibri" w:eastAsia="Calibri" w:hAnsi="Calibri" w:cs="Calibri"/>
          <w:color w:val="333333"/>
          <w:kern w:val="0"/>
          <w:sz w:val="22"/>
          <w:szCs w:val="22"/>
          <w:lang w:val="en-NZ" w:eastAsia="en-AU"/>
          <w14:ligatures w14:val="none"/>
        </w:rPr>
      </w:pPr>
    </w:p>
    <w:p w14:paraId="3E496571"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20C56CA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E5286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We advise you to retain your existing insurance policy until your new {{</w:t>
      </w:r>
      <w:proofErr w:type="spellStart"/>
      <w:r w:rsidRPr="0072167F">
        <w:rPr>
          <w:rFonts w:ascii="Calibri" w:eastAsia="Lucida Sans" w:hAnsi="Calibri" w:cs="Calibri"/>
          <w:kern w:val="0"/>
          <w:sz w:val="22"/>
          <w:szCs w:val="22"/>
          <w:lang w:val="en-NZ" w:eastAsia="en-AU"/>
          <w14:ligatures w14:val="none"/>
        </w:rPr>
        <w:t>RecommendedInsurer</w:t>
      </w:r>
      <w:proofErr w:type="spellEnd"/>
      <w:r w:rsidRPr="0072167F">
        <w:rPr>
          <w:rFonts w:ascii="Calibri" w:eastAsia="Lucida Sans" w:hAnsi="Calibri" w:cs="Calibri"/>
          <w:kern w:val="0"/>
          <w:sz w:val="22"/>
          <w:szCs w:val="22"/>
          <w:lang w:val="en-NZ" w:eastAsia="en-AU"/>
          <w14:ligatures w14:val="none"/>
        </w:rPr>
        <w:t>}} application has been assessed, accepted, and placed in force on terms that are acceptable to you.</w:t>
      </w:r>
    </w:p>
    <w:p w14:paraId="024B5E3F"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06B492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important because your existing insurance policy currently provides Life, TPD, Income Protection and Trauma cover. If this policy is cancelled or allowed to lapse before the replacement cover is accepted, you may be left without insurance protection.</w:t>
      </w:r>
    </w:p>
    <w:p w14:paraId="4EE2A58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7F511A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FB2CC78"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95AF62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1A218D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2A01F2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new insurance application is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53D7678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9AC1392"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If your new insurance application is declined, deferred, or only offered with unfavourable terms such as exclusions, premium loadings, or reduced benefits, you should retain your existing insurance policy until suitable replacement cover is available.</w:t>
      </w:r>
    </w:p>
    <w:p w14:paraId="29778AE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A178E1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4B3C71A"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FE9FEBF"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EDEB81B"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149D20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80B37E0"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216B646B"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2FF820C2"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5D0D7BA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p>
    <w:p w14:paraId="694EADC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Pr="009A747B">
        <w:rPr>
          <w:rFonts w:ascii="Calibri" w:eastAsia="Lucida Sans" w:hAnsi="Calibri" w:cs="Calibri"/>
          <w:color w:val="333333"/>
          <w:kern w:val="0"/>
          <w:sz w:val="22"/>
          <w:szCs w:val="22"/>
          <w:highlight w:val="yellow"/>
          <w:lang w:val="en-NZ" w:eastAsia="en-AU"/>
          <w14:ligatures w14:val="none"/>
        </w:rPr>
        <w:t>[</w:t>
      </w:r>
      <w:proofErr w:type="gramStart"/>
      <w:r w:rsidRPr="009A747B">
        <w:rPr>
          <w:rFonts w:ascii="Calibri" w:eastAsia="Lucida Sans" w:hAnsi="Calibri" w:cs="Calibri"/>
          <w:color w:val="333333"/>
          <w:kern w:val="0"/>
          <w:sz w:val="22"/>
          <w:szCs w:val="22"/>
          <w:highlight w:val="yellow"/>
          <w:lang w:val="en-NZ" w:eastAsia="en-AU"/>
          <w14:ligatures w14:val="none"/>
        </w:rPr>
        <w:t>X day</w:t>
      </w:r>
      <w:proofErr w:type="gramEnd"/>
      <w:r w:rsidRPr="009A747B">
        <w:rPr>
          <w:rFonts w:ascii="Calibri" w:eastAsia="Lucida Sans" w:hAnsi="Calibri" w:cs="Calibri"/>
          <w:color w:val="333333"/>
          <w:kern w:val="0"/>
          <w:sz w:val="22"/>
          <w:szCs w:val="22"/>
          <w:highlight w:val="yellow"/>
          <w:lang w:val="en-NZ" w:eastAsia="en-AU"/>
          <w14:ligatures w14:val="none"/>
        </w:rPr>
        <w:t>/week]</w:t>
      </w:r>
      <w:r w:rsidRPr="0072167F">
        <w:rPr>
          <w:rFonts w:ascii="Calibri" w:eastAsia="Lucida Sans" w:hAnsi="Calibri" w:cs="Calibri"/>
          <w:color w:val="333333"/>
          <w:kern w:val="0"/>
          <w:sz w:val="22"/>
          <w:szCs w:val="22"/>
          <w:lang w:val="en-NZ" w:eastAsia="en-AU"/>
          <w14:ligatures w14:val="none"/>
        </w:rPr>
        <w:t xml:space="preserve"> waiting period on income protection means you will not need to draw down on other assets or borrow to cover living expenses.</w:t>
      </w:r>
    </w:p>
    <w:p w14:paraId="0A6EB1BF"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Pr="0072167F">
        <w:rPr>
          <w:rFonts w:ascii="Calibri" w:eastAsia="Lucida Sans" w:hAnsi="Calibri" w:cs="Calibri"/>
          <w:color w:val="333333"/>
          <w:kern w:val="0"/>
          <w:sz w:val="22"/>
          <w:szCs w:val="22"/>
          <w:highlight w:val="yellow"/>
          <w:lang w:val="en-NZ" w:eastAsia="en-AU"/>
          <w14:ligatures w14:val="none"/>
        </w:rPr>
        <w:t>to age 65</w:t>
      </w:r>
      <w:r w:rsidRPr="0072167F">
        <w:rPr>
          <w:rFonts w:ascii="Calibri" w:eastAsia="Lucida Sans" w:hAnsi="Calibri" w:cs="Calibri"/>
          <w:color w:val="333333"/>
          <w:kern w:val="0"/>
          <w:sz w:val="22"/>
          <w:szCs w:val="22"/>
          <w:lang w:val="en-NZ" w:eastAsia="en-AU"/>
          <w14:ligatures w14:val="none"/>
        </w:rPr>
        <w:t xml:space="preserve"> provides long-term protection if you are unable to work.</w:t>
      </w:r>
    </w:p>
    <w:p w14:paraId="53A5B42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lastRenderedPageBreak/>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6FDAFE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D5252C4"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7A3DE9D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C51B12">
        <w:rPr>
          <w:rFonts w:ascii="Calibri" w:eastAsia="Lucida Sans" w:hAnsi="Calibri" w:cs="Calibri"/>
          <w:kern w:val="0"/>
          <w:sz w:val="22"/>
          <w:szCs w:val="22"/>
          <w:lang w:eastAsia="en-AU"/>
          <w14:ligatures w14:val="none"/>
        </w:rPr>
        <w:t> </w:t>
      </w:r>
    </w:p>
    <w:p w14:paraId="3441BA1F"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C51B12">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C51B12">
        <w:rPr>
          <w:rFonts w:ascii="Calibri" w:eastAsia="Lucida Sans" w:hAnsi="Calibri" w:cs="Calibri"/>
          <w:kern w:val="0"/>
          <w:sz w:val="22"/>
          <w:szCs w:val="22"/>
          <w:highlight w:val="yellow"/>
          <w:lang w:eastAsia="en-AU"/>
          <w14:ligatures w14:val="none"/>
        </w:rPr>
        <w:t> </w:t>
      </w:r>
    </w:p>
    <w:p w14:paraId="588E1465"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highlight w:val="yellow"/>
        </w:rPr>
      </w:pPr>
      <w:r w:rsidRPr="00C51B12">
        <w:rPr>
          <w:rFonts w:ascii="Calibri" w:eastAsia="Aptos" w:hAnsi="Calibri" w:cs="Calibri"/>
          <w:sz w:val="22"/>
          <w:szCs w:val="22"/>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5DB15E6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78805F79"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6FDBAA0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5916BF29"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p>
    <w:p w14:paraId="58B06208" w14:textId="77777777" w:rsidR="0072167F" w:rsidRDefault="0072167F" w:rsidP="0072167F">
      <w:pPr>
        <w:numPr>
          <w:ilvl w:val="0"/>
          <w:numId w:val="6"/>
        </w:numPr>
        <w:spacing w:line="256" w:lineRule="auto"/>
        <w:contextualSpacing/>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165B2D1B" w14:textId="77777777" w:rsidR="00C51B12" w:rsidRPr="00C51B12" w:rsidRDefault="00C51B12" w:rsidP="00C51B12">
      <w:pPr>
        <w:spacing w:line="256" w:lineRule="auto"/>
        <w:ind w:left="360"/>
        <w:contextualSpacing/>
        <w:rPr>
          <w:rFonts w:ascii="Calibri" w:eastAsia="Aptos" w:hAnsi="Calibri" w:cs="Calibri"/>
          <w:sz w:val="22"/>
          <w:szCs w:val="22"/>
        </w:rPr>
      </w:pPr>
    </w:p>
    <w:p w14:paraId="01ADBA7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00D6BD0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91F4516"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4FAA31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4F3FCA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5D4893D9"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445CD5A1"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p>
    <w:p w14:paraId="387C6D9C"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1885D7A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lastRenderedPageBreak/>
        <w:t>Tax Implications:</w:t>
      </w:r>
    </w:p>
    <w:p w14:paraId="61AE3326"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72ED15B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0C66F050"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641DF7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6C9A3901"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7389D26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095A6B3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CCF68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6BD5DE7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6C3FE2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27F9F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3C2AB0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C9F3A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(held outside super):</w:t>
      </w:r>
    </w:p>
    <w:p w14:paraId="7A946C8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p>
    <w:p w14:paraId="2B159A9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6D786D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55BC71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6CF2463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7CFCB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6F86DD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439BD8F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DFEE4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45C4CC2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9D883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Since approximately 2015, Own Occupation TPD cannot be held within super as it does not meet the permanent incapacity condition of release under the SIS Act. Own Occupation is narrower, typically more expensive, and not available for all occupations.</w:t>
      </w:r>
    </w:p>
    <w:p w14:paraId="724074B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C972E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244A0892"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47379E2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BBB4B8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1B4E7D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2D2E75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A53CF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2C3E84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562767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5D686AB5"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9D27E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B5502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74C2EA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00A58E2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6A4B932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705964A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30787C3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p>
    <w:p w14:paraId="19433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346DE9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10D592E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6C729305" w14:textId="77777777" w:rsidR="0072167F" w:rsidRPr="009A747B"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lastRenderedPageBreak/>
        <w:t>You should ensure that any existing payment arrangement for your Neos Protection premiums is not cancelled until the ERA has been confirmed as active and payments are being successfully funded from your DASH Super Simplifier account.</w:t>
      </w:r>
    </w:p>
    <w:p w14:paraId="027F0980" w14:textId="77777777" w:rsidR="0072167F" w:rsidRPr="009A747B" w:rsidRDefault="0072167F" w:rsidP="0072167F">
      <w:pPr>
        <w:numPr>
          <w:ilvl w:val="0"/>
          <w:numId w:val="5"/>
        </w:numPr>
        <w:spacing w:line="256" w:lineRule="auto"/>
        <w:contextualSpacing/>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5E9C2F84"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28D7C7C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Insurance:</w:t>
      </w:r>
    </w:p>
    <w:p w14:paraId="7916F7B3"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01297DE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FCF9B6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4A887BE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10643F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8694F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1B27C1B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F3E890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D1CAB2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p>
    <w:p w14:paraId="4FE026C1"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653B9D8B"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3B17B8C2"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817CD7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6431D95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676AF42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D2491E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EFECED8"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2052129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079F97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A43BA3A"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1070AFA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4E1016B3"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8133BA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34C1DCE"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4A2066C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Replace</w:t>
            </w:r>
          </w:p>
        </w:tc>
      </w:tr>
      <w:tr w:rsidR="0072167F" w:rsidRPr="0072167F" w14:paraId="3ACF9812"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4E456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6D0942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79658AEF" w14:textId="77777777">
        <w:trPr>
          <w:trHeight w:val="316"/>
        </w:trPr>
        <w:tc>
          <w:tcPr>
            <w:tcW w:w="4372" w:type="dxa"/>
            <w:tcBorders>
              <w:top w:val="single" w:sz="4" w:space="0" w:color="808080"/>
              <w:left w:val="nil"/>
              <w:bottom w:val="single" w:sz="4" w:space="0" w:color="808080"/>
              <w:right w:val="single" w:sz="24" w:space="0" w:color="FFFFFF"/>
            </w:tcBorders>
            <w:hideMark/>
          </w:tcPr>
          <w:p w14:paraId="4909B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56C5E2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36EE796" w14:textId="77777777">
        <w:trPr>
          <w:trHeight w:val="316"/>
        </w:trPr>
        <w:tc>
          <w:tcPr>
            <w:tcW w:w="4372" w:type="dxa"/>
            <w:tcBorders>
              <w:top w:val="single" w:sz="4" w:space="0" w:color="808080"/>
              <w:left w:val="nil"/>
              <w:bottom w:val="single" w:sz="4" w:space="0" w:color="808080"/>
              <w:right w:val="single" w:sz="24" w:space="0" w:color="FFFFFF"/>
            </w:tcBorders>
            <w:hideMark/>
          </w:tcPr>
          <w:p w14:paraId="478FE19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75CD63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E96B3CE" w14:textId="77777777">
        <w:trPr>
          <w:trHeight w:val="316"/>
        </w:trPr>
        <w:tc>
          <w:tcPr>
            <w:tcW w:w="4372" w:type="dxa"/>
            <w:tcBorders>
              <w:top w:val="single" w:sz="4" w:space="0" w:color="808080"/>
              <w:left w:val="nil"/>
              <w:bottom w:val="single" w:sz="4" w:space="0" w:color="808080"/>
              <w:right w:val="single" w:sz="24" w:space="0" w:color="FFFFFF"/>
            </w:tcBorders>
            <w:hideMark/>
          </w:tcPr>
          <w:p w14:paraId="30B7476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Income Protection</w:t>
            </w:r>
          </w:p>
        </w:tc>
        <w:tc>
          <w:tcPr>
            <w:tcW w:w="5103" w:type="dxa"/>
            <w:tcBorders>
              <w:top w:val="single" w:sz="4" w:space="0" w:color="808080"/>
              <w:left w:val="single" w:sz="24" w:space="0" w:color="FFFFFF"/>
              <w:bottom w:val="single" w:sz="4" w:space="0" w:color="808080"/>
              <w:right w:val="nil"/>
            </w:tcBorders>
            <w:hideMark/>
          </w:tcPr>
          <w:p w14:paraId="023BE39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38E0B4E4" w14:textId="77777777">
        <w:trPr>
          <w:trHeight w:val="316"/>
        </w:trPr>
        <w:tc>
          <w:tcPr>
            <w:tcW w:w="4372" w:type="dxa"/>
            <w:tcBorders>
              <w:top w:val="single" w:sz="4" w:space="0" w:color="808080"/>
              <w:left w:val="nil"/>
              <w:bottom w:val="single" w:sz="4" w:space="0" w:color="808080"/>
              <w:right w:val="single" w:sz="24" w:space="0" w:color="FFFFFF"/>
            </w:tcBorders>
            <w:hideMark/>
          </w:tcPr>
          <w:p w14:paraId="067CB6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96528F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69FF339" w14:textId="77777777">
        <w:trPr>
          <w:trHeight w:val="316"/>
        </w:trPr>
        <w:tc>
          <w:tcPr>
            <w:tcW w:w="4372" w:type="dxa"/>
            <w:tcBorders>
              <w:top w:val="single" w:sz="4" w:space="0" w:color="808080"/>
              <w:left w:val="nil"/>
              <w:bottom w:val="single" w:sz="4" w:space="0" w:color="808080"/>
              <w:right w:val="single" w:sz="24" w:space="0" w:color="FFFFFF"/>
            </w:tcBorders>
            <w:hideMark/>
          </w:tcPr>
          <w:p w14:paraId="1F8854B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C279C3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107AEA34" w14:textId="77777777">
        <w:trPr>
          <w:trHeight w:val="316"/>
        </w:trPr>
        <w:tc>
          <w:tcPr>
            <w:tcW w:w="4372" w:type="dxa"/>
            <w:tcBorders>
              <w:top w:val="single" w:sz="4" w:space="0" w:color="808080"/>
              <w:left w:val="nil"/>
              <w:bottom w:val="single" w:sz="4" w:space="0" w:color="808080"/>
              <w:right w:val="single" w:sz="24" w:space="0" w:color="FFFFFF"/>
            </w:tcBorders>
            <w:hideMark/>
          </w:tcPr>
          <w:p w14:paraId="61428901" w14:textId="12169C4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508EC72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231119BF"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567787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42A3DA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218F6A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1581B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6E1E0E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706671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BC0105"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18003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1F6C4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AE528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09A09EB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9C9EF3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DC53E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798BF88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7620D5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EAF63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2AF4384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EBD4B3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9D808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95862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21413C4"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EFAAE3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FAEAF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1C1820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471579"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D0FC9E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976937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7A5272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5DC8F6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4390EC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5046B3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5590EF4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1A5E816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BF9A0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0287449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60 days</w:t>
            </w:r>
          </w:p>
        </w:tc>
      </w:tr>
      <w:tr w:rsidR="0072167F" w:rsidRPr="0072167F" w14:paraId="422C086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6967F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46A4FA8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To Age 65</w:t>
            </w:r>
          </w:p>
        </w:tc>
      </w:tr>
      <w:tr w:rsidR="0072167F" w:rsidRPr="0072167F" w14:paraId="13EF58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E4A2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6D52937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0A0234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028C9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17BC5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0A8C7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A751CC7"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49DDBF8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7937F6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EBAAD6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A9C41C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5C5973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08C4B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2C910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5BD2BC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847A7C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6FFC1BA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35458354" w14:textId="77777777"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88C1EEB"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1087E5EB"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46CC080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C5CDE92"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until your new insurance policy has been accepted and the cover is in-force.</w:t>
      </w:r>
    </w:p>
    <w:p w14:paraId="31D33B57"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0F984A35"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5BB7187" w14:textId="77777777">
        <w:tc>
          <w:tcPr>
            <w:tcW w:w="478" w:type="dxa"/>
            <w:hideMark/>
          </w:tcPr>
          <w:p w14:paraId="60637F4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417F268"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EFF2464" w14:textId="77777777">
        <w:tc>
          <w:tcPr>
            <w:tcW w:w="478" w:type="dxa"/>
            <w:hideMark/>
          </w:tcPr>
          <w:p w14:paraId="02FEF1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lastRenderedPageBreak/>
              <w:t>[2]</w:t>
            </w:r>
          </w:p>
        </w:tc>
        <w:tc>
          <w:tcPr>
            <w:tcW w:w="8997" w:type="dxa"/>
            <w:hideMark/>
          </w:tcPr>
          <w:p w14:paraId="097740D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144D4132" w14:textId="77777777">
        <w:tc>
          <w:tcPr>
            <w:tcW w:w="478" w:type="dxa"/>
            <w:hideMark/>
          </w:tcPr>
          <w:p w14:paraId="5D23E83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45902CA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470D854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6CBF4F6E"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257303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65E16E3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2CADB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6B4645A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01EAF376"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2D8A969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8C0C6FA"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569E294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CA36FED"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7509A1B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5629F49E"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0D8E331E"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4BB195"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9E87700"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72167F" w:rsidRPr="0072167F" w14:paraId="7348128E"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229A4564"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1364C7B3"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$p2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C4DE49D"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7BCC4A92"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2EFCC248"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1B5FED4"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DFDC71C"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46BDE5E5"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755B53A"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5E166B61"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D224501"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bl>
    <w:p w14:paraId="7E29544F"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12945DE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60E31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3C8E2B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8"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4CAF6C1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0D36D41"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4A130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7D2E1E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30BBE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8A538BF"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757F018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46B7C54" w14:textId="77777777" w:rsidR="0072167F" w:rsidRPr="0072167F" w:rsidRDefault="0072167F" w:rsidP="0072167F">
      <w:pPr>
        <w:spacing w:line="256" w:lineRule="auto"/>
        <w:rPr>
          <w:rFonts w:ascii="Aptos" w:eastAsia="Aptos" w:hAnsi="Aptos" w:cs="Times New Roman"/>
          <w:sz w:val="22"/>
          <w:szCs w:val="22"/>
        </w:rPr>
      </w:pPr>
    </w:p>
    <w:p w14:paraId="4A8D70F7" w14:textId="77777777" w:rsidR="0072167F" w:rsidRPr="0072167F" w:rsidRDefault="0072167F" w:rsidP="0072167F">
      <w:pPr>
        <w:spacing w:line="256" w:lineRule="auto"/>
        <w:rPr>
          <w:rFonts w:ascii="Aptos" w:eastAsia="Aptos" w:hAnsi="Aptos" w:cs="Times New Roman"/>
          <w:sz w:val="22"/>
          <w:szCs w:val="22"/>
        </w:rPr>
      </w:pPr>
    </w:p>
    <w:p w14:paraId="2F339464"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D07FF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lastRenderedPageBreak/>
        <w:t xml:space="preserve">{{Scenario2h}}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501CC9A2"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21C9228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3C3F91E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DCD2F7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73A305A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9E4C19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703054"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9FAF69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BD38E5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E07BC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A883F9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7E3F295"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EDE1C77"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9F6CF01"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3C70480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EEEF343"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17FD22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9F3F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FB1E8B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573A342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A8448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FF7354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9C46413"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E4000F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87222A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173B06B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5A8D9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BF5E44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343EB6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5FA9FC25"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42F3A3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E7D5AD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A12EB6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2DEC86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37BC0C4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6D855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2D817B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13480A"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9BF58B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1CBB16F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14A1DCA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09B08C0"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{{Scenario2i}} </w:t>
      </w:r>
    </w:p>
    <w:p w14:paraId="76AB80EB"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C7DA90A"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6BCAAD3C"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29AFF9E"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5964D75F"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0CA74C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91C6D5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3376925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F4D0A8B"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99A4E8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6FC3C804"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44DD3105"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74AE787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4512DEC"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95BA0C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B330D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208BEFA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91348"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0C59EC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C57B4D"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2869082B"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06B2539"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97FE01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B05314C"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7817E660"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7EDF3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0EB3991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42CE9BFA"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140E296"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14174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7159A55"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B428B48"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2E60B3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1E4A2B4F"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1E6C2AC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36B0D24E"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3880C9E9"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FCEC5B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A84B2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B49CB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EC60F5"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D50805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0458E560"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1643DD5"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5DA509CA"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933269A"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F757C6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368048E" w14:textId="77777777">
        <w:trPr>
          <w:trHeight w:val="397"/>
        </w:trPr>
        <w:tc>
          <w:tcPr>
            <w:tcW w:w="1250" w:type="pct"/>
            <w:tcBorders>
              <w:top w:val="single" w:sz="4" w:space="0" w:color="C0C0C0"/>
              <w:left w:val="nil"/>
              <w:bottom w:val="single" w:sz="4" w:space="0" w:color="C0C0C0"/>
              <w:right w:val="nil"/>
            </w:tcBorders>
            <w:vAlign w:val="center"/>
            <w:hideMark/>
          </w:tcPr>
          <w:p w14:paraId="3A5CED5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A08EA3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630DCC6B"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88CCE32" w14:textId="77777777">
        <w:trPr>
          <w:trHeight w:val="397"/>
        </w:trPr>
        <w:tc>
          <w:tcPr>
            <w:tcW w:w="1250" w:type="pct"/>
            <w:tcBorders>
              <w:top w:val="single" w:sz="4" w:space="0" w:color="C0C0C0"/>
              <w:left w:val="nil"/>
              <w:bottom w:val="single" w:sz="4" w:space="0" w:color="C0C0C0"/>
              <w:right w:val="nil"/>
            </w:tcBorders>
            <w:vAlign w:val="center"/>
            <w:hideMark/>
          </w:tcPr>
          <w:p w14:paraId="688393B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62B3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3F75D4F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6781A1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7CCF541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8D8EC5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74EF8943" w14:textId="77777777" w:rsidR="0072167F" w:rsidRPr="0072167F" w:rsidRDefault="0072167F" w:rsidP="0072167F">
      <w:pPr>
        <w:spacing w:line="256" w:lineRule="auto"/>
        <w:rPr>
          <w:rFonts w:ascii="Aptos" w:eastAsia="Aptos" w:hAnsi="Aptos" w:cs="Times New Roman"/>
          <w:sz w:val="22"/>
          <w:szCs w:val="22"/>
        </w:rPr>
      </w:pPr>
    </w:p>
    <w:p w14:paraId="2471D05E" w14:textId="77777777" w:rsidR="0072167F" w:rsidRPr="0072167F" w:rsidRDefault="0072167F" w:rsidP="0072167F">
      <w:pPr>
        <w:spacing w:line="256" w:lineRule="auto"/>
        <w:rPr>
          <w:rFonts w:ascii="Aptos" w:eastAsia="Aptos" w:hAnsi="Aptos" w:cs="Times New Roman"/>
          <w:sz w:val="22"/>
          <w:szCs w:val="22"/>
        </w:rPr>
      </w:pPr>
    </w:p>
    <w:p w14:paraId="19A12606" w14:textId="77777777" w:rsidR="0072167F" w:rsidRPr="0072167F" w:rsidRDefault="0072167F" w:rsidP="0072167F">
      <w:pPr>
        <w:spacing w:line="256" w:lineRule="auto"/>
        <w:rPr>
          <w:rFonts w:ascii="Aptos" w:eastAsia="Aptos" w:hAnsi="Aptos" w:cs="Times New Roman"/>
          <w:sz w:val="22"/>
          <w:szCs w:val="22"/>
        </w:rPr>
      </w:pPr>
    </w:p>
    <w:p w14:paraId="563C82A1" w14:textId="77777777" w:rsidR="0072167F" w:rsidRPr="0072167F" w:rsidRDefault="0072167F" w:rsidP="0072167F">
      <w:pPr>
        <w:spacing w:line="256" w:lineRule="auto"/>
        <w:rPr>
          <w:rFonts w:ascii="Aptos" w:eastAsia="Aptos" w:hAnsi="Aptos" w:cs="Times New Roman"/>
          <w:sz w:val="22"/>
          <w:szCs w:val="22"/>
        </w:rPr>
      </w:pPr>
    </w:p>
    <w:p w14:paraId="5EE4F0D8"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(3) - Has underwritten insurance, wants to maintain underwritten insurance (maintain)</w:t>
      </w:r>
    </w:p>
    <w:p w14:paraId="0FF884C9"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{{Scenario3a}}</w:t>
      </w:r>
      <w:r w:rsidRPr="0072167F">
        <w:rPr>
          <w:rFonts w:ascii="Calibri" w:eastAsia="Aptos" w:hAnsi="Calibri" w:cs="Calibri"/>
          <w:sz w:val="22"/>
          <w:szCs w:val="22"/>
        </w:rPr>
        <w:t> </w:t>
      </w:r>
    </w:p>
    <w:p w14:paraId="4C0ABF3A" w14:textId="77777777" w:rsidR="0072167F" w:rsidRPr="009A747B"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Aptos" w:eastAsia="Times New Roman" w:hAnsi="Aptos" w:cs="Aptos"/>
          <w:sz w:val="22"/>
          <w:szCs w:val="22"/>
          <w:lang w:val="en-US"/>
        </w:rPr>
        <w:lastRenderedPageBreak/>
        <w:t xml:space="preserve"> </w:t>
      </w: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w:t>
      </w:r>
      <w:r w:rsidRPr="009A747B">
        <w:rPr>
          <w:rFonts w:ascii="Calibri" w:eastAsia="Times New Roman" w:hAnsi="Calibri" w:cs="Calibri"/>
          <w:sz w:val="22"/>
          <w:szCs w:val="22"/>
        </w:rPr>
        <w:t xml:space="preserve">and Income Protection cover. </w:t>
      </w:r>
    </w:p>
    <w:p w14:paraId="5356F45A" w14:textId="77777777" w:rsidR="0072167F" w:rsidRPr="009A747B" w:rsidRDefault="0072167F" w:rsidP="0072167F">
      <w:pPr>
        <w:spacing w:line="256" w:lineRule="auto"/>
        <w:rPr>
          <w:rFonts w:ascii="Calibri" w:eastAsia="Aptos" w:hAnsi="Calibri" w:cs="Calibri"/>
          <w:sz w:val="22"/>
          <w:szCs w:val="22"/>
          <w:lang w:val="en-US"/>
        </w:rPr>
      </w:pPr>
      <w:r w:rsidRPr="009A747B">
        <w:rPr>
          <w:rFonts w:ascii="Calibri" w:eastAsia="Aptos" w:hAnsi="Calibri" w:cs="Calibri"/>
          <w:sz w:val="22"/>
          <w:szCs w:val="22"/>
          <w:lang w:val="en-NZ"/>
        </w:rPr>
        <w:t>{{Scenario3b}}</w:t>
      </w:r>
      <w:r w:rsidRPr="009A747B">
        <w:rPr>
          <w:rFonts w:ascii="Calibri" w:eastAsia="Aptos" w:hAnsi="Calibri" w:cs="Calibri"/>
          <w:sz w:val="22"/>
          <w:szCs w:val="22"/>
        </w:rPr>
        <w:t> </w:t>
      </w:r>
    </w:p>
    <w:p w14:paraId="49E90A32" w14:textId="77777777" w:rsidR="0072167F" w:rsidRPr="009A747B" w:rsidRDefault="0072167F" w:rsidP="0072167F">
      <w:pPr>
        <w:numPr>
          <w:ilvl w:val="0"/>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 xml:space="preserve">Insurance goals: </w:t>
      </w:r>
    </w:p>
    <w:p w14:paraId="0C38F06A" w14:textId="77777777" w:rsidR="0072167F" w:rsidRPr="009A747B" w:rsidRDefault="0072167F" w:rsidP="0072167F">
      <w:pPr>
        <w:numPr>
          <w:ilvl w:val="1"/>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w:t>
      </w:r>
      <w:proofErr w:type="spellStart"/>
      <w:r w:rsidRPr="009A747B">
        <w:rPr>
          <w:rFonts w:ascii="Calibri" w:eastAsia="Aptos" w:hAnsi="Calibri" w:cs="Calibri"/>
          <w:sz w:val="22"/>
          <w:szCs w:val="22"/>
        </w:rPr>
        <w:t>InsuranceGoal</w:t>
      </w:r>
      <w:proofErr w:type="spellEnd"/>
      <w:r w:rsidRPr="009A747B">
        <w:rPr>
          <w:rFonts w:ascii="Calibri" w:eastAsia="Aptos" w:hAnsi="Calibri" w:cs="Calibri"/>
          <w:sz w:val="22"/>
          <w:szCs w:val="22"/>
        </w:rPr>
        <w:t>}}</w:t>
      </w:r>
    </w:p>
    <w:p w14:paraId="7F6BDA96" w14:textId="77777777" w:rsidR="0072167F" w:rsidRPr="0072167F" w:rsidRDefault="0072167F" w:rsidP="0072167F">
      <w:pPr>
        <w:spacing w:after="0" w:line="240" w:lineRule="auto"/>
        <w:jc w:val="both"/>
        <w:rPr>
          <w:rFonts w:ascii="Aptos" w:eastAsia="Aptos" w:hAnsi="Aptos" w:cs="Aptos"/>
          <w:sz w:val="22"/>
          <w:szCs w:val="22"/>
        </w:rPr>
      </w:pPr>
    </w:p>
    <w:p w14:paraId="67ADA2A7" w14:textId="16BE1E45"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w:t>
      </w:r>
      <w:r w:rsidR="0029370D">
        <w:rPr>
          <w:rFonts w:ascii="Calibri" w:eastAsia="Aptos" w:hAnsi="Calibri" w:cs="Calibri"/>
          <w:sz w:val="22"/>
          <w:szCs w:val="22"/>
        </w:rPr>
        <w:t>3</w:t>
      </w:r>
      <w:r w:rsidRPr="0072167F">
        <w:rPr>
          <w:rFonts w:ascii="Calibri" w:eastAsia="Aptos" w:hAnsi="Calibri" w:cs="Calibri"/>
          <w:sz w:val="22"/>
          <w:szCs w:val="22"/>
        </w:rPr>
        <w:t>c}} </w:t>
      </w:r>
    </w:p>
    <w:p w14:paraId="0B45CBBE" w14:textId="77777777" w:rsidR="0072167F" w:rsidRPr="0072167F" w:rsidRDefault="0072167F" w:rsidP="0072167F">
      <w:pPr>
        <w:numPr>
          <w:ilvl w:val="0"/>
          <w:numId w:val="3"/>
        </w:numPr>
        <w:spacing w:after="0" w:line="240" w:lineRule="auto"/>
        <w:jc w:val="both"/>
        <w:rPr>
          <w:rFonts w:ascii="Aptos" w:eastAsia="Aptos" w:hAnsi="Aptos" w:cs="Aptos"/>
          <w:sz w:val="22"/>
          <w:szCs w:val="22"/>
        </w:rPr>
      </w:pPr>
      <w:r w:rsidRPr="0072167F">
        <w:rPr>
          <w:rFonts w:ascii="Calibri" w:eastAsia="Aptos" w:hAnsi="Calibri" w:cs="Calibri"/>
          <w:sz w:val="22"/>
          <w:szCs w:val="22"/>
          <w:lang w:val="en-NZ"/>
        </w:rPr>
        <w:t>Ensure that your current insurance policy does not lapse.</w:t>
      </w:r>
    </w:p>
    <w:p w14:paraId="0FA60128" w14:textId="77777777" w:rsidR="0072167F" w:rsidRPr="0072167F" w:rsidRDefault="0072167F" w:rsidP="0072167F">
      <w:pPr>
        <w:spacing w:after="0" w:line="240" w:lineRule="auto"/>
        <w:jc w:val="both"/>
        <w:rPr>
          <w:rFonts w:ascii="Aptos" w:eastAsia="Aptos" w:hAnsi="Aptos" w:cs="Aptos"/>
          <w:sz w:val="22"/>
          <w:szCs w:val="22"/>
        </w:rPr>
      </w:pPr>
    </w:p>
    <w:p w14:paraId="6E8719CB"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{{Scenario3AdviceLimitation}} </w:t>
      </w:r>
    </w:p>
    <w:p w14:paraId="4FF57EC6" w14:textId="77777777" w:rsidR="0072167F" w:rsidRPr="0072167F" w:rsidRDefault="0072167F" w:rsidP="0072167F">
      <w:pPr>
        <w:numPr>
          <w:ilvl w:val="0"/>
          <w:numId w:val="10"/>
        </w:numPr>
        <w:spacing w:after="0" w:line="240" w:lineRule="auto"/>
        <w:jc w:val="both"/>
        <w:rPr>
          <w:rFonts w:ascii="Aptos" w:eastAsia="Aptos" w:hAnsi="Aptos" w:cs="Aptos"/>
          <w:sz w:val="22"/>
          <w:szCs w:val="22"/>
        </w:rPr>
      </w:pPr>
      <w:r w:rsidRPr="0072167F">
        <w:rPr>
          <w:rFonts w:ascii="Aptos" w:eastAsia="Aptos" w:hAnsi="Aptos" w:cs="Aptos"/>
          <w:sz w:val="22"/>
          <w:szCs w:val="22"/>
          <w:lang w:val="en-NZ"/>
        </w:rPr>
        <w:t>Personal Insurance:</w:t>
      </w:r>
      <w:r w:rsidRPr="0072167F">
        <w:rPr>
          <w:rFonts w:ascii="Aptos" w:eastAsia="Aptos" w:hAnsi="Aptos" w:cs="Aptos"/>
          <w:sz w:val="22"/>
          <w:szCs w:val="22"/>
        </w:rPr>
        <w:t> </w:t>
      </w:r>
    </w:p>
    <w:p w14:paraId="180D5FDA"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You currently hold an underwritten insurance policy and have indicated that you do not wish to undergo an insurance review. We note that not 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Aptos"/>
          <w:sz w:val="22"/>
          <w:szCs w:val="22"/>
          <w:lang w:val="en-NZ"/>
        </w:rPr>
        <w:t>proceed</w:t>
      </w:r>
      <w:r w:rsidRPr="0072167F">
        <w:rPr>
          <w:rFonts w:ascii="Arial" w:eastAsia="Aptos" w:hAnsi="Arial" w:cs="Arial"/>
          <w:sz w:val="22"/>
          <w:szCs w:val="22"/>
          <w:lang w:val="en-NZ"/>
        </w:rPr>
        <w:t> </w:t>
      </w:r>
      <w:r w:rsidRPr="0072167F">
        <w:rPr>
          <w:rFonts w:ascii="Aptos" w:eastAsia="Aptos" w:hAnsi="Aptos" w:cs="Aptos"/>
          <w:sz w:val="22"/>
          <w:szCs w:val="22"/>
          <w:lang w:val="en-NZ"/>
        </w:rPr>
        <w:t>with an insurance review.</w:t>
      </w:r>
      <w:r w:rsidRPr="0072167F">
        <w:rPr>
          <w:rFonts w:ascii="Aptos" w:eastAsia="Aptos" w:hAnsi="Aptos" w:cs="Aptos"/>
          <w:sz w:val="22"/>
          <w:szCs w:val="22"/>
        </w:rPr>
        <w:t> </w:t>
      </w:r>
    </w:p>
    <w:p w14:paraId="5422F394" w14:textId="77777777" w:rsidR="0072167F" w:rsidRPr="0072167F" w:rsidRDefault="0072167F" w:rsidP="0072167F">
      <w:pPr>
        <w:spacing w:after="0" w:line="240" w:lineRule="auto"/>
        <w:jc w:val="both"/>
        <w:rPr>
          <w:rFonts w:ascii="Aptos" w:eastAsia="Aptos" w:hAnsi="Aptos" w:cs="Aptos"/>
          <w:sz w:val="22"/>
          <w:szCs w:val="22"/>
        </w:rPr>
      </w:pPr>
    </w:p>
    <w:p w14:paraId="5BE7563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{{Scenario3d}}</w:t>
      </w:r>
    </w:p>
    <w:p w14:paraId="54E494C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to maintain your underwritten insurance policy.</w:t>
      </w:r>
    </w:p>
    <w:p w14:paraId="602CE46B" w14:textId="77777777" w:rsidR="0072167F" w:rsidRPr="0072167F" w:rsidRDefault="0072167F" w:rsidP="0072167F">
      <w:pPr>
        <w:spacing w:line="256" w:lineRule="auto"/>
        <w:rPr>
          <w:rFonts w:ascii="Aptos" w:eastAsia="Aptos" w:hAnsi="Aptos" w:cs="Times New Roman"/>
          <w:sz w:val="22"/>
          <w:szCs w:val="22"/>
        </w:rPr>
      </w:pPr>
    </w:p>
    <w:p w14:paraId="3543D15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{{Scenario3e}} </w:t>
      </w:r>
    </w:p>
    <w:p w14:paraId="05C1A7E2"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Maintain Existing Underwritten Policy </w:t>
      </w:r>
    </w:p>
    <w:p w14:paraId="715236F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A133522"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updating the payment method in your insurance policy to ensure that the premiums are funded from your new DASH Super Simplifier account by completing an Enduring Rollover Authority (ERA).  </w:t>
      </w:r>
    </w:p>
    <w:p w14:paraId="4DEA5B5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32BF6B3B"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This ensures your insurance cover continues without interruption and that premiums are funded from our recommended superannuation account. This will also avoid your insurance policy lapsing due to incorrect payment details, which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7481809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272FDA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71D00EC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{{Scenario3f}}</w:t>
      </w:r>
    </w:p>
    <w:p w14:paraId="55D3227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3DB0B320"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FDDD79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CA59E92" w14:textId="53BCDEBB"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8C0F62C" w14:textId="556A8BB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6289A8A2"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3ED4B4D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Insert Insurance </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012B146C" w14:textId="737DBB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6CBB250F" w14:textId="398B17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6714BB72"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61741B7"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540F4C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37FB5454" w14:textId="280F065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FDEF2C8" w14:textId="6374267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6DB611E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167E79F"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A2D851F"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2F58BF3E" w14:textId="79F415F7"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AAD8436" w14:textId="23FB9F2A"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7CD91E7B" w14:textId="77777777" w:rsidR="0072167F" w:rsidRPr="0072167F" w:rsidRDefault="0072167F" w:rsidP="0072167F">
      <w:pPr>
        <w:spacing w:line="256" w:lineRule="auto"/>
        <w:rPr>
          <w:rFonts w:ascii="Aptos" w:eastAsia="Aptos" w:hAnsi="Aptos" w:cs="Times New Roman"/>
          <w:b/>
          <w:bCs/>
          <w:sz w:val="22"/>
          <w:szCs w:val="22"/>
        </w:rPr>
      </w:pPr>
    </w:p>
    <w:p w14:paraId="30735FFA"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5535C71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{{Scenario3g}} </w:t>
      </w:r>
    </w:p>
    <w:p w14:paraId="0B22E1CC"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15" w:name="_Toc228896723"/>
      <w:r w:rsidRPr="0072167F">
        <w:rPr>
          <w:rFonts w:ascii="Calibri" w:eastAsia="Lucida Bright" w:hAnsi="Calibri" w:cs="Calibri"/>
          <w:color w:val="323E4F"/>
          <w:kern w:val="0"/>
          <w:sz w:val="36"/>
          <w:szCs w:val="36"/>
          <w:lang w:val="en-NZ" w:eastAsia="en-AU"/>
          <w14:ligatures w14:val="none"/>
        </w:rPr>
        <w:t>Our Insurance Strategy</w:t>
      </w:r>
      <w:bookmarkEnd w:id="15"/>
    </w:p>
    <w:p w14:paraId="543D03EF"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43CCC3D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6" w:name="_Toc228896724"/>
      <w:r w:rsidRPr="0072167F">
        <w:rPr>
          <w:rFonts w:ascii="Calibri" w:eastAsia="Lucida Bright" w:hAnsi="Calibri" w:cs="Calibri"/>
          <w:b/>
          <w:color w:val="002060"/>
          <w:kern w:val="0"/>
          <w:sz w:val="28"/>
          <w:szCs w:val="28"/>
          <w:lang w:val="en-NZ" w:eastAsia="en-AU"/>
          <w14:ligatures w14:val="none"/>
        </w:rPr>
        <w:t>Maintain Death, TPD, Income Protection &amp; Trauma Insurance Cover</w:t>
      </w:r>
      <w:bookmarkEnd w:id="16"/>
    </w:p>
    <w:p w14:paraId="2181C4A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017"/>
        <w:gridCol w:w="2036"/>
        <w:gridCol w:w="2724"/>
        <w:gridCol w:w="2229"/>
      </w:tblGrid>
      <w:tr w:rsidR="0072167F" w:rsidRPr="0072167F" w14:paraId="429894E2" w14:textId="77777777">
        <w:trPr>
          <w:trHeight w:val="300"/>
        </w:trPr>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A631C2F"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73CE9C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CurrentUnderwrittenLifeInsurance</w:t>
            </w:r>
            <w:proofErr w:type="spellEnd"/>
            <w:r w:rsidRPr="0072167F">
              <w:rPr>
                <w:rFonts w:ascii="Calibri" w:eastAsia="Calibri" w:hAnsi="Calibri" w:cs="Calibri"/>
                <w:b/>
                <w:bCs/>
                <w:color w:val="FFFFFF"/>
                <w:kern w:val="0"/>
                <w:sz w:val="30"/>
                <w:szCs w:val="30"/>
                <w:lang w:val="en-NZ" w:eastAsia="en-AU"/>
                <w14:ligatures w14:val="none"/>
              </w:rPr>
              <w:t>}}</w:t>
            </w:r>
          </w:p>
        </w:tc>
        <w:tc>
          <w:tcPr>
            <w:tcW w:w="1252"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6E2363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7F45ABAC"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CurrentUnderwrittenTPDInsurance</w:t>
            </w:r>
            <w:proofErr w:type="spellEnd"/>
            <w:r w:rsidRPr="0072167F">
              <w:rPr>
                <w:rFonts w:ascii="Calibri" w:eastAsia="Calibri" w:hAnsi="Calibri" w:cs="Calibri"/>
                <w:b/>
                <w:bCs/>
                <w:color w:val="FFFFFF"/>
                <w:kern w:val="0"/>
                <w:sz w:val="30"/>
                <w:szCs w:val="30"/>
                <w:lang w:val="en-NZ" w:eastAsia="en-AU"/>
                <w14:ligatures w14:val="none"/>
              </w:rPr>
              <w:t>}}</w:t>
            </w:r>
          </w:p>
          <w:p w14:paraId="2ED7D654"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9461D4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1DDC839"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CurrentUnderwrittenIncomeProtectionPerMonth</w:t>
            </w:r>
            <w:proofErr w:type="spellEnd"/>
            <w:r w:rsidRPr="0072167F">
              <w:rPr>
                <w:rFonts w:ascii="Calibri" w:eastAsia="Calibri" w:hAnsi="Calibri" w:cs="Calibri"/>
                <w:b/>
                <w:bCs/>
                <w:color w:val="FFFFFF"/>
                <w:kern w:val="0"/>
                <w:sz w:val="30"/>
                <w:szCs w:val="30"/>
                <w:lang w:val="en-NZ" w:eastAsia="en-AU"/>
                <w14:ligatures w14:val="none"/>
              </w:rPr>
              <w:t>}}</w:t>
            </w:r>
          </w:p>
          <w:p w14:paraId="3456D241"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8" w:type="pct"/>
            <w:tcBorders>
              <w:top w:val="single" w:sz="8" w:space="0" w:color="auto"/>
              <w:left w:val="single" w:sz="8" w:space="0" w:color="auto"/>
              <w:bottom w:val="single" w:sz="8" w:space="0" w:color="auto"/>
              <w:right w:val="single" w:sz="8" w:space="0" w:color="auto"/>
            </w:tcBorders>
            <w:shd w:val="clear" w:color="auto" w:fill="1B3A5C"/>
            <w:vAlign w:val="center"/>
            <w:hideMark/>
          </w:tcPr>
          <w:p w14:paraId="01CCCD27"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 cover</w:t>
            </w:r>
          </w:p>
          <w:p w14:paraId="28E70AD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CurrentUnderwrittenTraumaInsurance</w:t>
            </w:r>
            <w:proofErr w:type="spellEnd"/>
            <w:r w:rsidRPr="0072167F">
              <w:rPr>
                <w:rFonts w:ascii="Calibri" w:eastAsia="Calibri" w:hAnsi="Calibri" w:cs="Calibri"/>
                <w:b/>
                <w:bCs/>
                <w:color w:val="FFFFFF"/>
                <w:kern w:val="0"/>
                <w:sz w:val="30"/>
                <w:szCs w:val="30"/>
                <w:lang w:val="en-NZ" w:eastAsia="en-AU"/>
                <w14:ligatures w14:val="none"/>
              </w:rPr>
              <w:t>}}</w:t>
            </w:r>
          </w:p>
        </w:tc>
      </w:tr>
    </w:tbl>
    <w:p w14:paraId="72946F5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380B3F3"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3B844C9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Your insurance cover details are as follows:</w:t>
      </w:r>
    </w:p>
    <w:p w14:paraId="5D7C0C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CurrentUnderwrittenLifeInsurance</w:t>
      </w:r>
      <w:proofErr w:type="spellEnd"/>
      <w:r w:rsidRPr="0072167F">
        <w:rPr>
          <w:rFonts w:ascii="Calibri" w:eastAsia="Calibri" w:hAnsi="Calibri" w:cs="Calibri"/>
          <w:color w:val="333333"/>
          <w:kern w:val="0"/>
          <w:sz w:val="22"/>
          <w:szCs w:val="22"/>
          <w:lang w:val="en-NZ" w:eastAsia="en-AU"/>
          <w14:ligatures w14:val="none"/>
        </w:rPr>
        <w:t>}} life insurance cover.</w:t>
      </w:r>
    </w:p>
    <w:p w14:paraId="7B0AF3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CurrentUnderwrittenTPDInsurance</w:t>
      </w:r>
      <w:proofErr w:type="spellEnd"/>
      <w:r w:rsidRPr="0072167F">
        <w:rPr>
          <w:rFonts w:ascii="Calibri" w:eastAsia="Calibri" w:hAnsi="Calibri" w:cs="Calibri"/>
          <w:color w:val="333333"/>
          <w:kern w:val="0"/>
          <w:sz w:val="22"/>
          <w:szCs w:val="22"/>
          <w:lang w:val="en-NZ" w:eastAsia="en-AU"/>
          <w14:ligatures w14:val="none"/>
        </w:rPr>
        <w:t>}} TPD insurance cover — [Any/Own] Occupation definition.</w:t>
      </w:r>
    </w:p>
    <w:p w14:paraId="6E2267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CurrentUnderwrittenIncomeProtectionPerMonth</w:t>
      </w:r>
      <w:proofErr w:type="spellEnd"/>
      <w:r w:rsidRPr="0072167F">
        <w:rPr>
          <w:rFonts w:ascii="Calibri" w:eastAsia="Calibri" w:hAnsi="Calibri" w:cs="Calibri"/>
          <w:color w:val="333333"/>
          <w:kern w:val="0"/>
          <w:sz w:val="22"/>
          <w:szCs w:val="22"/>
          <w:lang w:val="en-NZ" w:eastAsia="en-AU"/>
          <w14:ligatures w14:val="none"/>
        </w:rPr>
        <w:t>}} p/m income protection cover {{</w:t>
      </w:r>
      <w:proofErr w:type="spellStart"/>
      <w:r w:rsidRPr="0072167F">
        <w:rPr>
          <w:rFonts w:ascii="Calibri" w:eastAsia="Calibri" w:hAnsi="Calibri" w:cs="Calibri"/>
          <w:color w:val="333333"/>
          <w:kern w:val="0"/>
          <w:sz w:val="22"/>
          <w:szCs w:val="22"/>
          <w:lang w:val="en-NZ" w:eastAsia="en-AU"/>
          <w14:ligatures w14:val="none"/>
        </w:rPr>
        <w:t>CurrentUnderwrittenIncomeProtectionWaitingPeriod</w:t>
      </w:r>
      <w:proofErr w:type="spellEnd"/>
      <w:r w:rsidRPr="0072167F">
        <w:rPr>
          <w:rFonts w:ascii="Calibri" w:eastAsia="Calibri" w:hAnsi="Calibri" w:cs="Calibri"/>
          <w:color w:val="333333"/>
          <w:kern w:val="0"/>
          <w:sz w:val="22"/>
          <w:szCs w:val="22"/>
          <w:lang w:val="en-NZ" w:eastAsia="en-AU"/>
          <w14:ligatures w14:val="none"/>
        </w:rPr>
        <w:t>}} day/week waiting period / {{</w:t>
      </w:r>
      <w:proofErr w:type="spellStart"/>
      <w:r w:rsidRPr="0072167F">
        <w:rPr>
          <w:rFonts w:ascii="Calibri" w:eastAsia="Calibri" w:hAnsi="Calibri" w:cs="Calibri"/>
          <w:color w:val="333333"/>
          <w:kern w:val="0"/>
          <w:sz w:val="22"/>
          <w:szCs w:val="22"/>
          <w:lang w:val="en-NZ" w:eastAsia="en-AU"/>
          <w14:ligatures w14:val="none"/>
        </w:rPr>
        <w:t>CurrentUnderwrittenIncomeProtectionBenefitPeriod</w:t>
      </w:r>
      <w:proofErr w:type="spellEnd"/>
      <w:r w:rsidRPr="0072167F">
        <w:rPr>
          <w:rFonts w:ascii="Calibri" w:eastAsia="Calibri" w:hAnsi="Calibri" w:cs="Calibri"/>
          <w:color w:val="333333"/>
          <w:kern w:val="0"/>
          <w:sz w:val="22"/>
          <w:szCs w:val="22"/>
          <w:lang w:val="en-NZ" w:eastAsia="en-AU"/>
          <w14:ligatures w14:val="none"/>
        </w:rPr>
        <w:t>}} benefit period).</w:t>
      </w:r>
    </w:p>
    <w:p w14:paraId="38DF879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260C1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04FEA12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3778855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5A15632"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annual premium: {{</w:t>
      </w:r>
      <w:proofErr w:type="spellStart"/>
      <w:r w:rsidRPr="0072167F">
        <w:rPr>
          <w:rFonts w:ascii="Calibri" w:eastAsia="Calibri" w:hAnsi="Calibri" w:cs="Calibri"/>
          <w:color w:val="333333"/>
          <w:kern w:val="0"/>
          <w:sz w:val="22"/>
          <w:szCs w:val="22"/>
          <w:lang w:val="en-NZ" w:eastAsia="en-AU"/>
          <w14:ligatures w14:val="none"/>
        </w:rPr>
        <w:t>CurrentUnderwrittenInsurancePremiumAfterRebate</w:t>
      </w:r>
      <w:proofErr w:type="spellEnd"/>
      <w:r w:rsidRPr="0072167F">
        <w:rPr>
          <w:rFonts w:ascii="Calibri" w:eastAsia="Calibri" w:hAnsi="Calibri" w:cs="Calibri"/>
          <w:color w:val="333333"/>
          <w:kern w:val="0"/>
          <w:sz w:val="22"/>
          <w:szCs w:val="22"/>
          <w:lang w:val="en-NZ" w:eastAsia="en-AU"/>
          <w14:ligatures w14:val="none"/>
        </w:rPr>
        <w:t>}} (inclusive of stamp duty and policy fees).</w:t>
      </w:r>
    </w:p>
    <w:p w14:paraId="397476F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4056B93"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EFCD1ED"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40E3DA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1160E1C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CC15CA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310CBE66"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F12453"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it will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E0B52C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7A65D3B3"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F77832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C2D412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0F29F3C7"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p>
    <w:p w14:paraId="5779D502"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w:t>
      </w:r>
      <w:proofErr w:type="spellStart"/>
      <w:r w:rsidRPr="0072167F">
        <w:rPr>
          <w:rFonts w:ascii="Calibri" w:eastAsia="Lucida Sans" w:hAnsi="Calibri" w:cs="Calibri"/>
          <w:color w:val="333333"/>
          <w:kern w:val="0"/>
          <w:sz w:val="22"/>
          <w:szCs w:val="22"/>
          <w:lang w:val="en-NZ" w:eastAsia="en-AU"/>
          <w14:ligatures w14:val="none"/>
        </w:rPr>
        <w:t>CurrentUnderwrittenIncomeProtectionWaitingPeriod</w:t>
      </w:r>
      <w:proofErr w:type="spellEnd"/>
      <w:r w:rsidRPr="0072167F">
        <w:rPr>
          <w:rFonts w:ascii="Calibri" w:eastAsia="Lucida Sans" w:hAnsi="Calibri" w:cs="Calibri"/>
          <w:color w:val="333333"/>
          <w:kern w:val="0"/>
          <w:sz w:val="22"/>
          <w:szCs w:val="22"/>
          <w:lang w:val="en-NZ" w:eastAsia="en-AU"/>
          <w14:ligatures w14:val="none"/>
        </w:rPr>
        <w:t xml:space="preserve">}} </w:t>
      </w:r>
      <w:r w:rsidRPr="00C51B12">
        <w:rPr>
          <w:rFonts w:ascii="Calibri" w:eastAsia="Lucida Sans" w:hAnsi="Calibri" w:cs="Calibri"/>
          <w:color w:val="333333"/>
          <w:kern w:val="0"/>
          <w:sz w:val="22"/>
          <w:szCs w:val="22"/>
          <w:highlight w:val="yellow"/>
          <w:lang w:val="en-NZ" w:eastAsia="en-AU"/>
          <w14:ligatures w14:val="none"/>
        </w:rPr>
        <w:t>day/week]</w:t>
      </w:r>
      <w:r w:rsidRPr="0072167F">
        <w:rPr>
          <w:rFonts w:ascii="Calibri" w:eastAsia="Lucida Sans" w:hAnsi="Calibri" w:cs="Calibri"/>
          <w:color w:val="333333"/>
          <w:kern w:val="0"/>
          <w:sz w:val="22"/>
          <w:szCs w:val="22"/>
          <w:lang w:val="en-NZ" w:eastAsia="en-AU"/>
          <w14:ligatures w14:val="none"/>
        </w:rPr>
        <w:t xml:space="preserve"> waiting period on income protection means you will not need to draw down on other assets or borrow to cover living expenses.</w:t>
      </w:r>
    </w:p>
    <w:p w14:paraId="77EDA502" w14:textId="77777777" w:rsidR="0072167F" w:rsidRPr="00C51B12"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benefit period {{</w:t>
      </w:r>
      <w:proofErr w:type="spellStart"/>
      <w:r w:rsidRPr="0072167F">
        <w:rPr>
          <w:rFonts w:ascii="Calibri" w:eastAsia="Lucida Sans" w:hAnsi="Calibri" w:cs="Calibri"/>
          <w:color w:val="333333"/>
          <w:kern w:val="0"/>
          <w:sz w:val="22"/>
          <w:szCs w:val="22"/>
          <w:lang w:val="en-NZ" w:eastAsia="en-AU"/>
          <w14:ligatures w14:val="none"/>
        </w:rPr>
        <w:t>CurrentUnderwrittenIncomeProtectionBenefitPeriod</w:t>
      </w:r>
      <w:proofErr w:type="spellEnd"/>
      <w:r w:rsidRPr="0072167F">
        <w:rPr>
          <w:rFonts w:ascii="Calibri" w:eastAsia="Lucida Sans" w:hAnsi="Calibri" w:cs="Calibri"/>
          <w:color w:val="333333"/>
          <w:kern w:val="0"/>
          <w:sz w:val="22"/>
          <w:szCs w:val="22"/>
          <w:lang w:val="en-NZ" w:eastAsia="en-AU"/>
          <w14:ligatures w14:val="none"/>
        </w:rPr>
        <w:t>}} provides long-term protection if you are unable to work.</w:t>
      </w:r>
    </w:p>
    <w:p w14:paraId="4646DE03" w14:textId="06696E45" w:rsidR="00C51B12" w:rsidRPr="00C51B12" w:rsidRDefault="00C51B12" w:rsidP="00C51B12">
      <w:pPr>
        <w:pStyle w:val="ListParagraph"/>
        <w:numPr>
          <w:ilvl w:val="0"/>
          <w:numId w:val="6"/>
        </w:numPr>
        <w:rPr>
          <w:rFonts w:ascii="Calibri" w:eastAsia="Lucida Sans" w:hAnsi="Calibri" w:cs="Calibri"/>
          <w:kern w:val="0"/>
          <w:sz w:val="22"/>
          <w:szCs w:val="22"/>
          <w:lang w:val="en-NZ" w:eastAsia="en-AU"/>
          <w14:ligatures w14:val="none"/>
        </w:rPr>
      </w:pPr>
      <w:r w:rsidRPr="00C51B12">
        <w:rPr>
          <w:rFonts w:ascii="Calibri" w:eastAsia="Lucida Sans" w:hAnsi="Calibri" w:cs="Calibri"/>
          <w:kern w:val="0"/>
          <w:sz w:val="22"/>
          <w:szCs w:val="22"/>
          <w:lang w:val="en-NZ" w:eastAsia="en-AU"/>
          <w14:ligatures w14:val="none"/>
        </w:rPr>
        <w:t>Upon completion of the ERA, your {{</w:t>
      </w:r>
      <w:proofErr w:type="spellStart"/>
      <w:r w:rsidRPr="00C51B12">
        <w:rPr>
          <w:rFonts w:ascii="Calibri" w:eastAsia="Lucida Sans" w:hAnsi="Calibri" w:cs="Calibri"/>
          <w:kern w:val="0"/>
          <w:sz w:val="22"/>
          <w:szCs w:val="22"/>
          <w:lang w:val="en-NZ" w:eastAsia="en-AU"/>
          <w14:ligatures w14:val="none"/>
        </w:rPr>
        <w:t>CurrentInsurer</w:t>
      </w:r>
      <w:proofErr w:type="spellEnd"/>
      <w:r w:rsidRPr="00C51B12">
        <w:rPr>
          <w:rFonts w:ascii="Calibri" w:eastAsia="Lucida Sans" w:hAnsi="Calibri" w:cs="Calibri"/>
          <w:kern w:val="0"/>
          <w:sz w:val="22"/>
          <w:szCs w:val="22"/>
          <w:lang w:val="en-NZ" w:eastAsia="en-AU"/>
          <w14:ligatures w14:val="none"/>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Lucida Sans" w:hAnsi="Calibri" w:cs="Calibri"/>
          <w:kern w:val="0"/>
          <w:sz w:val="22"/>
          <w:szCs w:val="22"/>
          <w:lang w:val="en-NZ" w:eastAsia="en-AU"/>
          <w14:ligatures w14:val="none"/>
        </w:rPr>
        <w:t>CurrentSuperFunds</w:t>
      </w:r>
      <w:proofErr w:type="spellEnd"/>
      <w:r w:rsidRPr="00C51B12">
        <w:rPr>
          <w:rFonts w:ascii="Calibri" w:eastAsia="Lucida Sans" w:hAnsi="Calibri" w:cs="Calibri"/>
          <w:kern w:val="0"/>
          <w:sz w:val="22"/>
          <w:szCs w:val="22"/>
          <w:lang w:val="en-NZ" w:eastAsia="en-AU"/>
          <w14:ligatures w14:val="none"/>
        </w:rPr>
        <w:t>}}.</w:t>
      </w:r>
    </w:p>
    <w:p w14:paraId="72E04485"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20B199D4"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8672910"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089F3CD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5FEE62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574839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8D99C5C"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F50283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p>
    <w:p w14:paraId="6123F264"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3B16BE7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294E64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Death benefits can only be paid directly to a superannuation dependant. Without a valid binding nomination, the fund trustee decides who receives your benefits, which may not align with your wishes.</w:t>
      </w:r>
    </w:p>
    <w:p w14:paraId="5552AA2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F565FE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FAAE510"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2241C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(held outside super):</w:t>
      </w:r>
    </w:p>
    <w:p w14:paraId="7F41194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p>
    <w:p w14:paraId="7F745B7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E4C80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CD9B2FE"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6B491F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84F91F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7F9F41D0"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1BACB24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B407FBF"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0471AB7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17CAB47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567B0037"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7C431E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4CBAF7F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C73C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570C943"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E603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3D232D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09A331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54AF00D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58C1512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B529BA9"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7B2A641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244F451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101B3331" w14:textId="77777777" w:rsidR="0072167F" w:rsidRPr="0072167F" w:rsidRDefault="0072167F" w:rsidP="0072167F">
      <w:pPr>
        <w:numPr>
          <w:ilvl w:val="0"/>
          <w:numId w:val="5"/>
        </w:numPr>
        <w:spacing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E87A77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30FAD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314E0C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2FF183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4F51CAF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0FE4CB7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p>
    <w:p w14:paraId="575E444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566D826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22F7404"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Insurance:</w:t>
      </w:r>
    </w:p>
    <w:p w14:paraId="3182A0C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7B5FF97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BF33DE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2D9991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77BD7C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65124A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09C3124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BA064AA"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3429CC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p>
    <w:p w14:paraId="5D867CE0"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0B7188E7"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D9DAC22"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44E1604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15367788"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65944EAE"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59B64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35788112"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6AFC57C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you retain the following insurance products:</w:t>
      </w:r>
    </w:p>
    <w:p w14:paraId="6DBFFE4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40FF403"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vAlign w:val="center"/>
          </w:tcPr>
          <w:p w14:paraId="798BB2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6" w:type="dxa"/>
            <w:tcBorders>
              <w:top w:val="single" w:sz="4" w:space="0" w:color="808080"/>
              <w:left w:val="single" w:sz="24" w:space="0" w:color="FFFFFF"/>
              <w:bottom w:val="single" w:sz="4" w:space="0" w:color="808080"/>
              <w:right w:val="nil"/>
            </w:tcBorders>
            <w:shd w:val="clear" w:color="auto" w:fill="123559"/>
            <w:vAlign w:val="center"/>
            <w:hideMark/>
          </w:tcPr>
          <w:p w14:paraId="7F5752C9"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17DFD8CF"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310EED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6" w:type="dxa"/>
            <w:tcBorders>
              <w:top w:val="single" w:sz="4" w:space="0" w:color="808080"/>
              <w:left w:val="single" w:sz="24" w:space="0" w:color="FFFFFF"/>
              <w:bottom w:val="single" w:sz="4" w:space="0" w:color="808080"/>
              <w:right w:val="nil"/>
            </w:tcBorders>
            <w:vAlign w:val="center"/>
            <w:hideMark/>
          </w:tcPr>
          <w:p w14:paraId="3BA72FC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r>
      <w:tr w:rsidR="0072167F" w:rsidRPr="0072167F" w14:paraId="27FF7466"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18D3194"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6" w:type="dxa"/>
            <w:tcBorders>
              <w:top w:val="single" w:sz="4" w:space="0" w:color="808080"/>
              <w:left w:val="single" w:sz="24" w:space="0" w:color="FFFFFF"/>
              <w:bottom w:val="single" w:sz="4" w:space="0" w:color="808080"/>
              <w:right w:val="nil"/>
            </w:tcBorders>
            <w:vAlign w:val="center"/>
            <w:hideMark/>
          </w:tcPr>
          <w:p w14:paraId="20B3ACF8"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036AB24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0E2124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6" w:type="dxa"/>
            <w:tcBorders>
              <w:top w:val="single" w:sz="4" w:space="0" w:color="808080"/>
              <w:left w:val="single" w:sz="24" w:space="0" w:color="FFFFFF"/>
              <w:bottom w:val="single" w:sz="4" w:space="0" w:color="808080"/>
              <w:right w:val="nil"/>
            </w:tcBorders>
            <w:hideMark/>
          </w:tcPr>
          <w:p w14:paraId="2891FB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75B93CEF"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2F45721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6" w:type="dxa"/>
            <w:tcBorders>
              <w:top w:val="single" w:sz="4" w:space="0" w:color="808080"/>
              <w:left w:val="single" w:sz="24" w:space="0" w:color="FFFFFF"/>
              <w:bottom w:val="single" w:sz="4" w:space="0" w:color="808080"/>
              <w:right w:val="nil"/>
            </w:tcBorders>
            <w:hideMark/>
          </w:tcPr>
          <w:p w14:paraId="1637CCD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1CD6ED11"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5E639E9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6" w:type="dxa"/>
            <w:tcBorders>
              <w:top w:val="single" w:sz="4" w:space="0" w:color="808080"/>
              <w:left w:val="single" w:sz="24" w:space="0" w:color="FFFFFF"/>
              <w:bottom w:val="single" w:sz="4" w:space="0" w:color="808080"/>
              <w:right w:val="nil"/>
            </w:tcBorders>
            <w:hideMark/>
          </w:tcPr>
          <w:p w14:paraId="2EC6D49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 p/m</w:t>
            </w:r>
          </w:p>
        </w:tc>
      </w:tr>
      <w:tr w:rsidR="0072167F" w:rsidRPr="0072167F" w14:paraId="38283FE7"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C5165D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hideMark/>
          </w:tcPr>
          <w:p w14:paraId="59BCB99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72E4BA0"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B28524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6" w:type="dxa"/>
            <w:tcBorders>
              <w:top w:val="single" w:sz="4" w:space="0" w:color="808080"/>
              <w:left w:val="single" w:sz="24" w:space="0" w:color="FFFFFF"/>
              <w:bottom w:val="single" w:sz="4" w:space="0" w:color="808080"/>
              <w:right w:val="nil"/>
            </w:tcBorders>
            <w:hideMark/>
          </w:tcPr>
          <w:p w14:paraId="54E9C4C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4633A6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36180A59" w14:textId="699394C5"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6" w:type="dxa"/>
            <w:tcBorders>
              <w:top w:val="single" w:sz="4" w:space="0" w:color="808080"/>
              <w:left w:val="single" w:sz="24" w:space="0" w:color="FFFFFF"/>
              <w:bottom w:val="single" w:sz="4" w:space="0" w:color="808080"/>
              <w:right w:val="nil"/>
            </w:tcBorders>
            <w:hideMark/>
          </w:tcPr>
          <w:p w14:paraId="5351C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3484D96F"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hideMark/>
          </w:tcPr>
          <w:p w14:paraId="6DC38B1B" w14:textId="77777777" w:rsidR="0072167F" w:rsidRPr="0072167F" w:rsidRDefault="0072167F" w:rsidP="0072167F">
            <w:pPr>
              <w:spacing w:before="40" w:after="40" w:line="240" w:lineRule="auto"/>
              <w:rPr>
                <w:rFonts w:ascii="Calibri" w:eastAsia="Lucida Sans" w:hAnsi="Calibri" w:cs="Calibri"/>
                <w:b/>
                <w:color w:val="FFFF00"/>
                <w:kern w:val="0"/>
                <w:sz w:val="22"/>
                <w:szCs w:val="22"/>
                <w:lang w:val="en-NZ" w:eastAsia="en-AU"/>
                <w14:ligatures w14:val="none"/>
              </w:rPr>
            </w:pPr>
            <w:r w:rsidRPr="0072167F">
              <w:rPr>
                <w:rFonts w:ascii="Calibri" w:eastAsia="Lucida Sans" w:hAnsi="Calibri" w:cs="Calibri"/>
                <w:b/>
                <w:color w:val="FFFF00"/>
                <w:kern w:val="0"/>
                <w:sz w:val="22"/>
                <w:szCs w:val="22"/>
                <w:lang w:val="en-NZ" w:eastAsia="en-AU"/>
                <w14:ligatures w14:val="none"/>
              </w:rPr>
              <w:t>Policy Information</w:t>
            </w:r>
          </w:p>
        </w:tc>
        <w:tc>
          <w:tcPr>
            <w:tcW w:w="5106" w:type="dxa"/>
            <w:tcBorders>
              <w:top w:val="single" w:sz="4" w:space="0" w:color="808080"/>
              <w:left w:val="single" w:sz="24" w:space="0" w:color="FFFFFF"/>
              <w:bottom w:val="single" w:sz="4" w:space="0" w:color="808080"/>
              <w:right w:val="nil"/>
            </w:tcBorders>
            <w:shd w:val="clear" w:color="auto" w:fill="123559"/>
          </w:tcPr>
          <w:p w14:paraId="01BC6BE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55C5574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796409B"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6" w:type="dxa"/>
            <w:tcBorders>
              <w:top w:val="single" w:sz="4" w:space="0" w:color="808080"/>
              <w:left w:val="single" w:sz="24" w:space="0" w:color="FFFFFF"/>
              <w:bottom w:val="single" w:sz="4" w:space="0" w:color="808080"/>
              <w:right w:val="nil"/>
            </w:tcBorders>
          </w:tcPr>
          <w:p w14:paraId="0A395D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E4674D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EB3610C"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29EB9B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1461DC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FFD6F7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58AAF35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44A2D8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9F15EF1"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6" w:type="dxa"/>
            <w:tcBorders>
              <w:top w:val="single" w:sz="4" w:space="0" w:color="808080"/>
              <w:left w:val="single" w:sz="24" w:space="0" w:color="FFFFFF"/>
              <w:bottom w:val="single" w:sz="4" w:space="0" w:color="808080"/>
              <w:right w:val="nil"/>
            </w:tcBorders>
            <w:vAlign w:val="center"/>
          </w:tcPr>
          <w:p w14:paraId="6BD422D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0F75D52"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CC2A67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6" w:type="dxa"/>
            <w:tcBorders>
              <w:top w:val="single" w:sz="4" w:space="0" w:color="808080"/>
              <w:left w:val="single" w:sz="24" w:space="0" w:color="FFFFFF"/>
              <w:bottom w:val="single" w:sz="4" w:space="0" w:color="808080"/>
              <w:right w:val="nil"/>
            </w:tcBorders>
            <w:vAlign w:val="center"/>
            <w:hideMark/>
          </w:tcPr>
          <w:p w14:paraId="0279AD3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7521D9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CC3BEB2"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C77B47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B3CBC94"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44692F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62809E1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DA3CDE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41B61C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09827A8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DEA74B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01F2BF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6" w:type="dxa"/>
            <w:tcBorders>
              <w:top w:val="single" w:sz="4" w:space="0" w:color="808080"/>
              <w:left w:val="single" w:sz="24" w:space="0" w:color="FFFFFF"/>
              <w:bottom w:val="single" w:sz="4" w:space="0" w:color="808080"/>
              <w:right w:val="nil"/>
            </w:tcBorders>
            <w:vAlign w:val="center"/>
          </w:tcPr>
          <w:p w14:paraId="06E5EE0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DEA01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68B697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6" w:type="dxa"/>
            <w:tcBorders>
              <w:top w:val="single" w:sz="4" w:space="0" w:color="808080"/>
              <w:left w:val="single" w:sz="24" w:space="0" w:color="FFFFFF"/>
              <w:bottom w:val="single" w:sz="4" w:space="0" w:color="808080"/>
              <w:right w:val="nil"/>
            </w:tcBorders>
            <w:vAlign w:val="center"/>
            <w:hideMark/>
          </w:tcPr>
          <w:p w14:paraId="0D59D8C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07D2AFA5"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9AF68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6" w:type="dxa"/>
            <w:tcBorders>
              <w:top w:val="single" w:sz="4" w:space="0" w:color="808080"/>
              <w:left w:val="single" w:sz="24" w:space="0" w:color="FFFFFF"/>
              <w:bottom w:val="single" w:sz="4" w:space="0" w:color="808080"/>
              <w:right w:val="nil"/>
            </w:tcBorders>
            <w:vAlign w:val="center"/>
            <w:hideMark/>
          </w:tcPr>
          <w:p w14:paraId="393A2CB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E9BAF0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38A8F8C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6" w:type="dxa"/>
            <w:tcBorders>
              <w:top w:val="single" w:sz="4" w:space="0" w:color="808080"/>
              <w:left w:val="single" w:sz="24" w:space="0" w:color="FFFFFF"/>
              <w:bottom w:val="single" w:sz="4" w:space="0" w:color="808080"/>
              <w:right w:val="nil"/>
            </w:tcBorders>
            <w:vAlign w:val="center"/>
            <w:hideMark/>
          </w:tcPr>
          <w:p w14:paraId="455CA7B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91B43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596E10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6" w:type="dxa"/>
            <w:tcBorders>
              <w:top w:val="single" w:sz="4" w:space="0" w:color="808080"/>
              <w:left w:val="single" w:sz="24" w:space="0" w:color="FFFFFF"/>
              <w:bottom w:val="single" w:sz="4" w:space="0" w:color="808080"/>
              <w:right w:val="nil"/>
            </w:tcBorders>
            <w:vAlign w:val="center"/>
            <w:hideMark/>
          </w:tcPr>
          <w:p w14:paraId="0842E36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0DDDC07E"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5FD72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72F550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D9FDDDD"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F2E582D"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vAlign w:val="center"/>
          </w:tcPr>
          <w:p w14:paraId="7FF964E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AF012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90F1D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3F577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19C9CDA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706A19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3472238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7DFFE214"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lastRenderedPageBreak/>
        <w:t>*If your insurance premiums are funded via annual rollover through your superannuation account, you will be entitled to a 15% premium rebate.</w:t>
      </w:r>
    </w:p>
    <w:p w14:paraId="6DE46BA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F0368B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0D44BF4"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1B72C10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62146C8F" w14:textId="77777777">
        <w:tc>
          <w:tcPr>
            <w:tcW w:w="478" w:type="dxa"/>
            <w:hideMark/>
          </w:tcPr>
          <w:p w14:paraId="1C633CD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26212EFD"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547A78AA" w14:textId="77777777">
        <w:tc>
          <w:tcPr>
            <w:tcW w:w="478" w:type="dxa"/>
            <w:hideMark/>
          </w:tcPr>
          <w:p w14:paraId="4495A3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BA217DE"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2DDB4873" w14:textId="77777777">
        <w:tc>
          <w:tcPr>
            <w:tcW w:w="478" w:type="dxa"/>
            <w:hideMark/>
          </w:tcPr>
          <w:p w14:paraId="7973E380"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6DEBAC3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053AD0F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3C6F4782"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14170D6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36A3E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50772171"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54AD8B3"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23680D0B"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69C9137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61FBDBF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1631C3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E2432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DB60248"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6A8250C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2462E812"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16DD05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6CDE25E4"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16093F1" w14:textId="77777777" w:rsidR="0072167F" w:rsidRPr="0072167F" w:rsidRDefault="0072167F" w:rsidP="0072167F">
      <w:pPr>
        <w:spacing w:line="256" w:lineRule="auto"/>
        <w:rPr>
          <w:rFonts w:ascii="Aptos" w:eastAsia="Aptos" w:hAnsi="Aptos" w:cs="Times New Roman"/>
          <w:sz w:val="22"/>
          <w:szCs w:val="22"/>
        </w:rPr>
      </w:pPr>
    </w:p>
    <w:p w14:paraId="11184A2A" w14:textId="77777777" w:rsidR="0072167F" w:rsidRPr="0072167F" w:rsidRDefault="0072167F" w:rsidP="0072167F">
      <w:pPr>
        <w:spacing w:line="256" w:lineRule="auto"/>
        <w:rPr>
          <w:rFonts w:ascii="Aptos" w:eastAsia="Aptos" w:hAnsi="Aptos" w:cs="Times New Roman"/>
          <w:sz w:val="22"/>
          <w:szCs w:val="22"/>
        </w:rPr>
      </w:pPr>
    </w:p>
    <w:p w14:paraId="6BE1D6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1FECEE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37549CE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413549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{{Scenario3h}}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459EE34C"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4A0A0BC"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11432684"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58293DB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266C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8B52F5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82BB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15145F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5F4F28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21085BC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CBF7C1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9E50A59"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2CABC98"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6B1D8E7"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7FDAECE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DB78C5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074E5A"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85592B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5E9221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7BCC752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DC55E8"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58F0B5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BB2010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6DF861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8284B4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CB41E1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D875D4"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A2D29F7"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1AFF4C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464E1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381840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F46A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F9ADF54"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37640D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2AA2D2E6"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AB26BB6"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09DB124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{{Scenario3i}} </w:t>
      </w:r>
    </w:p>
    <w:p w14:paraId="34596D50"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65C35407"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117B72B4"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1AE0F8AB"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7EC14EB"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46EB57AF"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4D8FA60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4BAF8A8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3B06C59"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2395CF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4DB01FE9"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8C4FF9D"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88F1F4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5B08AC9"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40C93B9A"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300631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40E5D1D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28617B90"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ECE11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8D7123"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027267AA"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79FFA31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5F20D4B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248C2C8"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1239FA7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54AB49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E00083C"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4C655C74"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6798BA43"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692E7A4C"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716AD4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C020CF9"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75B8B5A6"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A1D919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B68656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F0684F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828F23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5E02D8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4403557"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E4B3082"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0590C645"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7127279"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E12ECC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7637F93F" w14:textId="77777777">
        <w:trPr>
          <w:trHeight w:val="397"/>
        </w:trPr>
        <w:tc>
          <w:tcPr>
            <w:tcW w:w="1250" w:type="pct"/>
            <w:tcBorders>
              <w:top w:val="single" w:sz="4" w:space="0" w:color="C0C0C0"/>
              <w:left w:val="nil"/>
              <w:bottom w:val="single" w:sz="4" w:space="0" w:color="C0C0C0"/>
              <w:right w:val="nil"/>
            </w:tcBorders>
            <w:vAlign w:val="center"/>
            <w:hideMark/>
          </w:tcPr>
          <w:p w14:paraId="79BE602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77C7E7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E0D1053"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7C2A73E" w14:textId="77777777">
        <w:trPr>
          <w:trHeight w:val="397"/>
        </w:trPr>
        <w:tc>
          <w:tcPr>
            <w:tcW w:w="1250" w:type="pct"/>
            <w:tcBorders>
              <w:top w:val="single" w:sz="4" w:space="0" w:color="C0C0C0"/>
              <w:left w:val="nil"/>
              <w:bottom w:val="single" w:sz="4" w:space="0" w:color="C0C0C0"/>
              <w:right w:val="nil"/>
            </w:tcBorders>
            <w:vAlign w:val="center"/>
            <w:hideMark/>
          </w:tcPr>
          <w:p w14:paraId="5C61CF7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2F60B92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CAC24D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630D7EB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2196C5E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033C4C1"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D0FE7A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763776DD" w14:textId="77777777" w:rsidR="0072167F" w:rsidRPr="0072167F" w:rsidRDefault="0072167F" w:rsidP="0072167F">
      <w:pPr>
        <w:spacing w:line="256" w:lineRule="auto"/>
        <w:rPr>
          <w:rFonts w:ascii="Aptos" w:eastAsia="Aptos" w:hAnsi="Aptos" w:cs="Times New Roman"/>
          <w:sz w:val="22"/>
          <w:szCs w:val="22"/>
        </w:rPr>
      </w:pPr>
    </w:p>
    <w:p w14:paraId="48D80421" w14:textId="77777777" w:rsidR="0072167F" w:rsidRPr="0072167F" w:rsidRDefault="0072167F" w:rsidP="0072167F">
      <w:pPr>
        <w:spacing w:line="256" w:lineRule="auto"/>
        <w:rPr>
          <w:rFonts w:ascii="Aptos" w:eastAsia="Aptos" w:hAnsi="Aptos" w:cs="Times New Roman"/>
          <w:sz w:val="22"/>
          <w:szCs w:val="22"/>
        </w:rPr>
      </w:pPr>
    </w:p>
    <w:p w14:paraId="6A6C3B25" w14:textId="77777777" w:rsidR="0072167F" w:rsidRPr="0072167F" w:rsidRDefault="0072167F" w:rsidP="0072167F">
      <w:pPr>
        <w:spacing w:line="256" w:lineRule="auto"/>
        <w:rPr>
          <w:rFonts w:ascii="Aptos" w:eastAsia="Aptos" w:hAnsi="Aptos" w:cs="Times New Roman"/>
          <w:sz w:val="22"/>
          <w:szCs w:val="22"/>
        </w:rPr>
      </w:pPr>
    </w:p>
    <w:p w14:paraId="5525E06B" w14:textId="77777777" w:rsidR="0072167F" w:rsidRPr="0072167F" w:rsidRDefault="0072167F" w:rsidP="0072167F">
      <w:pPr>
        <w:spacing w:line="256" w:lineRule="auto"/>
        <w:rPr>
          <w:rFonts w:ascii="Aptos" w:eastAsia="Aptos" w:hAnsi="Aptos" w:cs="Times New Roman"/>
          <w:sz w:val="22"/>
          <w:szCs w:val="22"/>
        </w:rPr>
      </w:pPr>
    </w:p>
    <w:p w14:paraId="4D32E2E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(4) - No insurance, wants underwritten insurance (Apply)</w:t>
      </w:r>
    </w:p>
    <w:p w14:paraId="34368F41"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{{Scenario4a}}</w:t>
      </w:r>
      <w:r w:rsidRPr="0072167F">
        <w:rPr>
          <w:rFonts w:ascii="Calibri" w:eastAsia="Aptos" w:hAnsi="Calibri" w:cs="Calibri"/>
          <w:sz w:val="22"/>
          <w:szCs w:val="22"/>
        </w:rPr>
        <w:t> </w:t>
      </w:r>
    </w:p>
    <w:p w14:paraId="2C228F53"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do not currently hold personal underwritten insurance with an external insurer or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w:t>
      </w:r>
      <w:proofErr w:type="gramStart"/>
      <w:r w:rsidRPr="0072167F">
        <w:rPr>
          <w:rFonts w:ascii="Aptos" w:eastAsia="Times New Roman" w:hAnsi="Aptos" w:cs="Aptos"/>
          <w:sz w:val="22"/>
          <w:szCs w:val="22"/>
        </w:rPr>
        <w:t>}..</w:t>
      </w:r>
      <w:proofErr w:type="gramEnd"/>
      <w:r w:rsidRPr="0072167F">
        <w:rPr>
          <w:rFonts w:ascii="Aptos" w:eastAsia="Times New Roman" w:hAnsi="Aptos" w:cs="Aptos"/>
          <w:sz w:val="22"/>
          <w:szCs w:val="22"/>
        </w:rPr>
        <w:t xml:space="preserve"> </w:t>
      </w:r>
    </w:p>
    <w:p w14:paraId="44E12D68"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{{Scenario4b}}</w:t>
      </w:r>
      <w:r w:rsidRPr="0072167F">
        <w:rPr>
          <w:rFonts w:ascii="Calibri" w:eastAsia="Aptos" w:hAnsi="Calibri" w:cs="Calibri"/>
          <w:sz w:val="22"/>
          <w:szCs w:val="22"/>
        </w:rPr>
        <w:t> </w:t>
      </w:r>
    </w:p>
    <w:p w14:paraId="0D97C8D9"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lastRenderedPageBreak/>
        <w:t xml:space="preserve">Insurance goals: </w:t>
      </w:r>
    </w:p>
    <w:p w14:paraId="1300ED0C"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2592B263" w14:textId="77777777" w:rsidR="0072167F" w:rsidRPr="0072167F" w:rsidRDefault="0072167F" w:rsidP="0072167F">
      <w:pPr>
        <w:spacing w:line="256" w:lineRule="auto"/>
        <w:rPr>
          <w:rFonts w:ascii="Calibri" w:eastAsia="Times New Roman" w:hAnsi="Calibri" w:cs="Calibri"/>
          <w:color w:val="000000"/>
          <w:sz w:val="22"/>
          <w:szCs w:val="22"/>
        </w:rPr>
      </w:pPr>
      <w:r w:rsidRPr="0072167F">
        <w:rPr>
          <w:rFonts w:ascii="Calibri" w:eastAsia="Times New Roman" w:hAnsi="Calibri" w:cs="Calibri"/>
          <w:color w:val="000000"/>
          <w:sz w:val="22"/>
          <w:szCs w:val="22"/>
        </w:rPr>
        <w:t xml:space="preserve"> </w:t>
      </w:r>
    </w:p>
    <w:p w14:paraId="07D24F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{{Scenario4c}} </w:t>
      </w:r>
    </w:p>
    <w:p w14:paraId="2A39979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Take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7E7A3CEB" w14:textId="77777777" w:rsidR="0072167F" w:rsidRPr="0072167F" w:rsidRDefault="0072167F" w:rsidP="0072167F">
      <w:pPr>
        <w:spacing w:line="256" w:lineRule="auto"/>
        <w:rPr>
          <w:rFonts w:ascii="Calibri" w:eastAsia="Times New Roman" w:hAnsi="Calibri" w:cs="Calibri"/>
          <w:color w:val="000000"/>
          <w:sz w:val="22"/>
          <w:szCs w:val="22"/>
        </w:rPr>
      </w:pPr>
    </w:p>
    <w:p w14:paraId="3280103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{{Scenario4d}}</w:t>
      </w:r>
    </w:p>
    <w:p w14:paraId="75FBBA37"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Apply for an underwritten insurance policy.</w:t>
      </w:r>
    </w:p>
    <w:p w14:paraId="5523C9D0" w14:textId="77777777" w:rsidR="0072167F" w:rsidRPr="0072167F" w:rsidRDefault="0072167F" w:rsidP="0072167F">
      <w:pPr>
        <w:spacing w:after="0" w:line="240" w:lineRule="auto"/>
        <w:jc w:val="both"/>
        <w:rPr>
          <w:rFonts w:ascii="Calibri" w:eastAsia="Calibri" w:hAnsi="Calibri" w:cs="Calibri"/>
          <w:kern w:val="0"/>
          <w:sz w:val="22"/>
          <w:szCs w:val="22"/>
          <w:lang w:val="en-NZ" w:eastAsia="en-AU"/>
          <w14:ligatures w14:val="none"/>
        </w:rPr>
      </w:pPr>
    </w:p>
    <w:p w14:paraId="590217E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{{Scenario4e}} </w:t>
      </w:r>
    </w:p>
    <w:p w14:paraId="405B4BD0"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Apply for Underwritten Insurance Policy </w:t>
      </w:r>
    </w:p>
    <w:p w14:paraId="0978371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3E54C1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6EA5AC3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4CC4584"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B93D84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{{Scenario4f}} </w:t>
      </w:r>
    </w:p>
    <w:p w14:paraId="41DC26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6"/>
        <w:gridCol w:w="980"/>
        <w:gridCol w:w="925"/>
        <w:gridCol w:w="1942"/>
        <w:gridCol w:w="925"/>
        <w:gridCol w:w="1942"/>
      </w:tblGrid>
      <w:tr w:rsidR="0072167F" w:rsidRPr="0072167F" w14:paraId="5A82BB4C"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5C79E98"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461BF6F3" w14:textId="0715E09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9DD97ED" w14:textId="6D5665A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51A3C2A" w14:textId="2687E0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7AD1DE52"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64583A9C"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RecommendedInsurer</w:t>
            </w:r>
            <w:proofErr w:type="spellEnd"/>
            <w:r w:rsidRPr="0072167F">
              <w:rPr>
                <w:rFonts w:ascii="Aptos" w:eastAsia="Aptos" w:hAnsi="Aptos" w:cs="Times New Roman"/>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27CD5102" w14:textId="45B9F7E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AA98781" w14:textId="0A67991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24C0282C" w14:textId="436877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1AAF24D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04AF4C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69DACBF"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9F8DA2D" w14:textId="19B94372"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AD6D26E" w14:textId="735D398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E5396E2" w14:textId="5A74534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7D03C89" w14:textId="3BAB61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153AE71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C253A7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B412326"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CEE57ED" w14:textId="38C8206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7EAFE0E2" w14:textId="708FCC0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C532A60" w14:textId="57934D1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D8D6A7B" w14:textId="49011A5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0FBF7715"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3F48166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{{Scenario4g}} </w:t>
      </w:r>
    </w:p>
    <w:p w14:paraId="4B913D79"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1DF017B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1EC96E6A"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p>
    <w:p w14:paraId="309DAA2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29777949"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B9680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lastRenderedPageBreak/>
              <w:t>Life cover</w:t>
            </w:r>
          </w:p>
          <w:p w14:paraId="47BD33A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074193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40F9052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2C46F099"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888F2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78BCA516"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78162E6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6003278"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509CC67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6774B11F"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02BBD6AB"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7B2720E1"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apply for new life, TPD, trauma, and income protection insurance with {{</w:t>
      </w:r>
      <w:proofErr w:type="spellStart"/>
      <w:r w:rsidRPr="0072167F">
        <w:rPr>
          <w:rFonts w:ascii="Calibri" w:eastAsia="Calibri" w:hAnsi="Calibri" w:cs="Calibri"/>
          <w:color w:val="333333"/>
          <w:kern w:val="0"/>
          <w:sz w:val="22"/>
          <w:szCs w:val="22"/>
          <w:lang w:val="en-NZ" w:eastAsia="en-AU"/>
          <w14:ligatures w14:val="none"/>
        </w:rPr>
        <w:t>RecommendedInsurer</w:t>
      </w:r>
      <w:proofErr w:type="spellEnd"/>
      <w:r w:rsidRPr="0072167F">
        <w:rPr>
          <w:rFonts w:ascii="Calibri" w:eastAsia="Calibri" w:hAnsi="Calibri" w:cs="Calibri"/>
          <w:color w:val="333333"/>
          <w:kern w:val="0"/>
          <w:sz w:val="22"/>
          <w:szCs w:val="22"/>
          <w:lang w:val="en-NZ" w:eastAsia="en-AU"/>
          <w14:ligatures w14:val="none"/>
        </w:rPr>
        <w:t xml:space="preserve">}}. The levels of cover </w:t>
      </w:r>
      <w:proofErr w:type="gramStart"/>
      <w:r w:rsidRPr="0072167F">
        <w:rPr>
          <w:rFonts w:ascii="Calibri" w:eastAsia="Calibri" w:hAnsi="Calibri" w:cs="Calibri"/>
          <w:color w:val="333333"/>
          <w:kern w:val="0"/>
          <w:sz w:val="22"/>
          <w:szCs w:val="22"/>
          <w:lang w:val="en-NZ" w:eastAsia="en-AU"/>
          <w14:ligatures w14:val="none"/>
        </w:rPr>
        <w:t>where</w:t>
      </w:r>
      <w:proofErr w:type="gramEnd"/>
      <w:r w:rsidRPr="0072167F">
        <w:rPr>
          <w:rFonts w:ascii="Calibri" w:eastAsia="Calibri" w:hAnsi="Calibri" w:cs="Calibri"/>
          <w:color w:val="333333"/>
          <w:kern w:val="0"/>
          <w:sz w:val="22"/>
          <w:szCs w:val="22"/>
          <w:lang w:val="en-NZ" w:eastAsia="en-AU"/>
          <w14:ligatures w14:val="none"/>
        </w:rPr>
        <w:t xml:space="preserve"> determined using our insurance needs analysis calculations shown above.</w:t>
      </w:r>
    </w:p>
    <w:p w14:paraId="272551E0"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p>
    <w:p w14:paraId="5DC2CBC6" w14:textId="77777777" w:rsidR="0072167F" w:rsidRPr="0072167F" w:rsidRDefault="0072167F" w:rsidP="0072167F">
      <w:pPr>
        <w:spacing w:before="30" w:after="4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15105D2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2FD1413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09BF6B0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0F794D5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proofErr w:type="gramStart"/>
      <w:r w:rsidRPr="0072167F">
        <w:rPr>
          <w:rFonts w:ascii="Calibri" w:eastAsia="Calibri" w:hAnsi="Calibri" w:cs="Calibri"/>
          <w:color w:val="333333"/>
          <w:kern w:val="0"/>
          <w:sz w:val="22"/>
          <w:szCs w:val="22"/>
          <w:lang w:val="en-NZ" w:eastAsia="en-AU"/>
          <w14:ligatures w14:val="none"/>
        </w:rPr>
        <w:t>[X] day</w:t>
      </w:r>
      <w:proofErr w:type="gramEnd"/>
      <w:r w:rsidRPr="0072167F">
        <w:rPr>
          <w:rFonts w:ascii="Calibri" w:eastAsia="Calibri" w:hAnsi="Calibri" w:cs="Calibri"/>
          <w:color w:val="333333"/>
          <w:kern w:val="0"/>
          <w:sz w:val="22"/>
          <w:szCs w:val="22"/>
          <w:lang w:val="en-NZ" w:eastAsia="en-AU"/>
          <w14:ligatures w14:val="none"/>
        </w:rPr>
        <w:t>/week waiting period / To Age 65 benefit period).</w:t>
      </w:r>
    </w:p>
    <w:p w14:paraId="3B99217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CA53BF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69FAC1A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53E524B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18BEB85B"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67B34B2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4571E0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D283DA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0BD2D9B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32F7CAA7"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7263BD6"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0D2726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47BEEA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0180361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2EA808FE"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lastRenderedPageBreak/>
        <w:t>Trauma cover provides an immediate lump sum on diagnosis of a specified critical illness, giving you access to funds without having to satisfy a waiting period or demonstrate an inability to work.</w:t>
      </w:r>
    </w:p>
    <w:p w14:paraId="7F6DBCAE"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Pr="00C51B12">
        <w:rPr>
          <w:rFonts w:ascii="Calibri" w:eastAsia="Lucida Sans" w:hAnsi="Calibri" w:cs="Calibri"/>
          <w:color w:val="333333"/>
          <w:kern w:val="0"/>
          <w:sz w:val="22"/>
          <w:szCs w:val="22"/>
          <w:highlight w:val="yellow"/>
          <w:lang w:val="en-NZ" w:eastAsia="en-AU"/>
          <w14:ligatures w14:val="none"/>
        </w:rPr>
        <w:t>[</w:t>
      </w:r>
      <w:proofErr w:type="gramStart"/>
      <w:r w:rsidRPr="00C51B12">
        <w:rPr>
          <w:rFonts w:ascii="Calibri" w:eastAsia="Lucida Sans" w:hAnsi="Calibri" w:cs="Calibri"/>
          <w:color w:val="333333"/>
          <w:kern w:val="0"/>
          <w:sz w:val="22"/>
          <w:szCs w:val="22"/>
          <w:highlight w:val="yellow"/>
          <w:lang w:val="en-NZ" w:eastAsia="en-AU"/>
          <w14:ligatures w14:val="none"/>
        </w:rPr>
        <w:t>X day</w:t>
      </w:r>
      <w:proofErr w:type="gramEnd"/>
      <w:r w:rsidRPr="00C51B12">
        <w:rPr>
          <w:rFonts w:ascii="Calibri" w:eastAsia="Lucida Sans" w:hAnsi="Calibri" w:cs="Calibri"/>
          <w:color w:val="333333"/>
          <w:kern w:val="0"/>
          <w:sz w:val="22"/>
          <w:szCs w:val="22"/>
          <w:highlight w:val="yellow"/>
          <w:lang w:val="en-NZ" w:eastAsia="en-AU"/>
          <w14:ligatures w14:val="none"/>
        </w:rPr>
        <w:t>/week]</w:t>
      </w:r>
      <w:r w:rsidRPr="0072167F">
        <w:rPr>
          <w:rFonts w:ascii="Calibri" w:eastAsia="Lucida Sans" w:hAnsi="Calibri" w:cs="Calibri"/>
          <w:color w:val="333333"/>
          <w:kern w:val="0"/>
          <w:sz w:val="22"/>
          <w:szCs w:val="22"/>
          <w:lang w:val="en-NZ" w:eastAsia="en-AU"/>
          <w14:ligatures w14:val="none"/>
        </w:rPr>
        <w:t xml:space="preserve"> waiting period on income protection means you will not need to draw down on other assets or borrow to cover living expenses.</w:t>
      </w:r>
    </w:p>
    <w:p w14:paraId="2FEC64B2"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Pr="0072167F">
        <w:rPr>
          <w:rFonts w:ascii="Calibri" w:eastAsia="Lucida Sans" w:hAnsi="Calibri" w:cs="Calibri"/>
          <w:color w:val="333333"/>
          <w:kern w:val="0"/>
          <w:sz w:val="22"/>
          <w:szCs w:val="22"/>
          <w:highlight w:val="yellow"/>
          <w:lang w:val="en-NZ" w:eastAsia="en-AU"/>
          <w14:ligatures w14:val="none"/>
        </w:rPr>
        <w:t>to age 65</w:t>
      </w:r>
      <w:r w:rsidRPr="0072167F">
        <w:rPr>
          <w:rFonts w:ascii="Calibri" w:eastAsia="Lucida Sans" w:hAnsi="Calibri" w:cs="Calibri"/>
          <w:color w:val="333333"/>
          <w:kern w:val="0"/>
          <w:sz w:val="22"/>
          <w:szCs w:val="22"/>
          <w:lang w:val="en-NZ" w:eastAsia="en-AU"/>
          <w14:ligatures w14:val="none"/>
        </w:rPr>
        <w:t xml:space="preserve"> provides long-term protection if you are unable to work.</w:t>
      </w:r>
    </w:p>
    <w:p w14:paraId="1ADFDE1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958525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6C5B33E9"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01E351D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08C7FAB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7AEA85F0"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12214D41"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in </w:t>
      </w:r>
      <w:r w:rsidRPr="00C51B12">
        <w:rPr>
          <w:rFonts w:ascii="Calibri" w:eastAsia="Lucida Sans" w:hAnsi="Calibri" w:cs="Calibri"/>
          <w:kern w:val="0"/>
          <w:sz w:val="22"/>
          <w:szCs w:val="22"/>
          <w:lang w:val="en-NZ" w:eastAsia="en-AU"/>
          <w14:ligatures w14:val="none"/>
        </w:rPr>
        <w:t>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229D71BC"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0D20F8D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44F704C8"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p>
    <w:p w14:paraId="537F3ABB"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2FCFC1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E60B8C1"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6F9CA43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6755E07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6490746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4CF0224"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Trauma cover cannot be held within superannuation as it does not meet a condition of release under the SIS Act. It will be held as a personal policy. Premiums are paid from after-tax income </w:t>
      </w:r>
      <w:r w:rsidRPr="0072167F">
        <w:rPr>
          <w:rFonts w:ascii="Calibri" w:eastAsia="Lucida Sans" w:hAnsi="Calibri" w:cs="Calibri"/>
          <w:color w:val="333333"/>
          <w:kern w:val="0"/>
          <w:sz w:val="22"/>
          <w:szCs w:val="22"/>
          <w:lang w:val="en-NZ" w:eastAsia="en-AU"/>
          <w14:ligatures w14:val="none"/>
        </w:rPr>
        <w:lastRenderedPageBreak/>
        <w:t>and are not tax deductible. The benefit is paid directly to you on diagnosis and is generally received tax-free.</w:t>
      </w:r>
    </w:p>
    <w:p w14:paraId="6491EDAD"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4D57F47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424970C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1678B1C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2F48E23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1A1AC69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1041B00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430ACB3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1022F28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7BF981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C3B4D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A1168B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8EB74D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5BED808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1692FA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(held outside super):</w:t>
      </w:r>
    </w:p>
    <w:p w14:paraId="7B57289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p>
    <w:p w14:paraId="59BCDE6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3DADF7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55E9C16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3AE20D5"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A2E41A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6B988471"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551DE3C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6B8258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lastRenderedPageBreak/>
        <w:t>Any (&amp; Own) o</w:t>
      </w:r>
      <w:r w:rsidRPr="0072167F">
        <w:rPr>
          <w:rFonts w:ascii="Calibri" w:eastAsia="Calibri" w:hAnsi="Calibri" w:cs="Calibri"/>
          <w:b/>
          <w:bCs/>
          <w:color w:val="333333"/>
          <w:kern w:val="0"/>
          <w:sz w:val="22"/>
          <w:szCs w:val="22"/>
          <w:lang w:val="en-NZ" w:eastAsia="en-AU"/>
          <w14:ligatures w14:val="none"/>
        </w:rPr>
        <w:t>ccupation definition:</w:t>
      </w:r>
    </w:p>
    <w:p w14:paraId="11849CE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78379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79CE417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8B36B0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161E70F8"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28E0AA3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DEDFA4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DA880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045FBCE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7DEFF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10A13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A9836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2C6FE116"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5B1AC3E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2CD9AC7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BA12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E5BAE0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5E2FBE3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68A06FD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DEF3F4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p>
    <w:p w14:paraId="0E5A8AA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28569F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Non-dependant beneficiaries may face tax of up to 17% on the taxed element and 32% on the untaxed element of the taxable component.</w:t>
      </w:r>
    </w:p>
    <w:p w14:paraId="133E8E3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61E2558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Insurance:</w:t>
      </w:r>
    </w:p>
    <w:p w14:paraId="42F8FB4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64CDCD8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653A1D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1174AC7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440938A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30CE6B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7A0A863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0CBD7A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271CFC4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p>
    <w:p w14:paraId="1E063A9C"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70032E5A"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5161351"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7AEFD9C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5E82687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BEF11B9"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2D87B44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A1C1256"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31F841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BF42C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44A0B12B"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0148D791"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628287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633B1D2A"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3B9A0E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635F89EC"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077C4AAE"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DDACCD1"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DF051B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8B50FAE" w14:textId="77777777">
        <w:trPr>
          <w:trHeight w:val="316"/>
        </w:trPr>
        <w:tc>
          <w:tcPr>
            <w:tcW w:w="4372" w:type="dxa"/>
            <w:tcBorders>
              <w:top w:val="single" w:sz="4" w:space="0" w:color="808080"/>
              <w:left w:val="nil"/>
              <w:bottom w:val="single" w:sz="4" w:space="0" w:color="808080"/>
              <w:right w:val="single" w:sz="24" w:space="0" w:color="FFFFFF"/>
            </w:tcBorders>
            <w:hideMark/>
          </w:tcPr>
          <w:p w14:paraId="46499D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1244D4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256A629" w14:textId="77777777">
        <w:trPr>
          <w:trHeight w:val="316"/>
        </w:trPr>
        <w:tc>
          <w:tcPr>
            <w:tcW w:w="4372" w:type="dxa"/>
            <w:tcBorders>
              <w:top w:val="single" w:sz="4" w:space="0" w:color="808080"/>
              <w:left w:val="nil"/>
              <w:bottom w:val="single" w:sz="4" w:space="0" w:color="808080"/>
              <w:right w:val="single" w:sz="24" w:space="0" w:color="FFFFFF"/>
            </w:tcBorders>
            <w:hideMark/>
          </w:tcPr>
          <w:p w14:paraId="152768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23D5F64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6B9E9D7" w14:textId="77777777">
        <w:trPr>
          <w:trHeight w:val="316"/>
        </w:trPr>
        <w:tc>
          <w:tcPr>
            <w:tcW w:w="4372" w:type="dxa"/>
            <w:tcBorders>
              <w:top w:val="single" w:sz="4" w:space="0" w:color="808080"/>
              <w:left w:val="nil"/>
              <w:bottom w:val="single" w:sz="4" w:space="0" w:color="808080"/>
              <w:right w:val="single" w:sz="24" w:space="0" w:color="FFFFFF"/>
            </w:tcBorders>
            <w:hideMark/>
          </w:tcPr>
          <w:p w14:paraId="313169F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4FBAA78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4BEBFC90" w14:textId="77777777">
        <w:trPr>
          <w:trHeight w:val="316"/>
        </w:trPr>
        <w:tc>
          <w:tcPr>
            <w:tcW w:w="4372" w:type="dxa"/>
            <w:tcBorders>
              <w:top w:val="single" w:sz="4" w:space="0" w:color="808080"/>
              <w:left w:val="nil"/>
              <w:bottom w:val="single" w:sz="4" w:space="0" w:color="808080"/>
              <w:right w:val="single" w:sz="24" w:space="0" w:color="FFFFFF"/>
            </w:tcBorders>
            <w:hideMark/>
          </w:tcPr>
          <w:p w14:paraId="654CCA5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4DFBB21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05ACBBD1" w14:textId="77777777">
        <w:trPr>
          <w:trHeight w:val="316"/>
        </w:trPr>
        <w:tc>
          <w:tcPr>
            <w:tcW w:w="4372" w:type="dxa"/>
            <w:tcBorders>
              <w:top w:val="single" w:sz="4" w:space="0" w:color="808080"/>
              <w:left w:val="nil"/>
              <w:bottom w:val="single" w:sz="4" w:space="0" w:color="808080"/>
              <w:right w:val="single" w:sz="24" w:space="0" w:color="FFFFFF"/>
            </w:tcBorders>
            <w:hideMark/>
          </w:tcPr>
          <w:p w14:paraId="374502D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6D8AECD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5A0AEA26" w14:textId="77777777">
        <w:trPr>
          <w:trHeight w:val="316"/>
        </w:trPr>
        <w:tc>
          <w:tcPr>
            <w:tcW w:w="4372" w:type="dxa"/>
            <w:tcBorders>
              <w:top w:val="single" w:sz="4" w:space="0" w:color="808080"/>
              <w:left w:val="nil"/>
              <w:bottom w:val="single" w:sz="4" w:space="0" w:color="808080"/>
              <w:right w:val="single" w:sz="24" w:space="0" w:color="FFFFFF"/>
            </w:tcBorders>
            <w:hideMark/>
          </w:tcPr>
          <w:p w14:paraId="4EADEDF5" w14:textId="51450B2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lastRenderedPageBreak/>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018EB03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8422EC4"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6FC5882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805F98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DFB867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E091208"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D05A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236435F"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561CD81"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7415C51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4FD2582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6C3427D"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BDAB158"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515494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38CD28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5C75FA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2E6353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CA99B57"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61B90AF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7DF7004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495560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112CF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A7064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7D3A4D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D68040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021AAE9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4BF088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6FB80813"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62FCE0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8FA6C"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19BEF1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27DB9C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3007EE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7510FD8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0EED7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F0187B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68C0364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60 days</w:t>
            </w:r>
          </w:p>
        </w:tc>
      </w:tr>
      <w:tr w:rsidR="0072167F" w:rsidRPr="0072167F" w14:paraId="307EFC7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C09DB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596FC90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To Age 65</w:t>
            </w:r>
          </w:p>
        </w:tc>
      </w:tr>
      <w:tr w:rsidR="0072167F" w:rsidRPr="0072167F" w14:paraId="3CB44DE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2A71CB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3004A1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7FFCF85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C1D0BF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3161621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B4E9BA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6CF7E8A"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01364DA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1DF04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1B5F2D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2C31142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028493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3C273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25C70C1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2DD85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48DA1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8896D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08D0A97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0C8CE1F"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480309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786210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2FAF034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1F48E78C" w14:textId="77777777">
        <w:tc>
          <w:tcPr>
            <w:tcW w:w="478" w:type="dxa"/>
            <w:hideMark/>
          </w:tcPr>
          <w:p w14:paraId="681CC767"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331A9EC0"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03E3AE3E" w14:textId="77777777">
        <w:tc>
          <w:tcPr>
            <w:tcW w:w="478" w:type="dxa"/>
            <w:hideMark/>
          </w:tcPr>
          <w:p w14:paraId="4AE7976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1A78D4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4B64E933" w14:textId="77777777">
        <w:tc>
          <w:tcPr>
            <w:tcW w:w="478" w:type="dxa"/>
            <w:hideMark/>
          </w:tcPr>
          <w:p w14:paraId="50A0450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lastRenderedPageBreak/>
              <w:t>[3]</w:t>
            </w:r>
          </w:p>
        </w:tc>
        <w:tc>
          <w:tcPr>
            <w:tcW w:w="8997" w:type="dxa"/>
          </w:tcPr>
          <w:p w14:paraId="2F84385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E7146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5A995DA0"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48A9BB8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28C4CA3"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95317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3AC13E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B844B92"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D542B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410C4956"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0F66313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7B2E66"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36AFDEF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262CA98C"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14097064"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49296AD1"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54F3C07F"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72167F" w:rsidRPr="0072167F" w14:paraId="09A51A26"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1A71186F"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C3131E"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$p2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9C159F6"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554563CD"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1DE8C6F3"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6251306"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5757903D"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r w:rsidR="0072167F" w:rsidRPr="0072167F" w14:paraId="691FCD26"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212A209" w14:textId="77777777" w:rsidR="0072167F" w:rsidRPr="0072167F" w:rsidRDefault="0072167F" w:rsidP="0072167F">
            <w:pPr>
              <w:spacing w:after="0" w:line="240" w:lineRule="auto"/>
              <w:jc w:val="both"/>
              <w:rPr>
                <w:rFonts w:ascii="Calibri" w:eastAsia="Lucida Sans" w:hAnsi="Calibri" w:cs="Calibri"/>
                <w:kern w:val="0"/>
                <w:sz w:val="20"/>
                <w:szCs w:val="20"/>
                <w:lang w:val="en-NZ" w:eastAsia="en-AU"/>
                <w14:ligatures w14:val="none"/>
              </w:rPr>
            </w:pP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DF290E"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F36EC9B" w14:textId="77777777"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p>
        </w:tc>
      </w:tr>
    </w:tbl>
    <w:p w14:paraId="040E18A7"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BD47D1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11CF74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AAE0F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9"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5C851BE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98D35C6"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3954F5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0B5ED46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079437"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4DCDD4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C51A626" w14:textId="77777777" w:rsidR="0072167F" w:rsidRPr="0072167F" w:rsidRDefault="0072167F" w:rsidP="0072167F">
      <w:pPr>
        <w:spacing w:line="256" w:lineRule="auto"/>
        <w:rPr>
          <w:rFonts w:ascii="Aptos" w:eastAsia="Aptos" w:hAnsi="Aptos" w:cs="Times New Roman"/>
          <w:sz w:val="22"/>
          <w:szCs w:val="22"/>
        </w:rPr>
      </w:pPr>
    </w:p>
    <w:p w14:paraId="135FFDE9" w14:textId="77777777" w:rsidR="0072167F" w:rsidRPr="0072167F" w:rsidRDefault="0072167F" w:rsidP="0072167F">
      <w:pPr>
        <w:spacing w:line="256" w:lineRule="auto"/>
        <w:rPr>
          <w:rFonts w:ascii="Aptos" w:eastAsia="Aptos" w:hAnsi="Aptos" w:cs="Times New Roman"/>
          <w:sz w:val="22"/>
          <w:szCs w:val="22"/>
        </w:rPr>
      </w:pPr>
    </w:p>
    <w:p w14:paraId="649CA218"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035360"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2A26FD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{{Scenario4h}}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D0AC014"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CA9E034"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C0AF4D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B5FE705"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292EA20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0F339C8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077C1CB"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D524C6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94A0C7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38CC430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6C5A09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081FF0"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4BE0591"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8E85B2C"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04FE9C7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BE105E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6AF1B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6B3328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3A6CF1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1649CD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D9443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2ACFC3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154769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0554F1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3C760C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3C3CA0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1B6845"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A7BFAE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156617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9E5E65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88590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92AC17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84CD848"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7122B21"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1F0D7D30"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7A7D8F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0CB488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1AAB36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B1EF2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31319E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D3BC91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99F0C4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{{Scenario4i}} </w:t>
      </w:r>
    </w:p>
    <w:p w14:paraId="45A759E9"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4031101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35442BE3"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4DE0F17F"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135466E7"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27FC71AE"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1AA1D7C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05A0047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99D720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82D1931"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52C36A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C3A8ECB"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6D84FC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21E8019E"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5C92C511"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59EFFA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FC1B7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735FF"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693F5465"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658EB8B0"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3D95A1F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072B966"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C3F5AE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B2CF444"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F502C4D"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C0632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CA9DA6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7F2B2A81"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66A3B3C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35131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C2B2B5B"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360A9F02"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082EB3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49866E81"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454A1651"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646F7E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2BA0D732"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46C6C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7F2AC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99F19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FD6C02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C970AE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98B6071"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2FFC549"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3940737C"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70464E6"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789B407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15D1FFEF" w14:textId="77777777">
        <w:trPr>
          <w:trHeight w:val="397"/>
        </w:trPr>
        <w:tc>
          <w:tcPr>
            <w:tcW w:w="1250" w:type="pct"/>
            <w:tcBorders>
              <w:top w:val="single" w:sz="4" w:space="0" w:color="C0C0C0"/>
              <w:left w:val="nil"/>
              <w:bottom w:val="single" w:sz="4" w:space="0" w:color="C0C0C0"/>
              <w:right w:val="nil"/>
            </w:tcBorders>
            <w:vAlign w:val="center"/>
            <w:hideMark/>
          </w:tcPr>
          <w:p w14:paraId="7E9FC5C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272AD9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4798AE4"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20436AE" w14:textId="77777777">
        <w:trPr>
          <w:trHeight w:val="397"/>
        </w:trPr>
        <w:tc>
          <w:tcPr>
            <w:tcW w:w="1250" w:type="pct"/>
            <w:tcBorders>
              <w:top w:val="single" w:sz="4" w:space="0" w:color="C0C0C0"/>
              <w:left w:val="nil"/>
              <w:bottom w:val="single" w:sz="4" w:space="0" w:color="C0C0C0"/>
              <w:right w:val="nil"/>
            </w:tcBorders>
            <w:vAlign w:val="center"/>
            <w:hideMark/>
          </w:tcPr>
          <w:p w14:paraId="345422A8"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24EAA"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B509C1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4E81BB88"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56B2AF1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FF3E531"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p>
    <w:p w14:paraId="6AAC487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E65CC62"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525EB7CC" w14:textId="77777777" w:rsidR="0072167F" w:rsidRPr="0072167F" w:rsidRDefault="0072167F" w:rsidP="0072167F">
      <w:pPr>
        <w:spacing w:line="256" w:lineRule="auto"/>
        <w:rPr>
          <w:rFonts w:ascii="Aptos" w:eastAsia="Aptos" w:hAnsi="Aptos" w:cs="Times New Roman"/>
          <w:sz w:val="22"/>
          <w:szCs w:val="22"/>
        </w:rPr>
      </w:pPr>
    </w:p>
    <w:p w14:paraId="16BDF20A" w14:textId="77777777" w:rsidR="0072167F" w:rsidRPr="0072167F" w:rsidRDefault="0072167F" w:rsidP="0072167F">
      <w:pPr>
        <w:spacing w:line="256" w:lineRule="auto"/>
        <w:rPr>
          <w:rFonts w:ascii="Aptos" w:eastAsia="Aptos" w:hAnsi="Aptos" w:cs="Times New Roman"/>
          <w:sz w:val="22"/>
          <w:szCs w:val="22"/>
        </w:rPr>
      </w:pPr>
    </w:p>
    <w:p w14:paraId="6AB9270E" w14:textId="43474A05" w:rsidR="0072167F" w:rsidRDefault="0072167F">
      <w:pPr>
        <w:rPr>
          <w:rFonts w:ascii="Aptos" w:eastAsia="Aptos" w:hAnsi="Aptos" w:cs="Times New Roman"/>
          <w:sz w:val="22"/>
          <w:szCs w:val="22"/>
        </w:rPr>
      </w:pPr>
      <w:r>
        <w:rPr>
          <w:rFonts w:ascii="Aptos" w:eastAsia="Aptos" w:hAnsi="Aptos" w:cs="Times New Roman"/>
          <w:sz w:val="22"/>
          <w:szCs w:val="22"/>
        </w:rPr>
        <w:br w:type="page"/>
      </w:r>
    </w:p>
    <w:p w14:paraId="3D352F1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(5) - No insurance, doesn't want insurance (NA)</w:t>
      </w:r>
    </w:p>
    <w:p w14:paraId="3C5BB8E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{{Scenario5a}} </w:t>
      </w:r>
    </w:p>
    <w:p w14:paraId="25D251D0" w14:textId="77777777" w:rsidR="0072167F" w:rsidRPr="0072167F" w:rsidRDefault="0072167F" w:rsidP="0072167F">
      <w:pPr>
        <w:spacing w:line="256" w:lineRule="auto"/>
        <w:rPr>
          <w:rFonts w:ascii="Aptos" w:eastAsia="Aptos" w:hAnsi="Aptos" w:cs="Times New Roman"/>
          <w:sz w:val="22"/>
          <w:szCs w:val="22"/>
        </w:rPr>
      </w:pPr>
    </w:p>
    <w:p w14:paraId="109959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{{Scenario5b}} </w:t>
      </w:r>
    </w:p>
    <w:p w14:paraId="6614F5A3" w14:textId="77777777" w:rsidR="0072167F" w:rsidRPr="0072167F" w:rsidRDefault="0072167F" w:rsidP="0072167F">
      <w:pPr>
        <w:spacing w:line="256" w:lineRule="auto"/>
        <w:rPr>
          <w:rFonts w:ascii="Aptos" w:eastAsia="Aptos" w:hAnsi="Aptos" w:cs="Times New Roman"/>
          <w:sz w:val="22"/>
          <w:szCs w:val="22"/>
        </w:rPr>
      </w:pPr>
    </w:p>
    <w:p w14:paraId="4D2054B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{{Scenario5c}} </w:t>
      </w:r>
    </w:p>
    <w:p w14:paraId="6C5EDCE6" w14:textId="77777777" w:rsidR="0072167F" w:rsidRPr="0072167F" w:rsidRDefault="0072167F" w:rsidP="0072167F">
      <w:pPr>
        <w:spacing w:line="256" w:lineRule="auto"/>
        <w:rPr>
          <w:rFonts w:ascii="Aptos" w:eastAsia="Aptos" w:hAnsi="Aptos" w:cs="Times New Roman"/>
          <w:b/>
          <w:bCs/>
          <w:sz w:val="22"/>
          <w:szCs w:val="22"/>
        </w:rPr>
      </w:pPr>
    </w:p>
    <w:p w14:paraId="0E4D5D6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{{Scenario5d}} </w:t>
      </w:r>
    </w:p>
    <w:p w14:paraId="4904864A" w14:textId="77777777" w:rsidR="0072167F" w:rsidRPr="0072167F" w:rsidRDefault="0072167F" w:rsidP="0072167F">
      <w:pPr>
        <w:spacing w:line="256" w:lineRule="auto"/>
        <w:rPr>
          <w:rFonts w:ascii="Aptos" w:eastAsia="Aptos" w:hAnsi="Aptos" w:cs="Times New Roman"/>
          <w:b/>
          <w:bCs/>
          <w:sz w:val="22"/>
          <w:szCs w:val="22"/>
        </w:rPr>
      </w:pPr>
    </w:p>
    <w:p w14:paraId="4DA0B13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w:eastAsia="Aptos" w:hAnsi="Aptos" w:cs="Times New Roman"/>
          <w:sz w:val="22"/>
          <w:szCs w:val="22"/>
          <w:lang w:val="en-NZ"/>
        </w:rPr>
        <w:t>{{Scenario5AdviceLimitation}} </w:t>
      </w:r>
    </w:p>
    <w:p w14:paraId="28BBF0F0" w14:textId="77777777" w:rsidR="0072167F" w:rsidRPr="0072167F" w:rsidRDefault="0072167F" w:rsidP="0072167F">
      <w:pPr>
        <w:numPr>
          <w:ilvl w:val="0"/>
          <w:numId w:val="11"/>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D16EC1F"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analysis. You acknowledge that not undertaking such an analysis may expose you and/or your family to significant financial hardship should an insurable event occur. You understand this risk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ptos" w:eastAsia="Aptos" w:hAnsi="Aptos" w:cs="Times New Roman"/>
          <w:sz w:val="22"/>
          <w:szCs w:val="22"/>
        </w:rPr>
        <w:t> </w:t>
      </w:r>
    </w:p>
    <w:p w14:paraId="036D3F4D" w14:textId="77777777" w:rsidR="0072167F" w:rsidRPr="0072167F" w:rsidRDefault="0072167F" w:rsidP="0072167F">
      <w:pPr>
        <w:spacing w:line="256" w:lineRule="auto"/>
        <w:rPr>
          <w:rFonts w:ascii="Aptos" w:eastAsia="Aptos" w:hAnsi="Aptos" w:cs="Times New Roman"/>
          <w:sz w:val="22"/>
          <w:szCs w:val="22"/>
        </w:rPr>
      </w:pPr>
    </w:p>
    <w:p w14:paraId="11221EE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{{Scenario5e}}</w:t>
      </w:r>
    </w:p>
    <w:p w14:paraId="6507502A" w14:textId="77777777" w:rsidR="0072167F" w:rsidRPr="0072167F" w:rsidRDefault="0072167F" w:rsidP="0072167F">
      <w:pPr>
        <w:spacing w:line="256" w:lineRule="auto"/>
        <w:rPr>
          <w:rFonts w:ascii="Aptos" w:eastAsia="Aptos" w:hAnsi="Aptos" w:cs="Times New Roman"/>
          <w:sz w:val="22"/>
          <w:szCs w:val="22"/>
        </w:rPr>
      </w:pPr>
    </w:p>
    <w:p w14:paraId="649B3E7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{{Scenario5f}}</w:t>
      </w:r>
    </w:p>
    <w:p w14:paraId="32B82197" w14:textId="77777777" w:rsidR="0072167F" w:rsidRPr="0072167F" w:rsidRDefault="0072167F" w:rsidP="0072167F">
      <w:pPr>
        <w:spacing w:line="256" w:lineRule="auto"/>
        <w:rPr>
          <w:rFonts w:ascii="Aptos" w:eastAsia="Aptos" w:hAnsi="Aptos" w:cs="Times New Roman"/>
          <w:sz w:val="22"/>
          <w:szCs w:val="22"/>
        </w:rPr>
      </w:pPr>
    </w:p>
    <w:p w14:paraId="5CED66D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{{Scenario5g}} </w:t>
      </w:r>
    </w:p>
    <w:p w14:paraId="1A8EF670" w14:textId="77777777" w:rsidR="0072167F" w:rsidRPr="0072167F" w:rsidRDefault="0072167F" w:rsidP="0072167F">
      <w:pPr>
        <w:spacing w:line="256" w:lineRule="auto"/>
        <w:rPr>
          <w:rFonts w:ascii="Aptos" w:eastAsia="Aptos" w:hAnsi="Aptos" w:cs="Times New Roman"/>
          <w:sz w:val="22"/>
          <w:szCs w:val="22"/>
        </w:rPr>
      </w:pPr>
    </w:p>
    <w:p w14:paraId="7990E03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{{Scenario5h}}</w:t>
      </w:r>
    </w:p>
    <w:p w14:paraId="45F72474" w14:textId="77777777" w:rsidR="0072167F" w:rsidRPr="0072167F" w:rsidRDefault="0072167F" w:rsidP="0072167F">
      <w:pPr>
        <w:spacing w:line="256" w:lineRule="auto"/>
        <w:rPr>
          <w:rFonts w:ascii="Aptos" w:eastAsia="Aptos" w:hAnsi="Aptos" w:cs="Times New Roman"/>
          <w:sz w:val="22"/>
          <w:szCs w:val="22"/>
        </w:rPr>
      </w:pPr>
    </w:p>
    <w:p w14:paraId="353E5B1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{{Scenario5i}} </w:t>
      </w:r>
    </w:p>
    <w:p w14:paraId="34388EB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78C7DFC3" w14:textId="77777777" w:rsidR="0072167F" w:rsidRPr="0072167F" w:rsidRDefault="0072167F" w:rsidP="0072167F">
      <w:pPr>
        <w:spacing w:line="256" w:lineRule="auto"/>
        <w:rPr>
          <w:rFonts w:ascii="Aptos" w:eastAsia="Aptos" w:hAnsi="Aptos" w:cs="Times New Roman"/>
          <w:sz w:val="22"/>
          <w:szCs w:val="22"/>
        </w:rPr>
      </w:pPr>
    </w:p>
    <w:p w14:paraId="26E0418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043E1A3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 </w:t>
      </w:r>
    </w:p>
    <w:p w14:paraId="5D810287" w14:textId="77777777" w:rsidR="0072167F" w:rsidRPr="0072167F" w:rsidRDefault="0072167F" w:rsidP="0072167F">
      <w:pPr>
        <w:spacing w:line="256" w:lineRule="auto"/>
        <w:rPr>
          <w:rFonts w:ascii="Aptos" w:eastAsia="Aptos" w:hAnsi="Aptos" w:cs="Times New Roman"/>
          <w:sz w:val="22"/>
          <w:szCs w:val="22"/>
        </w:rPr>
      </w:pPr>
    </w:p>
    <w:p w14:paraId="291F4AE1" w14:textId="77777777" w:rsidR="0072167F" w:rsidRPr="0072167F" w:rsidRDefault="0072167F" w:rsidP="0072167F">
      <w:pPr>
        <w:spacing w:line="256" w:lineRule="auto"/>
        <w:rPr>
          <w:rFonts w:ascii="Aptos" w:eastAsia="Aptos" w:hAnsi="Aptos" w:cs="Times New Roman"/>
          <w:sz w:val="22"/>
          <w:szCs w:val="22"/>
        </w:rPr>
      </w:pPr>
    </w:p>
    <w:p w14:paraId="3714A585"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(6) - Has group insurance, doesn't want new insurance (</w:t>
      </w:r>
      <w:proofErr w:type="spellStart"/>
      <w:r w:rsidRPr="0072167F">
        <w:rPr>
          <w:rFonts w:ascii="Aptos Display" w:eastAsia="Times New Roman" w:hAnsi="Aptos Display" w:cs="Times New Roman"/>
          <w:color w:val="0F4761"/>
          <w:sz w:val="40"/>
          <w:szCs w:val="40"/>
          <w:lang w:val="en-US"/>
        </w:rPr>
        <w:t>Opt</w:t>
      </w:r>
      <w:proofErr w:type="spellEnd"/>
      <w:r w:rsidRPr="0072167F">
        <w:rPr>
          <w:rFonts w:ascii="Aptos Display" w:eastAsia="Times New Roman" w:hAnsi="Aptos Display" w:cs="Times New Roman"/>
          <w:color w:val="0F4761"/>
          <w:sz w:val="40"/>
          <w:szCs w:val="40"/>
          <w:lang w:val="en-US"/>
        </w:rPr>
        <w:t xml:space="preserve"> in)</w:t>
      </w:r>
    </w:p>
    <w:p w14:paraId="2E1EBF4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{{Scenario6a}}</w:t>
      </w:r>
      <w:r w:rsidRPr="0072167F">
        <w:rPr>
          <w:rFonts w:ascii="Calibri" w:eastAsia="Aptos" w:hAnsi="Calibri" w:cs="Calibri"/>
          <w:sz w:val="22"/>
          <w:szCs w:val="22"/>
        </w:rPr>
        <w:t> </w:t>
      </w:r>
    </w:p>
    <w:p w14:paraId="6C9DBA99"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a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w:t>
      </w:r>
    </w:p>
    <w:p w14:paraId="7A0C6050"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{{Scenario6b}}</w:t>
      </w:r>
      <w:r w:rsidRPr="0072167F">
        <w:rPr>
          <w:rFonts w:ascii="Calibri" w:eastAsia="Aptos" w:hAnsi="Calibri" w:cs="Calibri"/>
          <w:sz w:val="22"/>
          <w:szCs w:val="22"/>
        </w:rPr>
        <w:t> </w:t>
      </w:r>
    </w:p>
    <w:p w14:paraId="47D7CA15" w14:textId="77777777" w:rsidR="0072167F" w:rsidRPr="0072167F" w:rsidRDefault="0072167F" w:rsidP="0072167F">
      <w:pPr>
        <w:spacing w:line="256" w:lineRule="auto"/>
        <w:rPr>
          <w:rFonts w:ascii="Aptos" w:eastAsia="Aptos" w:hAnsi="Aptos" w:cs="Times New Roman"/>
          <w:sz w:val="22"/>
          <w:szCs w:val="22"/>
        </w:rPr>
      </w:pPr>
    </w:p>
    <w:p w14:paraId="3C706C8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lang w:val="en-NZ"/>
        </w:rPr>
        <w:t>{{Scenario6c}}</w:t>
      </w:r>
      <w:r w:rsidRPr="0072167F">
        <w:rPr>
          <w:rFonts w:ascii="Calibri" w:eastAsia="Aptos" w:hAnsi="Calibri" w:cs="Calibri"/>
          <w:sz w:val="22"/>
          <w:szCs w:val="22"/>
        </w:rPr>
        <w:t> </w:t>
      </w:r>
    </w:p>
    <w:p w14:paraId="40017720" w14:textId="77777777" w:rsidR="0072167F" w:rsidRPr="0072167F" w:rsidRDefault="0072167F" w:rsidP="0072167F">
      <w:pPr>
        <w:numPr>
          <w:ilvl w:val="0"/>
          <w:numId w:val="3"/>
        </w:num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Ensure that your current insurance policy does not lapse.</w:t>
      </w:r>
    </w:p>
    <w:p w14:paraId="1343E3EA" w14:textId="77777777" w:rsidR="0072167F" w:rsidRPr="0072167F" w:rsidRDefault="0072167F" w:rsidP="0072167F">
      <w:pPr>
        <w:spacing w:line="256" w:lineRule="auto"/>
        <w:rPr>
          <w:rFonts w:ascii="Calibri" w:eastAsia="Aptos" w:hAnsi="Calibri" w:cs="Calibri"/>
          <w:sz w:val="22"/>
          <w:szCs w:val="22"/>
        </w:rPr>
      </w:pPr>
    </w:p>
    <w:p w14:paraId="2E8B40F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{{Scenario6d}}</w:t>
      </w:r>
    </w:p>
    <w:p w14:paraId="51D92F38"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{{Scenario</w:t>
      </w:r>
      <w:r>
        <w:rPr>
          <w:rFonts w:ascii="Aptos" w:eastAsia="Aptos" w:hAnsi="Aptos" w:cs="Times New Roman"/>
          <w:sz w:val="22"/>
          <w:szCs w:val="22"/>
          <w:lang w:val="en-NZ"/>
        </w:rPr>
        <w:t>6</w:t>
      </w:r>
      <w:r w:rsidRPr="0072167F">
        <w:rPr>
          <w:rFonts w:ascii="Aptos" w:eastAsia="Aptos" w:hAnsi="Aptos" w:cs="Times New Roman"/>
          <w:sz w:val="22"/>
          <w:szCs w:val="22"/>
          <w:lang w:val="en-NZ"/>
        </w:rPr>
        <w:t>AdviceLimitation}} </w:t>
      </w:r>
    </w:p>
    <w:p w14:paraId="13F54D11" w14:textId="77777777" w:rsidR="00A974CE" w:rsidRPr="0072167F" w:rsidRDefault="00A974CE" w:rsidP="00A974CE">
      <w:pPr>
        <w:numPr>
          <w:ilvl w:val="0"/>
          <w:numId w:val="12"/>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49A30DC"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currently hold an insurance policy within your super account and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review. We note that not undertaking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rial" w:eastAsia="Aptos" w:hAnsi="Arial" w:cs="Arial"/>
          <w:sz w:val="22"/>
          <w:szCs w:val="22"/>
          <w:lang w:val="en-NZ"/>
        </w:rPr>
        <w:t> </w:t>
      </w:r>
      <w:r w:rsidRPr="0072167F">
        <w:rPr>
          <w:rFonts w:ascii="Aptos" w:eastAsia="Aptos" w:hAnsi="Aptos" w:cs="Times New Roman"/>
          <w:sz w:val="22"/>
          <w:szCs w:val="22"/>
          <w:lang w:val="en-NZ"/>
        </w:rPr>
        <w:t> </w:t>
      </w:r>
      <w:r w:rsidRPr="0072167F">
        <w:rPr>
          <w:rFonts w:ascii="Aptos" w:eastAsia="Aptos" w:hAnsi="Aptos" w:cs="Times New Roman"/>
          <w:sz w:val="22"/>
          <w:szCs w:val="22"/>
        </w:rPr>
        <w:t> </w:t>
      </w:r>
    </w:p>
    <w:p w14:paraId="2F47AC47" w14:textId="77777777" w:rsidR="0072167F" w:rsidRPr="0072167F" w:rsidRDefault="0072167F" w:rsidP="0072167F">
      <w:pPr>
        <w:spacing w:line="256" w:lineRule="auto"/>
        <w:rPr>
          <w:rFonts w:ascii="Calibri" w:eastAsia="Aptos" w:hAnsi="Calibri" w:cs="Calibri"/>
          <w:sz w:val="22"/>
          <w:szCs w:val="22"/>
        </w:rPr>
      </w:pPr>
    </w:p>
    <w:p w14:paraId="6BA8FF4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{{Scenario6optIn}} </w:t>
      </w:r>
    </w:p>
    <w:p w14:paraId="4D5523D3"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564C2CF1" w14:textId="77777777" w:rsidR="0072167F" w:rsidRPr="0072167F" w:rsidRDefault="0072167F" w:rsidP="0072167F">
      <w:pPr>
        <w:spacing w:line="256" w:lineRule="auto"/>
        <w:rPr>
          <w:rFonts w:ascii="Calibri" w:eastAsia="Aptos" w:hAnsi="Calibri" w:cs="Calibri"/>
          <w:sz w:val="22"/>
          <w:szCs w:val="22"/>
        </w:rPr>
      </w:pPr>
    </w:p>
    <w:p w14:paraId="43650AD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{{Scenario6e}}</w:t>
      </w:r>
    </w:p>
    <w:p w14:paraId="165DCC86" w14:textId="77777777" w:rsidR="0072167F" w:rsidRPr="0072167F" w:rsidRDefault="0072167F" w:rsidP="0072167F">
      <w:pPr>
        <w:spacing w:line="256" w:lineRule="auto"/>
        <w:rPr>
          <w:rFonts w:ascii="Calibri" w:eastAsia="Aptos" w:hAnsi="Calibri" w:cs="Calibri"/>
          <w:sz w:val="22"/>
          <w:szCs w:val="22"/>
        </w:rPr>
      </w:pPr>
    </w:p>
    <w:p w14:paraId="277BF22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{{Scenario6f}}</w:t>
      </w:r>
    </w:p>
    <w:p w14:paraId="59062C05" w14:textId="77777777" w:rsidR="0072167F" w:rsidRPr="0072167F" w:rsidRDefault="0072167F" w:rsidP="0072167F">
      <w:pPr>
        <w:spacing w:line="256" w:lineRule="auto"/>
        <w:rPr>
          <w:rFonts w:ascii="Calibri" w:eastAsia="Aptos" w:hAnsi="Calibri" w:cs="Calibri"/>
          <w:sz w:val="22"/>
          <w:szCs w:val="22"/>
        </w:rPr>
      </w:pPr>
    </w:p>
    <w:p w14:paraId="5CD391D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{{Scenario6g}}</w:t>
      </w:r>
    </w:p>
    <w:p w14:paraId="3B8E864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5C2FD5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0A5AE49D"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47E6D8B"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13D2D0A"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2F58D4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ADDC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25EDA84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C011793"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0F2599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64B58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1E93C4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B04D82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5E37F7"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E95B5B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06986D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B670A5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5107C04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3E5A9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C9D24A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394C6A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D96E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8AC21D"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675B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CC8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48B5B5"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C6F9A9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7DF9A90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7645A6E7"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920D9F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C57924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36949A8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6DD645E9"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5044E9DD"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{{Scenario6i}} </w:t>
      </w:r>
    </w:p>
    <w:p w14:paraId="7ECCA49D"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20EF73B7" w14:textId="308FAE94"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760B7DA9"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(7) - Has underwritten insurance wants to Amend/Review</w:t>
      </w:r>
    </w:p>
    <w:p w14:paraId="31E0A14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1196DA9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{{Scenario7a}}</w:t>
      </w:r>
      <w:r w:rsidRPr="0072167F">
        <w:rPr>
          <w:rFonts w:ascii="Calibri" w:eastAsia="Aptos" w:hAnsi="Calibri" w:cs="Calibri"/>
          <w:sz w:val="22"/>
          <w:szCs w:val="22"/>
        </w:rPr>
        <w:t> </w:t>
      </w:r>
    </w:p>
    <w:p w14:paraId="634D5BA6"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and Income Protection cover. </w:t>
      </w:r>
    </w:p>
    <w:p w14:paraId="29C1EC5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{{Scenario7b}}</w:t>
      </w:r>
      <w:r w:rsidRPr="0072167F">
        <w:rPr>
          <w:rFonts w:ascii="Calibri" w:eastAsia="Aptos" w:hAnsi="Calibri" w:cs="Calibri"/>
          <w:sz w:val="22"/>
          <w:szCs w:val="22"/>
        </w:rPr>
        <w:t> </w:t>
      </w:r>
    </w:p>
    <w:p w14:paraId="0F956555"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t xml:space="preserve">Insurance goals: </w:t>
      </w:r>
    </w:p>
    <w:p w14:paraId="715D3489"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1FB550A0" w14:textId="77777777" w:rsidR="0072167F" w:rsidRPr="0072167F" w:rsidRDefault="0072167F" w:rsidP="0072167F">
      <w:pPr>
        <w:spacing w:after="0" w:line="240" w:lineRule="auto"/>
        <w:jc w:val="both"/>
        <w:rPr>
          <w:rFonts w:ascii="Aptos" w:eastAsia="Aptos" w:hAnsi="Aptos" w:cs="Aptos"/>
          <w:sz w:val="22"/>
          <w:szCs w:val="22"/>
        </w:rPr>
      </w:pPr>
    </w:p>
    <w:p w14:paraId="09E2D07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{{Scenario7c}} </w:t>
      </w:r>
    </w:p>
    <w:p w14:paraId="5D64EE07"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amend your personal insurance to cover your current insurance needs (as we have initially considered in the needs analysis contained in this advice). </w:t>
      </w:r>
      <w:r w:rsidRPr="0072167F">
        <w:rPr>
          <w:rFonts w:ascii="Calibri" w:eastAsia="Aptos" w:hAnsi="Calibri" w:cs="Calibri"/>
          <w:sz w:val="22"/>
          <w:szCs w:val="22"/>
        </w:rPr>
        <w:t>  </w:t>
      </w:r>
    </w:p>
    <w:p w14:paraId="040C593D" w14:textId="77777777" w:rsidR="0072167F" w:rsidRPr="0072167F" w:rsidRDefault="0072167F" w:rsidP="0072167F">
      <w:pPr>
        <w:spacing w:after="0" w:line="240" w:lineRule="auto"/>
        <w:jc w:val="both"/>
        <w:rPr>
          <w:rFonts w:ascii="Aptos" w:eastAsia="Aptos" w:hAnsi="Aptos" w:cs="Aptos"/>
          <w:sz w:val="22"/>
          <w:szCs w:val="22"/>
        </w:rPr>
      </w:pPr>
    </w:p>
    <w:p w14:paraId="68C832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{{Scenario7d}}</w:t>
      </w:r>
    </w:p>
    <w:p w14:paraId="634E1069"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and amend your underwritten insurance policy.</w:t>
      </w:r>
    </w:p>
    <w:p w14:paraId="44D870FF" w14:textId="77777777" w:rsidR="0072167F" w:rsidRPr="0072167F" w:rsidRDefault="0072167F" w:rsidP="0072167F">
      <w:pPr>
        <w:spacing w:line="256" w:lineRule="auto"/>
        <w:rPr>
          <w:rFonts w:ascii="Aptos" w:eastAsia="Aptos" w:hAnsi="Aptos" w:cs="Times New Roman"/>
          <w:sz w:val="22"/>
          <w:szCs w:val="22"/>
        </w:rPr>
      </w:pPr>
    </w:p>
    <w:p w14:paraId="649ABA6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{{Scenario7e}} </w:t>
      </w:r>
    </w:p>
    <w:p w14:paraId="1EEE89F4"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Amend Existing Underwritten Policy </w:t>
      </w:r>
    </w:p>
    <w:p w14:paraId="402F272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BFE41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that you retain your existing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xml:space="preserve">}} and amend the current cover levels and policy settings, so they are better aligned to your present needs, objectives, and financial circumstances. </w:t>
      </w:r>
    </w:p>
    <w:p w14:paraId="142BB99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C7B7AA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completing an Enduring Rollover Authority (ERA) so that ongoing premiums can be funded from your new DASH Super Simplifier account, helping ensure continuity of cover and efficient premium funding through superannuation. </w:t>
      </w:r>
    </w:p>
    <w:p w14:paraId="581CECE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8B90F3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Once an enduring rollover has occurred, we would amend your current policy within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to match our needs analysis ensure you cover supports your goal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1E88AA43"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7BF88F8C"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9A7EB7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{{Scenario7f}} </w:t>
      </w:r>
    </w:p>
    <w:p w14:paraId="0A00120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198BF418"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FBFCD43"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lastRenderedPageBreak/>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C326AD1" w14:textId="0C6E0886"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538A7D8" w14:textId="4CE331A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0D666E0E"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2920027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CurrentInsurer</w:t>
            </w:r>
            <w:proofErr w:type="spellEnd"/>
            <w:r w:rsidRPr="0072167F">
              <w:rPr>
                <w:rFonts w:ascii="Aptos" w:eastAsia="Aptos" w:hAnsi="Aptos" w:cs="Times New Roman"/>
                <w:sz w:val="22"/>
                <w:szCs w:val="22"/>
              </w:rPr>
              <w:t>}}</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4C0BE048" w14:textId="42F5719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7EA7FB73" w14:textId="5D13B37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05B80A8B"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D98CB8E"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9C5D07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14DB42D2" w14:textId="57D83DC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A9F20BF" w14:textId="1DC811C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4E2A7A40"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0793118"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45D1AD8"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42DBA1FE" w14:textId="1F5EE8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EE26430" w14:textId="170A048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4EA0C9FB" w14:textId="77777777" w:rsidR="0072167F" w:rsidRPr="0072167F" w:rsidRDefault="0072167F" w:rsidP="0072167F">
      <w:pPr>
        <w:spacing w:line="256" w:lineRule="auto"/>
        <w:rPr>
          <w:rFonts w:ascii="Aptos" w:eastAsia="Aptos" w:hAnsi="Aptos" w:cs="Times New Roman"/>
          <w:b/>
          <w:bCs/>
          <w:sz w:val="22"/>
          <w:szCs w:val="22"/>
        </w:rPr>
      </w:pPr>
    </w:p>
    <w:p w14:paraId="09718F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648CC2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{{Scenario7g}} </w:t>
      </w:r>
    </w:p>
    <w:p w14:paraId="071CD5B5"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783F3B6B"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CD780B1"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Amend Death, TPD, Income Protection &amp; Trauma Insurance Cover</w:t>
      </w:r>
    </w:p>
    <w:p w14:paraId="6270D3D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251"/>
        <w:gridCol w:w="2253"/>
        <w:gridCol w:w="2252"/>
        <w:gridCol w:w="2250"/>
      </w:tblGrid>
      <w:tr w:rsidR="0072167F" w:rsidRPr="0072167F" w14:paraId="152FD98C" w14:textId="77777777">
        <w:trPr>
          <w:trHeight w:val="300"/>
        </w:trPr>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D7C2BF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3FAF471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2465B0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01FCF9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F6B09AC"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85F126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252E50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4129C418"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9" w:type="pct"/>
            <w:tcBorders>
              <w:top w:val="single" w:sz="8" w:space="0" w:color="auto"/>
              <w:left w:val="single" w:sz="8" w:space="0" w:color="auto"/>
              <w:bottom w:val="single" w:sz="8" w:space="0" w:color="auto"/>
              <w:right w:val="single" w:sz="8" w:space="0" w:color="auto"/>
            </w:tcBorders>
            <w:shd w:val="clear" w:color="auto" w:fill="1B3A5C"/>
          </w:tcPr>
          <w:p w14:paraId="7A54922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1978C7CE"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p w14:paraId="4995DC43"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p>
        </w:tc>
      </w:tr>
    </w:tbl>
    <w:p w14:paraId="67B99637"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55C4AB53"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New Insurance Cover – Replace Existing Life, TPD, Income Protection and Trauma Cover</w:t>
      </w:r>
    </w:p>
    <w:p w14:paraId="74ED65D7"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p>
    <w:p w14:paraId="5268EF60"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We advise you to amend your current insurance with {{</w:t>
      </w:r>
      <w:proofErr w:type="spellStart"/>
      <w:r w:rsidRPr="0072167F">
        <w:rPr>
          <w:rFonts w:ascii="Calibri" w:eastAsia="Calibri" w:hAnsi="Calibri" w:cs="Calibri"/>
          <w:kern w:val="0"/>
          <w:sz w:val="22"/>
          <w:szCs w:val="22"/>
          <w:lang w:val="en-NZ" w:eastAsia="en-AU"/>
          <w14:ligatures w14:val="none"/>
        </w:rPr>
        <w:t>CurrentInsurer</w:t>
      </w:r>
      <w:proofErr w:type="spellEnd"/>
      <w:r w:rsidRPr="0072167F">
        <w:rPr>
          <w:rFonts w:ascii="Calibri" w:eastAsia="Calibri" w:hAnsi="Calibri" w:cs="Calibri"/>
          <w:kern w:val="0"/>
          <w:sz w:val="22"/>
          <w:szCs w:val="22"/>
          <w:lang w:val="en-NZ" w:eastAsia="en-AU"/>
          <w14:ligatures w14:val="none"/>
        </w:rPr>
        <w:t>}}.</w:t>
      </w:r>
    </w:p>
    <w:p w14:paraId="1EB422E6"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This advice is intended to replace your existing Life, TPD, Income Protection and Trauma Cover with new cover that is more suitable for your current needs and objectives.</w:t>
      </w:r>
    </w:p>
    <w:p w14:paraId="7FAB900B"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3C1E29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01DB628"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3EE2028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7F87174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proofErr w:type="gramStart"/>
      <w:r w:rsidRPr="0072167F">
        <w:rPr>
          <w:rFonts w:ascii="Calibri" w:eastAsia="Calibri" w:hAnsi="Calibri" w:cs="Calibri"/>
          <w:color w:val="333333"/>
          <w:kern w:val="0"/>
          <w:sz w:val="22"/>
          <w:szCs w:val="22"/>
          <w:lang w:val="en-NZ" w:eastAsia="en-AU"/>
          <w14:ligatures w14:val="none"/>
        </w:rPr>
        <w:t>[X] day</w:t>
      </w:r>
      <w:proofErr w:type="gramEnd"/>
      <w:r w:rsidRPr="0072167F">
        <w:rPr>
          <w:rFonts w:ascii="Calibri" w:eastAsia="Calibri" w:hAnsi="Calibri" w:cs="Calibri"/>
          <w:color w:val="333333"/>
          <w:kern w:val="0"/>
          <w:sz w:val="22"/>
          <w:szCs w:val="22"/>
          <w:lang w:val="en-NZ" w:eastAsia="en-AU"/>
          <w14:ligatures w14:val="none"/>
        </w:rPr>
        <w:t>/week waiting period / To Age 65 benefit period).</w:t>
      </w:r>
    </w:p>
    <w:p w14:paraId="7C96029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1EF6E3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963454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066DD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53A8D7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252F1E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317815C"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7CAA11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392635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1FAE49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1204DB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F52760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986600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amendments are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231FCDE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0BEF6B49"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AF384A4"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6B347F7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80AC3AF"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001E71E"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40C3BDE"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461A8E9"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6199D6BF"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proofErr w:type="gramStart"/>
      <w:r w:rsidRPr="0072167F">
        <w:rPr>
          <w:rFonts w:ascii="Calibri" w:eastAsia="Lucida Sans" w:hAnsi="Calibri" w:cs="Calibri"/>
          <w:color w:val="333333"/>
          <w:kern w:val="0"/>
          <w:sz w:val="22"/>
          <w:szCs w:val="22"/>
          <w:lang w:val="en-NZ" w:eastAsia="en-AU"/>
          <w14:ligatures w14:val="none"/>
        </w:rPr>
        <w:t>ensures</w:t>
      </w:r>
      <w:proofErr w:type="gramEnd"/>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D05100"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p>
    <w:p w14:paraId="03C05142"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Pr="00C51B12">
        <w:rPr>
          <w:rFonts w:ascii="Calibri" w:eastAsia="Lucida Sans" w:hAnsi="Calibri" w:cs="Calibri"/>
          <w:color w:val="333333"/>
          <w:kern w:val="0"/>
          <w:sz w:val="22"/>
          <w:szCs w:val="22"/>
          <w:highlight w:val="yellow"/>
          <w:lang w:val="en-NZ" w:eastAsia="en-AU"/>
          <w14:ligatures w14:val="none"/>
        </w:rPr>
        <w:t>[</w:t>
      </w:r>
      <w:proofErr w:type="gramStart"/>
      <w:r w:rsidRPr="00C51B12">
        <w:rPr>
          <w:rFonts w:ascii="Calibri" w:eastAsia="Lucida Sans" w:hAnsi="Calibri" w:cs="Calibri"/>
          <w:color w:val="333333"/>
          <w:kern w:val="0"/>
          <w:sz w:val="22"/>
          <w:szCs w:val="22"/>
          <w:highlight w:val="yellow"/>
          <w:lang w:val="en-NZ" w:eastAsia="en-AU"/>
          <w14:ligatures w14:val="none"/>
        </w:rPr>
        <w:t>X day</w:t>
      </w:r>
      <w:proofErr w:type="gramEnd"/>
      <w:r w:rsidRPr="00C51B12">
        <w:rPr>
          <w:rFonts w:ascii="Calibri" w:eastAsia="Lucida Sans" w:hAnsi="Calibri" w:cs="Calibri"/>
          <w:color w:val="333333"/>
          <w:kern w:val="0"/>
          <w:sz w:val="22"/>
          <w:szCs w:val="22"/>
          <w:highlight w:val="yellow"/>
          <w:lang w:val="en-NZ" w:eastAsia="en-AU"/>
          <w14:ligatures w14:val="none"/>
        </w:rPr>
        <w:t>/week]</w:t>
      </w:r>
      <w:r w:rsidRPr="0072167F">
        <w:rPr>
          <w:rFonts w:ascii="Calibri" w:eastAsia="Lucida Sans" w:hAnsi="Calibri" w:cs="Calibri"/>
          <w:color w:val="333333"/>
          <w:kern w:val="0"/>
          <w:sz w:val="22"/>
          <w:szCs w:val="22"/>
          <w:lang w:val="en-NZ" w:eastAsia="en-AU"/>
          <w14:ligatures w14:val="none"/>
        </w:rPr>
        <w:t xml:space="preserve"> waiting period on income protection means you will not need to draw down on other assets or borrow to cover living expenses.</w:t>
      </w:r>
    </w:p>
    <w:p w14:paraId="03FA05CE"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Pr="0072167F">
        <w:rPr>
          <w:rFonts w:ascii="Calibri" w:eastAsia="Lucida Sans" w:hAnsi="Calibri" w:cs="Calibri"/>
          <w:color w:val="333333"/>
          <w:kern w:val="0"/>
          <w:sz w:val="22"/>
          <w:szCs w:val="22"/>
          <w:highlight w:val="yellow"/>
          <w:lang w:val="en-NZ" w:eastAsia="en-AU"/>
          <w14:ligatures w14:val="none"/>
        </w:rPr>
        <w:t>to age 65</w:t>
      </w:r>
      <w:r w:rsidRPr="0072167F">
        <w:rPr>
          <w:rFonts w:ascii="Calibri" w:eastAsia="Lucida Sans" w:hAnsi="Calibri" w:cs="Calibri"/>
          <w:color w:val="333333"/>
          <w:kern w:val="0"/>
          <w:sz w:val="22"/>
          <w:szCs w:val="22"/>
          <w:lang w:val="en-NZ" w:eastAsia="en-AU"/>
          <w14:ligatures w14:val="none"/>
        </w:rPr>
        <w:t xml:space="preserve"> provides long-term protection if you are unable to work.</w:t>
      </w:r>
    </w:p>
    <w:p w14:paraId="29BD657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61EB21F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483958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170BC20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lastRenderedPageBreak/>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391FF8B6"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1A953A5B"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69EC7F89"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w:t>
      </w:r>
      <w:r w:rsidRPr="00C51B12">
        <w:rPr>
          <w:rFonts w:ascii="Calibri" w:eastAsia="Lucida Sans" w:hAnsi="Calibri" w:cs="Calibri"/>
          <w:kern w:val="0"/>
          <w:sz w:val="22"/>
          <w:szCs w:val="22"/>
          <w:lang w:val="en-NZ" w:eastAsia="en-AU"/>
          <w14:ligatures w14:val="none"/>
        </w:rPr>
        <w:t>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30E599BD"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7347C1DF"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22E57C8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p>
    <w:p w14:paraId="003F1DBA" w14:textId="1D8FDFF3" w:rsidR="00C51B12" w:rsidRPr="00C51B12" w:rsidRDefault="00C51B12" w:rsidP="00C51B12">
      <w:pPr>
        <w:pStyle w:val="ListParagraph"/>
        <w:numPr>
          <w:ilvl w:val="0"/>
          <w:numId w:val="6"/>
        </w:numPr>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32C073FC"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1C2E66F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3B2FB73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309585E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733E30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3D4B31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1E67B8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021EAB0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p>
    <w:p w14:paraId="6D9457CE"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6EF95B03"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6F256AE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0983715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12A00AD3"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20CBE9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Benefits paid to a non-dependant are subject to tax on the taxable component: 15% plus 2% Medicare Levy on the taxed element (17%), and 30% plus 2% Medicare Levy on any untaxed element (32%). The tax-free component is paid without tax regardless of dependant status.</w:t>
      </w:r>
    </w:p>
    <w:p w14:paraId="49CC19E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360A45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Income Protection benefit payments received outside of superannuation are not subject to tax withholding by the insurer; however, these benefits are generally assessable as </w:t>
      </w:r>
      <w:proofErr w:type="gramStart"/>
      <w:r w:rsidRPr="0072167F">
        <w:rPr>
          <w:rFonts w:ascii="Calibri" w:eastAsia="Calibri" w:hAnsi="Calibri" w:cs="Calibri"/>
          <w:color w:val="333333"/>
          <w:kern w:val="0"/>
          <w:sz w:val="22"/>
          <w:szCs w:val="22"/>
          <w:lang w:val="en-NZ" w:eastAsia="en-AU"/>
          <w14:ligatures w14:val="none"/>
        </w:rPr>
        <w:t>income</w:t>
      </w:r>
      <w:proofErr w:type="gramEnd"/>
      <w:r w:rsidRPr="0072167F">
        <w:rPr>
          <w:rFonts w:ascii="Calibri" w:eastAsia="Calibri" w:hAnsi="Calibri" w:cs="Calibri"/>
          <w:color w:val="333333"/>
          <w:kern w:val="0"/>
          <w:sz w:val="22"/>
          <w:szCs w:val="22"/>
          <w:lang w:val="en-NZ" w:eastAsia="en-AU"/>
          <w14:ligatures w14:val="none"/>
        </w:rPr>
        <w:t xml:space="preserve"> and you may be required to include them in your tax return - we recommend seeking independent tax advice regarding your specific circumstances.</w:t>
      </w:r>
    </w:p>
    <w:p w14:paraId="430D9BA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C19459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09059B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6CCFD9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7CE204E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5E2DD8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B591BC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(held outside super):</w:t>
      </w:r>
    </w:p>
    <w:p w14:paraId="548C2AD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p>
    <w:p w14:paraId="205449C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C9E4E2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029DEC0"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215353C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4C0CB1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33BD8C5"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69F7C5D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16EE0B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75AFAB1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6F4461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2D51266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D3B57F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08ABA0E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48EB3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774EF14"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5C04B86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3C22C45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1CD353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2247B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C99F6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3990D207"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3D6233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491108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2D6E1710" w14:textId="77777777" w:rsidR="0072167F" w:rsidRPr="0072167F" w:rsidRDefault="0072167F" w:rsidP="0072167F">
      <w:pPr>
        <w:numPr>
          <w:ilvl w:val="0"/>
          <w:numId w:val="5"/>
        </w:numPr>
        <w:spacing w:after="0"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37799D3" w14:textId="77777777" w:rsidR="0072167F" w:rsidRPr="0072167F" w:rsidRDefault="0072167F" w:rsidP="0072167F">
      <w:pPr>
        <w:numPr>
          <w:ilvl w:val="0"/>
          <w:numId w:val="5"/>
        </w:numPr>
        <w:spacing w:before="30" w:after="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4E552B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47CB84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FB626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79EFEAD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041235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49A868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p>
    <w:p w14:paraId="5CB33AD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62E5CFD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Non-dependant beneficiaries may face tax of up to 17% on the taxed element and 32% on the untaxed element of the taxable component.</w:t>
      </w:r>
    </w:p>
    <w:p w14:paraId="2562E3EA"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5DCE511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Trauma Insurance:</w:t>
      </w:r>
    </w:p>
    <w:p w14:paraId="4F08B079"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B66EDB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BB7F6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72140D3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064B5B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40FC3F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3BDE9C2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61A26F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1455A98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p>
    <w:p w14:paraId="35563534"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4743E17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122D2FFB"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6A9667EE"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271DF4B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43412555"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35421176"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2A49EB4"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0693A21"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1FE7DC8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D0501E3"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1630"/>
        <w:gridCol w:w="5315"/>
        <w:gridCol w:w="2081"/>
      </w:tblGrid>
      <w:tr w:rsidR="0072167F" w:rsidRPr="0072167F" w14:paraId="793990DC"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vAlign w:val="center"/>
          </w:tcPr>
          <w:p w14:paraId="6426342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2944" w:type="pct"/>
            <w:tcBorders>
              <w:top w:val="single" w:sz="4" w:space="0" w:color="808080"/>
              <w:left w:val="nil"/>
              <w:bottom w:val="single" w:sz="4" w:space="0" w:color="808080"/>
              <w:right w:val="single" w:sz="24" w:space="0" w:color="FFFFFF"/>
            </w:tcBorders>
            <w:shd w:val="clear" w:color="auto" w:fill="123559"/>
            <w:hideMark/>
          </w:tcPr>
          <w:p w14:paraId="28ACDD4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Current Policy</w:t>
            </w:r>
          </w:p>
        </w:tc>
        <w:tc>
          <w:tcPr>
            <w:tcW w:w="1153" w:type="pct"/>
            <w:tcBorders>
              <w:top w:val="single" w:sz="4" w:space="0" w:color="808080"/>
              <w:left w:val="single" w:sz="24" w:space="0" w:color="FFFFFF"/>
              <w:bottom w:val="single" w:sz="4" w:space="0" w:color="808080"/>
              <w:right w:val="nil"/>
            </w:tcBorders>
            <w:shd w:val="clear" w:color="auto" w:fill="123559"/>
            <w:vAlign w:val="center"/>
            <w:hideMark/>
          </w:tcPr>
          <w:p w14:paraId="0AB2678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278EF11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0772F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2944" w:type="pct"/>
            <w:tcBorders>
              <w:top w:val="single" w:sz="4" w:space="0" w:color="808080"/>
              <w:left w:val="nil"/>
              <w:bottom w:val="single" w:sz="4" w:space="0" w:color="808080"/>
              <w:right w:val="single" w:sz="24" w:space="0" w:color="FFFFFF"/>
            </w:tcBorders>
            <w:hideMark/>
          </w:tcPr>
          <w:p w14:paraId="675F501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c>
          <w:tcPr>
            <w:tcW w:w="1153" w:type="pct"/>
            <w:tcBorders>
              <w:top w:val="single" w:sz="4" w:space="0" w:color="808080"/>
              <w:left w:val="single" w:sz="24" w:space="0" w:color="FFFFFF"/>
              <w:bottom w:val="single" w:sz="4" w:space="0" w:color="808080"/>
              <w:right w:val="nil"/>
            </w:tcBorders>
            <w:vAlign w:val="center"/>
            <w:hideMark/>
          </w:tcPr>
          <w:p w14:paraId="4E90E43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Amend</w:t>
            </w:r>
          </w:p>
        </w:tc>
      </w:tr>
      <w:tr w:rsidR="0072167F" w:rsidRPr="0072167F" w14:paraId="45B6627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1C499B0"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2944" w:type="pct"/>
            <w:tcBorders>
              <w:top w:val="single" w:sz="4" w:space="0" w:color="808080"/>
              <w:left w:val="nil"/>
              <w:bottom w:val="single" w:sz="4" w:space="0" w:color="808080"/>
              <w:right w:val="single" w:sz="24" w:space="0" w:color="FFFFFF"/>
            </w:tcBorders>
            <w:vAlign w:val="center"/>
            <w:hideMark/>
          </w:tcPr>
          <w:p w14:paraId="5E48B899"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6DEA03F"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A55C776" w14:textId="77777777">
        <w:trPr>
          <w:trHeight w:val="316"/>
        </w:trPr>
        <w:tc>
          <w:tcPr>
            <w:tcW w:w="903" w:type="pct"/>
            <w:tcBorders>
              <w:top w:val="single" w:sz="4" w:space="0" w:color="808080"/>
              <w:left w:val="nil"/>
              <w:bottom w:val="single" w:sz="4" w:space="0" w:color="808080"/>
              <w:right w:val="single" w:sz="24" w:space="0" w:color="FFFFFF"/>
            </w:tcBorders>
            <w:hideMark/>
          </w:tcPr>
          <w:p w14:paraId="00ED017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2944" w:type="pct"/>
            <w:tcBorders>
              <w:top w:val="single" w:sz="4" w:space="0" w:color="808080"/>
              <w:left w:val="nil"/>
              <w:bottom w:val="single" w:sz="4" w:space="0" w:color="808080"/>
              <w:right w:val="single" w:sz="24" w:space="0" w:color="FFFFFF"/>
            </w:tcBorders>
            <w:hideMark/>
          </w:tcPr>
          <w:p w14:paraId="1F5E2AF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AA2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16F3B116" w14:textId="77777777">
        <w:trPr>
          <w:trHeight w:val="316"/>
        </w:trPr>
        <w:tc>
          <w:tcPr>
            <w:tcW w:w="903" w:type="pct"/>
            <w:tcBorders>
              <w:top w:val="single" w:sz="4" w:space="0" w:color="808080"/>
              <w:left w:val="nil"/>
              <w:bottom w:val="single" w:sz="4" w:space="0" w:color="808080"/>
              <w:right w:val="single" w:sz="24" w:space="0" w:color="FFFFFF"/>
            </w:tcBorders>
            <w:hideMark/>
          </w:tcPr>
          <w:p w14:paraId="07D1D7C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2944" w:type="pct"/>
            <w:tcBorders>
              <w:top w:val="single" w:sz="4" w:space="0" w:color="808080"/>
              <w:left w:val="nil"/>
              <w:bottom w:val="single" w:sz="4" w:space="0" w:color="808080"/>
              <w:right w:val="single" w:sz="24" w:space="0" w:color="FFFFFF"/>
            </w:tcBorders>
            <w:hideMark/>
          </w:tcPr>
          <w:p w14:paraId="184ED1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22C5BD1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6B49E019" w14:textId="77777777">
        <w:trPr>
          <w:trHeight w:val="316"/>
        </w:trPr>
        <w:tc>
          <w:tcPr>
            <w:tcW w:w="903" w:type="pct"/>
            <w:tcBorders>
              <w:top w:val="single" w:sz="4" w:space="0" w:color="808080"/>
              <w:left w:val="nil"/>
              <w:bottom w:val="single" w:sz="4" w:space="0" w:color="808080"/>
              <w:right w:val="single" w:sz="24" w:space="0" w:color="FFFFFF"/>
            </w:tcBorders>
            <w:hideMark/>
          </w:tcPr>
          <w:p w14:paraId="1DDD666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2944" w:type="pct"/>
            <w:tcBorders>
              <w:top w:val="single" w:sz="4" w:space="0" w:color="808080"/>
              <w:left w:val="nil"/>
              <w:bottom w:val="single" w:sz="4" w:space="0" w:color="808080"/>
              <w:right w:val="single" w:sz="24" w:space="0" w:color="FFFFFF"/>
            </w:tcBorders>
            <w:hideMark/>
          </w:tcPr>
          <w:p w14:paraId="51ADFC8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ABD4D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6D269C88" w14:textId="77777777">
        <w:trPr>
          <w:trHeight w:val="316"/>
        </w:trPr>
        <w:tc>
          <w:tcPr>
            <w:tcW w:w="903" w:type="pct"/>
            <w:tcBorders>
              <w:top w:val="single" w:sz="4" w:space="0" w:color="808080"/>
              <w:left w:val="nil"/>
              <w:bottom w:val="single" w:sz="4" w:space="0" w:color="808080"/>
              <w:right w:val="single" w:sz="24" w:space="0" w:color="FFFFFF"/>
            </w:tcBorders>
            <w:hideMark/>
          </w:tcPr>
          <w:p w14:paraId="0C271A5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532A4DC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hideMark/>
          </w:tcPr>
          <w:p w14:paraId="18F795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3EE72447" w14:textId="77777777">
        <w:trPr>
          <w:trHeight w:val="316"/>
        </w:trPr>
        <w:tc>
          <w:tcPr>
            <w:tcW w:w="903" w:type="pct"/>
            <w:tcBorders>
              <w:top w:val="single" w:sz="4" w:space="0" w:color="808080"/>
              <w:left w:val="nil"/>
              <w:bottom w:val="single" w:sz="4" w:space="0" w:color="808080"/>
              <w:right w:val="single" w:sz="24" w:space="0" w:color="FFFFFF"/>
            </w:tcBorders>
            <w:hideMark/>
          </w:tcPr>
          <w:p w14:paraId="7D50022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2944" w:type="pct"/>
            <w:tcBorders>
              <w:top w:val="single" w:sz="4" w:space="0" w:color="808080"/>
              <w:left w:val="nil"/>
              <w:bottom w:val="single" w:sz="4" w:space="0" w:color="808080"/>
              <w:right w:val="single" w:sz="24" w:space="0" w:color="FFFFFF"/>
            </w:tcBorders>
            <w:hideMark/>
          </w:tcPr>
          <w:p w14:paraId="016F1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F0FDEE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734B2540" w14:textId="77777777">
        <w:trPr>
          <w:trHeight w:val="316"/>
        </w:trPr>
        <w:tc>
          <w:tcPr>
            <w:tcW w:w="903" w:type="pct"/>
            <w:tcBorders>
              <w:top w:val="single" w:sz="4" w:space="0" w:color="808080"/>
              <w:left w:val="nil"/>
              <w:bottom w:val="single" w:sz="4" w:space="0" w:color="808080"/>
              <w:right w:val="single" w:sz="24" w:space="0" w:color="FFFFFF"/>
            </w:tcBorders>
            <w:hideMark/>
          </w:tcPr>
          <w:p w14:paraId="44678D66" w14:textId="788395F0"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2944" w:type="pct"/>
            <w:tcBorders>
              <w:top w:val="single" w:sz="4" w:space="0" w:color="808080"/>
              <w:left w:val="nil"/>
              <w:bottom w:val="single" w:sz="4" w:space="0" w:color="808080"/>
              <w:right w:val="single" w:sz="24" w:space="0" w:color="FFFFFF"/>
            </w:tcBorders>
            <w:hideMark/>
          </w:tcPr>
          <w:p w14:paraId="53A85C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CFF902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10D3DDEB"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hideMark/>
          </w:tcPr>
          <w:p w14:paraId="24E101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2944" w:type="pct"/>
            <w:tcBorders>
              <w:top w:val="single" w:sz="4" w:space="0" w:color="808080"/>
              <w:left w:val="nil"/>
              <w:bottom w:val="single" w:sz="4" w:space="0" w:color="808080"/>
              <w:right w:val="single" w:sz="24" w:space="0" w:color="FFFFFF"/>
            </w:tcBorders>
            <w:shd w:val="clear" w:color="auto" w:fill="123559"/>
          </w:tcPr>
          <w:p w14:paraId="671127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shd w:val="clear" w:color="auto" w:fill="123559"/>
          </w:tcPr>
          <w:p w14:paraId="181C4D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DB2F9D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AF52922"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2944" w:type="pct"/>
            <w:tcBorders>
              <w:top w:val="single" w:sz="4" w:space="0" w:color="808080"/>
              <w:left w:val="nil"/>
              <w:bottom w:val="single" w:sz="4" w:space="0" w:color="808080"/>
              <w:right w:val="single" w:sz="24" w:space="0" w:color="FFFFFF"/>
            </w:tcBorders>
          </w:tcPr>
          <w:p w14:paraId="1A37D00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tcPr>
          <w:p w14:paraId="6A3350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ACBCD34"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627A417"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19CEF1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30B125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7A4B05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078C1AD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24ED45A7"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D95D1F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16B7FAB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40E01F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2944" w:type="pct"/>
            <w:tcBorders>
              <w:top w:val="single" w:sz="4" w:space="0" w:color="808080"/>
              <w:left w:val="nil"/>
              <w:bottom w:val="single" w:sz="4" w:space="0" w:color="808080"/>
              <w:right w:val="single" w:sz="24" w:space="0" w:color="FFFFFF"/>
            </w:tcBorders>
          </w:tcPr>
          <w:p w14:paraId="686E9DC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6A7997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6A57D35"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B1B3CF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2944" w:type="pct"/>
            <w:tcBorders>
              <w:top w:val="single" w:sz="4" w:space="0" w:color="808080"/>
              <w:left w:val="nil"/>
              <w:bottom w:val="single" w:sz="4" w:space="0" w:color="808080"/>
              <w:right w:val="single" w:sz="24" w:space="0" w:color="FFFFFF"/>
            </w:tcBorders>
          </w:tcPr>
          <w:p w14:paraId="4EFF9A5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ECFD83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00C1E7D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55C136F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7065897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57E39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6A42D7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9E8563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513F3E8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4FB37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18618426"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3716DF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5194D35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7C309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6BDF5B9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0177779"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2944" w:type="pct"/>
            <w:tcBorders>
              <w:top w:val="single" w:sz="4" w:space="0" w:color="808080"/>
              <w:left w:val="nil"/>
              <w:bottom w:val="single" w:sz="4" w:space="0" w:color="808080"/>
              <w:right w:val="single" w:sz="24" w:space="0" w:color="FFFFFF"/>
            </w:tcBorders>
          </w:tcPr>
          <w:p w14:paraId="4F4F5CB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32A4806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CC47CF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2C99E1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2944" w:type="pct"/>
            <w:tcBorders>
              <w:top w:val="single" w:sz="4" w:space="0" w:color="808080"/>
              <w:left w:val="nil"/>
              <w:bottom w:val="single" w:sz="4" w:space="0" w:color="808080"/>
              <w:right w:val="single" w:sz="24" w:space="0" w:color="FFFFFF"/>
            </w:tcBorders>
            <w:vAlign w:val="center"/>
            <w:hideMark/>
          </w:tcPr>
          <w:p w14:paraId="3BC220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c>
          <w:tcPr>
            <w:tcW w:w="1153" w:type="pct"/>
            <w:tcBorders>
              <w:top w:val="single" w:sz="4" w:space="0" w:color="808080"/>
              <w:left w:val="single" w:sz="24" w:space="0" w:color="FFFFFF"/>
              <w:bottom w:val="single" w:sz="4" w:space="0" w:color="808080"/>
              <w:right w:val="nil"/>
            </w:tcBorders>
            <w:vAlign w:val="center"/>
            <w:hideMark/>
          </w:tcPr>
          <w:p w14:paraId="215B75D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5519252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8FBE57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2944" w:type="pct"/>
            <w:tcBorders>
              <w:top w:val="single" w:sz="4" w:space="0" w:color="808080"/>
              <w:left w:val="nil"/>
              <w:bottom w:val="single" w:sz="4" w:space="0" w:color="808080"/>
              <w:right w:val="single" w:sz="24" w:space="0" w:color="FFFFFF"/>
            </w:tcBorders>
            <w:hideMark/>
          </w:tcPr>
          <w:p w14:paraId="629F64E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17EF5EE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60 days</w:t>
            </w:r>
          </w:p>
        </w:tc>
      </w:tr>
      <w:tr w:rsidR="0072167F" w:rsidRPr="0072167F" w14:paraId="13765BDC"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B3237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2944" w:type="pct"/>
            <w:tcBorders>
              <w:top w:val="single" w:sz="4" w:space="0" w:color="808080"/>
              <w:left w:val="nil"/>
              <w:bottom w:val="single" w:sz="4" w:space="0" w:color="808080"/>
              <w:right w:val="single" w:sz="24" w:space="0" w:color="FFFFFF"/>
            </w:tcBorders>
            <w:hideMark/>
          </w:tcPr>
          <w:p w14:paraId="336414A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177FEC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highlight w:val="yellow"/>
                <w:lang w:val="en-NZ" w:eastAsia="en-AU"/>
                <w14:ligatures w14:val="none"/>
              </w:rPr>
              <w:t>To Age 65</w:t>
            </w:r>
          </w:p>
        </w:tc>
      </w:tr>
      <w:tr w:rsidR="0072167F" w:rsidRPr="0072167F" w14:paraId="05CDB81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EAEBD8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2944" w:type="pct"/>
            <w:tcBorders>
              <w:top w:val="single" w:sz="4" w:space="0" w:color="808080"/>
              <w:left w:val="nil"/>
              <w:bottom w:val="single" w:sz="4" w:space="0" w:color="808080"/>
              <w:right w:val="single" w:sz="24" w:space="0" w:color="FFFFFF"/>
            </w:tcBorders>
          </w:tcPr>
          <w:p w14:paraId="50AA674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449945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435D508B"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1CDB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2E1C678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2BBA2B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630CD7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DE7C21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6F0D74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239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5AC4231"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9483D4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1364ADB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868C07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BB34C5E"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C7404A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Cover Quality</w:t>
            </w:r>
          </w:p>
        </w:tc>
        <w:tc>
          <w:tcPr>
            <w:tcW w:w="2944" w:type="pct"/>
            <w:tcBorders>
              <w:top w:val="single" w:sz="4" w:space="0" w:color="808080"/>
              <w:left w:val="nil"/>
              <w:bottom w:val="single" w:sz="4" w:space="0" w:color="808080"/>
              <w:right w:val="single" w:sz="24" w:space="0" w:color="FFFFFF"/>
            </w:tcBorders>
          </w:tcPr>
          <w:p w14:paraId="49E4478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97CD7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688573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B1C1E62"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62B4E47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AE3AF1"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47181DD8"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72C911E8" w14:textId="77777777">
        <w:tc>
          <w:tcPr>
            <w:tcW w:w="478" w:type="dxa"/>
            <w:hideMark/>
          </w:tcPr>
          <w:p w14:paraId="033DCFB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7555AC8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555F97C" w14:textId="77777777">
        <w:tc>
          <w:tcPr>
            <w:tcW w:w="478" w:type="dxa"/>
            <w:hideMark/>
          </w:tcPr>
          <w:p w14:paraId="26C0F814"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53F9E869"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w:t>
            </w:r>
            <w:proofErr w:type="gramStart"/>
            <w:r w:rsidRPr="0072167F">
              <w:rPr>
                <w:rFonts w:ascii="Calibri" w:eastAsia="Lucida Sans" w:hAnsi="Calibri" w:cs="Calibri"/>
                <w:color w:val="000000"/>
                <w:kern w:val="0"/>
                <w:sz w:val="18"/>
                <w:szCs w:val="18"/>
                <w:lang w:val="en-NZ" w:eastAsia="en-AU"/>
                <w14:ligatures w14:val="none"/>
              </w:rPr>
              <w:t>entered into</w:t>
            </w:r>
            <w:proofErr w:type="gramEnd"/>
            <w:r w:rsidRPr="0072167F">
              <w:rPr>
                <w:rFonts w:ascii="Calibri" w:eastAsia="Lucida Sans" w:hAnsi="Calibri" w:cs="Calibri"/>
                <w:color w:val="000000"/>
                <w:kern w:val="0"/>
                <w:sz w:val="18"/>
                <w:szCs w:val="18"/>
                <w:lang w:val="en-NZ" w:eastAsia="en-AU"/>
                <w14:ligatures w14:val="none"/>
              </w:rPr>
              <w:t xml:space="preserve"> the contract on any </w:t>
            </w:r>
            <w:proofErr w:type="gramStart"/>
            <w:r w:rsidRPr="0072167F">
              <w:rPr>
                <w:rFonts w:ascii="Calibri" w:eastAsia="Lucida Sans" w:hAnsi="Calibri" w:cs="Calibri"/>
                <w:color w:val="000000"/>
                <w:kern w:val="0"/>
                <w:sz w:val="18"/>
                <w:szCs w:val="18"/>
                <w:lang w:val="en-NZ" w:eastAsia="en-AU"/>
                <w14:ligatures w14:val="none"/>
              </w:rPr>
              <w:t>terms</w:t>
            </w:r>
            <w:proofErr w:type="gramEnd"/>
            <w:r w:rsidRPr="0072167F">
              <w:rPr>
                <w:rFonts w:ascii="Calibri" w:eastAsia="Lucida Sans" w:hAnsi="Calibri" w:cs="Calibri"/>
                <w:color w:val="000000"/>
                <w:kern w:val="0"/>
                <w:sz w:val="18"/>
                <w:szCs w:val="18"/>
                <w:lang w:val="en-NZ" w:eastAsia="en-AU"/>
                <w14:ligatures w14:val="none"/>
              </w:rPr>
              <w:t xml:space="preserve"> had they been aware of the undisclosed matter, they may be entitled to avoid the policy. The specific conditions under which this may occur vary between insurers.</w:t>
            </w:r>
          </w:p>
        </w:tc>
      </w:tr>
      <w:tr w:rsidR="0072167F" w:rsidRPr="0072167F" w14:paraId="0B81E1CB" w14:textId="77777777">
        <w:tc>
          <w:tcPr>
            <w:tcW w:w="478" w:type="dxa"/>
            <w:hideMark/>
          </w:tcPr>
          <w:p w14:paraId="3E50CEC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3D18B19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7626BEF"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15D3ADD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74C1721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C43AE4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10BFCFDD"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995FDB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A334AAA"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CC45F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487386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428C721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1016A38"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E54B0F9"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2216170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447D2CF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1331B5C"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0AD5629"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policies with {{</w:t>
      </w:r>
      <w:proofErr w:type="spellStart"/>
      <w:r w:rsidRPr="0072167F">
        <w:rPr>
          <w:rFonts w:ascii="Calibri" w:eastAsia="Lucida Sans" w:hAnsi="Calibri" w:cs="Calibri"/>
          <w:kern w:val="0"/>
          <w:sz w:val="22"/>
          <w:szCs w:val="22"/>
          <w:lang w:val="en-NZ" w:eastAsia="en-AU"/>
          <w14:ligatures w14:val="none"/>
        </w:rPr>
        <w:t>CurrentInsurer</w:t>
      </w:r>
      <w:proofErr w:type="spellEnd"/>
      <w:r w:rsidRPr="0072167F">
        <w:rPr>
          <w:rFonts w:ascii="Calibri" w:eastAsia="Lucida Sans" w:hAnsi="Calibri" w:cs="Calibri"/>
          <w:kern w:val="0"/>
          <w:sz w:val="22"/>
          <w:szCs w:val="22"/>
          <w:lang w:val="en-NZ" w:eastAsia="en-AU"/>
          <w14:ligatures w14:val="none"/>
        </w:rPr>
        <w:t>}} and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44CF5682"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1369D8E" w14:textId="77777777" w:rsidR="0072167F" w:rsidRPr="0072167F" w:rsidRDefault="0072167F" w:rsidP="0072167F">
      <w:pPr>
        <w:spacing w:line="256" w:lineRule="auto"/>
        <w:rPr>
          <w:rFonts w:ascii="Aptos" w:eastAsia="Aptos" w:hAnsi="Aptos" w:cs="Times New Roman"/>
          <w:sz w:val="22"/>
          <w:szCs w:val="22"/>
        </w:rPr>
      </w:pPr>
    </w:p>
    <w:p w14:paraId="074732BF" w14:textId="77777777" w:rsidR="0072167F" w:rsidRPr="0072167F" w:rsidRDefault="0072167F" w:rsidP="0072167F">
      <w:pPr>
        <w:spacing w:line="256" w:lineRule="auto"/>
        <w:rPr>
          <w:rFonts w:ascii="Aptos" w:eastAsia="Aptos" w:hAnsi="Aptos" w:cs="Times New Roman"/>
          <w:sz w:val="22"/>
          <w:szCs w:val="22"/>
        </w:rPr>
      </w:pPr>
    </w:p>
    <w:p w14:paraId="51727A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2FE23F5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15A3FE3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F5D2EA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2CE4C89"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44D34A88"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8DF0E0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2A45D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10C50E9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9ED9256"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F5B2A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6B8E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44A6B5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60571D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41CEF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13B46C"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0FD8280"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8845E96"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92D8486"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004EDBC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AD9BBE"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C3CA2D6"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D3FE24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46D8A56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3BDAB4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C5330D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E84D0F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851728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7A3032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E78CD4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E611CD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E9C073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2CEDCF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500E5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E0E4FF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691C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A65FC15"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58497E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0AC476C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761DB69A"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CF31AE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{{Scenario7i}} </w:t>
      </w:r>
    </w:p>
    <w:p w14:paraId="455C95A4"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0BE5A08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034D1140"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614F19B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E9B776D"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6D416CC2"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1F64F5B"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EC6DAB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29A8283"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C8D9DD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0FEC9760"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0277EAC3"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4D75E6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3F22182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A05C785"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AC3FEFF"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7C1A79F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4DC094D6"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701ABC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591582DB"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4CAEC33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7837DA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A79433E"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68749185"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949E387"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2AA6EF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F6FA0B2"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5AFF98B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A93B3C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2F648B59"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F4295B2"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875A8A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54D2EF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B3E82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824DC0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919FE7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542FF3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464D8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2191EBE"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38BD2BAD"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4C415EB8"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3BFBDC3B"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2DB8EA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5D2C2480" w14:textId="77777777">
        <w:trPr>
          <w:trHeight w:val="397"/>
        </w:trPr>
        <w:tc>
          <w:tcPr>
            <w:tcW w:w="1250" w:type="pct"/>
            <w:tcBorders>
              <w:top w:val="single" w:sz="4" w:space="0" w:color="C0C0C0"/>
              <w:left w:val="nil"/>
              <w:bottom w:val="single" w:sz="4" w:space="0" w:color="C0C0C0"/>
              <w:right w:val="nil"/>
            </w:tcBorders>
            <w:vAlign w:val="center"/>
            <w:hideMark/>
          </w:tcPr>
          <w:p w14:paraId="483C952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733FD1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08082F2"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5F21E5E9" w14:textId="77777777">
        <w:trPr>
          <w:trHeight w:val="397"/>
        </w:trPr>
        <w:tc>
          <w:tcPr>
            <w:tcW w:w="1250" w:type="pct"/>
            <w:tcBorders>
              <w:top w:val="single" w:sz="4" w:space="0" w:color="C0C0C0"/>
              <w:left w:val="nil"/>
              <w:bottom w:val="single" w:sz="4" w:space="0" w:color="C0C0C0"/>
              <w:right w:val="nil"/>
            </w:tcBorders>
            <w:vAlign w:val="center"/>
            <w:hideMark/>
          </w:tcPr>
          <w:p w14:paraId="0181314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544B0EA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5E7E3BE4"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BCC7E9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327E012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6FFD38C" w14:textId="77777777" w:rsidR="0072167F" w:rsidRPr="0072167F" w:rsidRDefault="0072167F" w:rsidP="0072167F">
      <w:pPr>
        <w:spacing w:line="256" w:lineRule="auto"/>
        <w:rPr>
          <w:rFonts w:ascii="Aptos" w:eastAsia="Aptos" w:hAnsi="Aptos" w:cs="Times New Roman"/>
          <w:sz w:val="22"/>
          <w:szCs w:val="22"/>
          <w:lang w:val="en-US"/>
        </w:rPr>
      </w:pPr>
    </w:p>
    <w:p w14:paraId="3F635E2D" w14:textId="77777777" w:rsidR="0072167F" w:rsidRPr="0072167F" w:rsidRDefault="0072167F" w:rsidP="0072167F">
      <w:pPr>
        <w:spacing w:line="256" w:lineRule="auto"/>
        <w:rPr>
          <w:rFonts w:ascii="Aptos" w:eastAsia="Aptos" w:hAnsi="Aptos" w:cs="Times New Roman"/>
          <w:sz w:val="22"/>
          <w:szCs w:val="22"/>
        </w:rPr>
      </w:pPr>
    </w:p>
    <w:sectPr w:rsidR="0072167F" w:rsidRPr="007216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B817C" w14:textId="77777777" w:rsidR="00557A3B" w:rsidRDefault="00557A3B" w:rsidP="0072167F">
      <w:pPr>
        <w:spacing w:after="0" w:line="240" w:lineRule="auto"/>
      </w:pPr>
      <w:r>
        <w:separator/>
      </w:r>
    </w:p>
  </w:endnote>
  <w:endnote w:type="continuationSeparator" w:id="0">
    <w:p w14:paraId="77231522" w14:textId="77777777" w:rsidR="00557A3B" w:rsidRDefault="00557A3B" w:rsidP="00721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091B7" w14:textId="77777777" w:rsidR="00557A3B" w:rsidRDefault="00557A3B" w:rsidP="0072167F">
      <w:pPr>
        <w:spacing w:after="0" w:line="240" w:lineRule="auto"/>
      </w:pPr>
      <w:r>
        <w:separator/>
      </w:r>
    </w:p>
  </w:footnote>
  <w:footnote w:type="continuationSeparator" w:id="0">
    <w:p w14:paraId="132486DD" w14:textId="77777777" w:rsidR="00557A3B" w:rsidRDefault="00557A3B" w:rsidP="00721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7CE"/>
    <w:multiLevelType w:val="hybridMultilevel"/>
    <w:tmpl w:val="8FF4F0B4"/>
    <w:lvl w:ilvl="0" w:tplc="0C090001">
      <w:start w:val="1"/>
      <w:numFmt w:val="bullet"/>
      <w:lvlText w:val=""/>
      <w:lvlJc w:val="left"/>
      <w:pPr>
        <w:ind w:left="720" w:hanging="360"/>
      </w:pPr>
      <w:rPr>
        <w:rFonts w:ascii="Symbol" w:hAnsi="Symbol" w:hint="default"/>
      </w:rPr>
    </w:lvl>
    <w:lvl w:ilvl="1" w:tplc="AC5CCABC">
      <w:numFmt w:val="decimal"/>
      <w:lvlText w:val=""/>
      <w:lvlJc w:val="left"/>
      <w:pPr>
        <w:ind w:left="0" w:firstLine="0"/>
      </w:pPr>
    </w:lvl>
    <w:lvl w:ilvl="2" w:tplc="3F12FA90">
      <w:numFmt w:val="decimal"/>
      <w:lvlText w:val=""/>
      <w:lvlJc w:val="left"/>
      <w:pPr>
        <w:ind w:left="0" w:firstLine="0"/>
      </w:pPr>
    </w:lvl>
    <w:lvl w:ilvl="3" w:tplc="210AE6A0">
      <w:numFmt w:val="decimal"/>
      <w:lvlText w:val=""/>
      <w:lvlJc w:val="left"/>
      <w:pPr>
        <w:ind w:left="0" w:firstLine="0"/>
      </w:pPr>
    </w:lvl>
    <w:lvl w:ilvl="4" w:tplc="2D687580">
      <w:numFmt w:val="decimal"/>
      <w:lvlText w:val=""/>
      <w:lvlJc w:val="left"/>
      <w:pPr>
        <w:ind w:left="0" w:firstLine="0"/>
      </w:pPr>
    </w:lvl>
    <w:lvl w:ilvl="5" w:tplc="21DE87F8">
      <w:numFmt w:val="decimal"/>
      <w:lvlText w:val=""/>
      <w:lvlJc w:val="left"/>
      <w:pPr>
        <w:ind w:left="0" w:firstLine="0"/>
      </w:pPr>
    </w:lvl>
    <w:lvl w:ilvl="6" w:tplc="BB5E7FC2">
      <w:numFmt w:val="decimal"/>
      <w:lvlText w:val=""/>
      <w:lvlJc w:val="left"/>
      <w:pPr>
        <w:ind w:left="0" w:firstLine="0"/>
      </w:pPr>
    </w:lvl>
    <w:lvl w:ilvl="7" w:tplc="A7A028A4">
      <w:numFmt w:val="decimal"/>
      <w:lvlText w:val=""/>
      <w:lvlJc w:val="left"/>
      <w:pPr>
        <w:ind w:left="0" w:firstLine="0"/>
      </w:pPr>
    </w:lvl>
    <w:lvl w:ilvl="8" w:tplc="77C2B308">
      <w:numFmt w:val="decimal"/>
      <w:lvlText w:val=""/>
      <w:lvlJc w:val="left"/>
      <w:pPr>
        <w:ind w:left="0" w:firstLine="0"/>
      </w:pPr>
    </w:lvl>
  </w:abstractNum>
  <w:abstractNum w:abstractNumId="1" w15:restartNumberingAfterBreak="0">
    <w:nsid w:val="0DF80DD5"/>
    <w:multiLevelType w:val="hybridMultilevel"/>
    <w:tmpl w:val="C846D7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1F3162FB"/>
    <w:multiLevelType w:val="hybridMultilevel"/>
    <w:tmpl w:val="127462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 w15:restartNumberingAfterBreak="0">
    <w:nsid w:val="1FF3644C"/>
    <w:multiLevelType w:val="hybridMultilevel"/>
    <w:tmpl w:val="063A2696"/>
    <w:lvl w:ilvl="0" w:tplc="0C090001">
      <w:start w:val="1"/>
      <w:numFmt w:val="bullet"/>
      <w:lvlText w:val=""/>
      <w:lvlJc w:val="left"/>
      <w:pPr>
        <w:ind w:left="720" w:hanging="360"/>
      </w:pPr>
      <w:rPr>
        <w:rFonts w:ascii="Symbol" w:hAnsi="Symbol" w:hint="default"/>
        <w:color w:val="333333"/>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0">
    <w:nsid w:val="309F7405"/>
    <w:multiLevelType w:val="multilevel"/>
    <w:tmpl w:val="8F702D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E63D4E"/>
    <w:multiLevelType w:val="hybridMultilevel"/>
    <w:tmpl w:val="FFFFFFFF"/>
    <w:lvl w:ilvl="0" w:tplc="F294AB4C">
      <w:start w:val="1"/>
      <w:numFmt w:val="bullet"/>
      <w:lvlText w:val="·"/>
      <w:lvlJc w:val="left"/>
      <w:pPr>
        <w:ind w:left="720" w:hanging="360"/>
      </w:pPr>
      <w:rPr>
        <w:rFonts w:ascii="Symbol" w:hAnsi="Symbol" w:hint="default"/>
      </w:rPr>
    </w:lvl>
    <w:lvl w:ilvl="1" w:tplc="2F54FDB0">
      <w:start w:val="1"/>
      <w:numFmt w:val="bullet"/>
      <w:lvlText w:val="o"/>
      <w:lvlJc w:val="left"/>
      <w:pPr>
        <w:ind w:left="1440" w:hanging="360"/>
      </w:pPr>
      <w:rPr>
        <w:rFonts w:ascii="Courier New" w:hAnsi="Courier New" w:cs="Times New Roman" w:hint="default"/>
      </w:rPr>
    </w:lvl>
    <w:lvl w:ilvl="2" w:tplc="FD9275EE">
      <w:start w:val="1"/>
      <w:numFmt w:val="bullet"/>
      <w:lvlText w:val=""/>
      <w:lvlJc w:val="left"/>
      <w:pPr>
        <w:ind w:left="2160" w:hanging="360"/>
      </w:pPr>
      <w:rPr>
        <w:rFonts w:ascii="Wingdings" w:hAnsi="Wingdings" w:hint="default"/>
      </w:rPr>
    </w:lvl>
    <w:lvl w:ilvl="3" w:tplc="ADC2604E">
      <w:start w:val="1"/>
      <w:numFmt w:val="bullet"/>
      <w:lvlText w:val=""/>
      <w:lvlJc w:val="left"/>
      <w:pPr>
        <w:ind w:left="2880" w:hanging="360"/>
      </w:pPr>
      <w:rPr>
        <w:rFonts w:ascii="Symbol" w:hAnsi="Symbol" w:hint="default"/>
      </w:rPr>
    </w:lvl>
    <w:lvl w:ilvl="4" w:tplc="054EBBD2">
      <w:start w:val="1"/>
      <w:numFmt w:val="bullet"/>
      <w:lvlText w:val="o"/>
      <w:lvlJc w:val="left"/>
      <w:pPr>
        <w:ind w:left="3600" w:hanging="360"/>
      </w:pPr>
      <w:rPr>
        <w:rFonts w:ascii="Courier New" w:hAnsi="Courier New" w:cs="Times New Roman" w:hint="default"/>
      </w:rPr>
    </w:lvl>
    <w:lvl w:ilvl="5" w:tplc="0B16A670">
      <w:start w:val="1"/>
      <w:numFmt w:val="bullet"/>
      <w:lvlText w:val=""/>
      <w:lvlJc w:val="left"/>
      <w:pPr>
        <w:ind w:left="4320" w:hanging="360"/>
      </w:pPr>
      <w:rPr>
        <w:rFonts w:ascii="Wingdings" w:hAnsi="Wingdings" w:hint="default"/>
      </w:rPr>
    </w:lvl>
    <w:lvl w:ilvl="6" w:tplc="92C874A6">
      <w:start w:val="1"/>
      <w:numFmt w:val="bullet"/>
      <w:lvlText w:val=""/>
      <w:lvlJc w:val="left"/>
      <w:pPr>
        <w:ind w:left="5040" w:hanging="360"/>
      </w:pPr>
      <w:rPr>
        <w:rFonts w:ascii="Symbol" w:hAnsi="Symbol" w:hint="default"/>
      </w:rPr>
    </w:lvl>
    <w:lvl w:ilvl="7" w:tplc="6FFECD54">
      <w:start w:val="1"/>
      <w:numFmt w:val="bullet"/>
      <w:lvlText w:val="o"/>
      <w:lvlJc w:val="left"/>
      <w:pPr>
        <w:ind w:left="5760" w:hanging="360"/>
      </w:pPr>
      <w:rPr>
        <w:rFonts w:ascii="Courier New" w:hAnsi="Courier New" w:cs="Times New Roman" w:hint="default"/>
      </w:rPr>
    </w:lvl>
    <w:lvl w:ilvl="8" w:tplc="A2FE7818">
      <w:start w:val="1"/>
      <w:numFmt w:val="bullet"/>
      <w:lvlText w:val=""/>
      <w:lvlJc w:val="left"/>
      <w:pPr>
        <w:ind w:left="6480" w:hanging="360"/>
      </w:pPr>
      <w:rPr>
        <w:rFonts w:ascii="Wingdings" w:hAnsi="Wingdings" w:hint="default"/>
      </w:rPr>
    </w:lvl>
  </w:abstractNum>
  <w:abstractNum w:abstractNumId="6" w15:restartNumberingAfterBreak="0">
    <w:nsid w:val="469A45DB"/>
    <w:multiLevelType w:val="hybridMultilevel"/>
    <w:tmpl w:val="337210C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50C83D37"/>
    <w:multiLevelType w:val="multilevel"/>
    <w:tmpl w:val="64D4B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87E28A7"/>
    <w:multiLevelType w:val="multilevel"/>
    <w:tmpl w:val="809EC0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651C1EB3"/>
    <w:multiLevelType w:val="hybridMultilevel"/>
    <w:tmpl w:val="E2A8D32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0" w15:restartNumberingAfterBreak="0">
    <w:nsid w:val="69146343"/>
    <w:multiLevelType w:val="multilevel"/>
    <w:tmpl w:val="B09CD7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476367B"/>
    <w:multiLevelType w:val="multilevel"/>
    <w:tmpl w:val="7414B5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968704019">
    <w:abstractNumId w:val="2"/>
  </w:num>
  <w:num w:numId="2" w16cid:durableId="696544749">
    <w:abstractNumId w:val="5"/>
  </w:num>
  <w:num w:numId="3" w16cid:durableId="1073432705">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52529449">
    <w:abstractNumId w:val="7"/>
  </w:num>
  <w:num w:numId="5" w16cid:durableId="2015834922">
    <w:abstractNumId w:val="0"/>
  </w:num>
  <w:num w:numId="6" w16cid:durableId="15817390">
    <w:abstractNumId w:val="1"/>
  </w:num>
  <w:num w:numId="7" w16cid:durableId="1325553142">
    <w:abstractNumId w:val="3"/>
  </w:num>
  <w:num w:numId="8" w16cid:durableId="975644169">
    <w:abstractNumId w:val="9"/>
  </w:num>
  <w:num w:numId="9" w16cid:durableId="1353608073">
    <w:abstractNumId w:val="6"/>
  </w:num>
  <w:num w:numId="10" w16cid:durableId="712386480">
    <w:abstractNumId w:val="11"/>
  </w:num>
  <w:num w:numId="11" w16cid:durableId="1517621714">
    <w:abstractNumId w:val="4"/>
  </w:num>
  <w:num w:numId="12" w16cid:durableId="6679751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72167F"/>
    <w:rsid w:val="000110D7"/>
    <w:rsid w:val="000167DA"/>
    <w:rsid w:val="00037F40"/>
    <w:rsid w:val="00046EEA"/>
    <w:rsid w:val="00056FB1"/>
    <w:rsid w:val="00067927"/>
    <w:rsid w:val="00067D64"/>
    <w:rsid w:val="0007159E"/>
    <w:rsid w:val="000743A7"/>
    <w:rsid w:val="00087457"/>
    <w:rsid w:val="00092C44"/>
    <w:rsid w:val="000A29FC"/>
    <w:rsid w:val="000A37BF"/>
    <w:rsid w:val="000C49DE"/>
    <w:rsid w:val="000D2C4C"/>
    <w:rsid w:val="000D3733"/>
    <w:rsid w:val="000E1243"/>
    <w:rsid w:val="000F39C0"/>
    <w:rsid w:val="00102A2A"/>
    <w:rsid w:val="00113461"/>
    <w:rsid w:val="00113EAA"/>
    <w:rsid w:val="001159EE"/>
    <w:rsid w:val="00116A25"/>
    <w:rsid w:val="0011706E"/>
    <w:rsid w:val="0012003D"/>
    <w:rsid w:val="001246F7"/>
    <w:rsid w:val="00126C36"/>
    <w:rsid w:val="0013358E"/>
    <w:rsid w:val="0013516B"/>
    <w:rsid w:val="00144A9F"/>
    <w:rsid w:val="00144FEC"/>
    <w:rsid w:val="00154BA0"/>
    <w:rsid w:val="001714E9"/>
    <w:rsid w:val="00172EFF"/>
    <w:rsid w:val="00195692"/>
    <w:rsid w:val="001A520C"/>
    <w:rsid w:val="001B2596"/>
    <w:rsid w:val="001C211B"/>
    <w:rsid w:val="001C5372"/>
    <w:rsid w:val="001C5A82"/>
    <w:rsid w:val="001E1E26"/>
    <w:rsid w:val="001E3B4D"/>
    <w:rsid w:val="001F134B"/>
    <w:rsid w:val="001F2BBD"/>
    <w:rsid w:val="001F2CF2"/>
    <w:rsid w:val="001F312A"/>
    <w:rsid w:val="001F3CBF"/>
    <w:rsid w:val="001F3F2A"/>
    <w:rsid w:val="002014C7"/>
    <w:rsid w:val="00222A4D"/>
    <w:rsid w:val="00223897"/>
    <w:rsid w:val="002269AD"/>
    <w:rsid w:val="00226E72"/>
    <w:rsid w:val="0022762A"/>
    <w:rsid w:val="002346C6"/>
    <w:rsid w:val="00240D11"/>
    <w:rsid w:val="002478F3"/>
    <w:rsid w:val="00264F8C"/>
    <w:rsid w:val="00266255"/>
    <w:rsid w:val="00272808"/>
    <w:rsid w:val="002732C2"/>
    <w:rsid w:val="0027351E"/>
    <w:rsid w:val="002741F8"/>
    <w:rsid w:val="00290039"/>
    <w:rsid w:val="00291152"/>
    <w:rsid w:val="0029370D"/>
    <w:rsid w:val="0029727F"/>
    <w:rsid w:val="002A0182"/>
    <w:rsid w:val="002A430C"/>
    <w:rsid w:val="002B6CF8"/>
    <w:rsid w:val="002D3172"/>
    <w:rsid w:val="002E318D"/>
    <w:rsid w:val="002F3D52"/>
    <w:rsid w:val="00304E99"/>
    <w:rsid w:val="00306DEA"/>
    <w:rsid w:val="00312FA5"/>
    <w:rsid w:val="00323063"/>
    <w:rsid w:val="00330FA9"/>
    <w:rsid w:val="00335BE0"/>
    <w:rsid w:val="00344241"/>
    <w:rsid w:val="00345694"/>
    <w:rsid w:val="00347A28"/>
    <w:rsid w:val="003562F8"/>
    <w:rsid w:val="00365D6D"/>
    <w:rsid w:val="00367392"/>
    <w:rsid w:val="00367C17"/>
    <w:rsid w:val="003767BA"/>
    <w:rsid w:val="00380B9E"/>
    <w:rsid w:val="00381C11"/>
    <w:rsid w:val="0038506A"/>
    <w:rsid w:val="003967D9"/>
    <w:rsid w:val="003A3049"/>
    <w:rsid w:val="003A4146"/>
    <w:rsid w:val="003A664F"/>
    <w:rsid w:val="003A7E5E"/>
    <w:rsid w:val="003B6996"/>
    <w:rsid w:val="003B6A99"/>
    <w:rsid w:val="003C1FB1"/>
    <w:rsid w:val="003C7D52"/>
    <w:rsid w:val="003D758B"/>
    <w:rsid w:val="003E5BAE"/>
    <w:rsid w:val="003F4780"/>
    <w:rsid w:val="004201DE"/>
    <w:rsid w:val="004213E4"/>
    <w:rsid w:val="00422D0F"/>
    <w:rsid w:val="00432A17"/>
    <w:rsid w:val="0044659B"/>
    <w:rsid w:val="004505C9"/>
    <w:rsid w:val="00454BB8"/>
    <w:rsid w:val="00463E89"/>
    <w:rsid w:val="0046793D"/>
    <w:rsid w:val="00467D0C"/>
    <w:rsid w:val="004762C2"/>
    <w:rsid w:val="004814B1"/>
    <w:rsid w:val="00483BD2"/>
    <w:rsid w:val="004856CB"/>
    <w:rsid w:val="00490971"/>
    <w:rsid w:val="004A351C"/>
    <w:rsid w:val="004A3B1C"/>
    <w:rsid w:val="004A5562"/>
    <w:rsid w:val="004B2D34"/>
    <w:rsid w:val="004C0041"/>
    <w:rsid w:val="004C365F"/>
    <w:rsid w:val="004C398D"/>
    <w:rsid w:val="004D2416"/>
    <w:rsid w:val="004D3C9A"/>
    <w:rsid w:val="004D559E"/>
    <w:rsid w:val="004D579D"/>
    <w:rsid w:val="004D6086"/>
    <w:rsid w:val="004E5C86"/>
    <w:rsid w:val="004E66C8"/>
    <w:rsid w:val="004F5B12"/>
    <w:rsid w:val="004F759C"/>
    <w:rsid w:val="00513A22"/>
    <w:rsid w:val="00517693"/>
    <w:rsid w:val="00532195"/>
    <w:rsid w:val="00544ABA"/>
    <w:rsid w:val="005507F5"/>
    <w:rsid w:val="00550F3D"/>
    <w:rsid w:val="00557A3B"/>
    <w:rsid w:val="00561957"/>
    <w:rsid w:val="00562B59"/>
    <w:rsid w:val="00562F79"/>
    <w:rsid w:val="00567E56"/>
    <w:rsid w:val="00573803"/>
    <w:rsid w:val="00576EB3"/>
    <w:rsid w:val="00582F6E"/>
    <w:rsid w:val="0058695D"/>
    <w:rsid w:val="005902B5"/>
    <w:rsid w:val="00590FBE"/>
    <w:rsid w:val="00597148"/>
    <w:rsid w:val="005A26C6"/>
    <w:rsid w:val="005A5626"/>
    <w:rsid w:val="005A7EBF"/>
    <w:rsid w:val="005B0763"/>
    <w:rsid w:val="005B170E"/>
    <w:rsid w:val="005C1F07"/>
    <w:rsid w:val="005C4160"/>
    <w:rsid w:val="005C466D"/>
    <w:rsid w:val="005E4893"/>
    <w:rsid w:val="005E77BA"/>
    <w:rsid w:val="005F212D"/>
    <w:rsid w:val="006011ED"/>
    <w:rsid w:val="00604076"/>
    <w:rsid w:val="006265E0"/>
    <w:rsid w:val="00630F22"/>
    <w:rsid w:val="00635FCC"/>
    <w:rsid w:val="006523EB"/>
    <w:rsid w:val="00670063"/>
    <w:rsid w:val="00674180"/>
    <w:rsid w:val="006752CE"/>
    <w:rsid w:val="00675F18"/>
    <w:rsid w:val="00677889"/>
    <w:rsid w:val="006828DB"/>
    <w:rsid w:val="00694B74"/>
    <w:rsid w:val="006A32A3"/>
    <w:rsid w:val="006A6B47"/>
    <w:rsid w:val="006B0BFC"/>
    <w:rsid w:val="006B34A2"/>
    <w:rsid w:val="006C170F"/>
    <w:rsid w:val="006C1BC2"/>
    <w:rsid w:val="006C6F5B"/>
    <w:rsid w:val="006C7520"/>
    <w:rsid w:val="006D1E97"/>
    <w:rsid w:val="006D3172"/>
    <w:rsid w:val="006D4A39"/>
    <w:rsid w:val="006E4368"/>
    <w:rsid w:val="006E4F0B"/>
    <w:rsid w:val="006F5859"/>
    <w:rsid w:val="00700A56"/>
    <w:rsid w:val="0071011E"/>
    <w:rsid w:val="00716186"/>
    <w:rsid w:val="0072167F"/>
    <w:rsid w:val="00727500"/>
    <w:rsid w:val="007276C9"/>
    <w:rsid w:val="00733C41"/>
    <w:rsid w:val="00733E44"/>
    <w:rsid w:val="007516A1"/>
    <w:rsid w:val="007526E5"/>
    <w:rsid w:val="00752977"/>
    <w:rsid w:val="007648D0"/>
    <w:rsid w:val="007653B9"/>
    <w:rsid w:val="00767D5B"/>
    <w:rsid w:val="00775D81"/>
    <w:rsid w:val="00777036"/>
    <w:rsid w:val="007832AA"/>
    <w:rsid w:val="00783368"/>
    <w:rsid w:val="00787F47"/>
    <w:rsid w:val="007A4FBC"/>
    <w:rsid w:val="007A5D05"/>
    <w:rsid w:val="007B25A2"/>
    <w:rsid w:val="007D652D"/>
    <w:rsid w:val="007D7EC3"/>
    <w:rsid w:val="007E463B"/>
    <w:rsid w:val="007F353F"/>
    <w:rsid w:val="007F4653"/>
    <w:rsid w:val="00802CCE"/>
    <w:rsid w:val="00806A7C"/>
    <w:rsid w:val="0081746F"/>
    <w:rsid w:val="00834F9B"/>
    <w:rsid w:val="00837130"/>
    <w:rsid w:val="008442F1"/>
    <w:rsid w:val="00845BFA"/>
    <w:rsid w:val="00846867"/>
    <w:rsid w:val="00847329"/>
    <w:rsid w:val="00851C70"/>
    <w:rsid w:val="0085701A"/>
    <w:rsid w:val="00865929"/>
    <w:rsid w:val="008758C2"/>
    <w:rsid w:val="00882C84"/>
    <w:rsid w:val="00882F4A"/>
    <w:rsid w:val="00883035"/>
    <w:rsid w:val="00887C54"/>
    <w:rsid w:val="0089386C"/>
    <w:rsid w:val="00897F8A"/>
    <w:rsid w:val="008A274F"/>
    <w:rsid w:val="008A2E11"/>
    <w:rsid w:val="008A4BE5"/>
    <w:rsid w:val="008B4367"/>
    <w:rsid w:val="008B750C"/>
    <w:rsid w:val="008B7FB7"/>
    <w:rsid w:val="008C109C"/>
    <w:rsid w:val="008C36D7"/>
    <w:rsid w:val="008D08BE"/>
    <w:rsid w:val="008D5C31"/>
    <w:rsid w:val="008E26C2"/>
    <w:rsid w:val="008E7F43"/>
    <w:rsid w:val="009053F7"/>
    <w:rsid w:val="00905855"/>
    <w:rsid w:val="00906B19"/>
    <w:rsid w:val="009239F5"/>
    <w:rsid w:val="0093336B"/>
    <w:rsid w:val="009366C0"/>
    <w:rsid w:val="00942928"/>
    <w:rsid w:val="00951E56"/>
    <w:rsid w:val="009553EC"/>
    <w:rsid w:val="00962AD6"/>
    <w:rsid w:val="009713C1"/>
    <w:rsid w:val="0097474B"/>
    <w:rsid w:val="00975428"/>
    <w:rsid w:val="00994C25"/>
    <w:rsid w:val="009968FB"/>
    <w:rsid w:val="00996D86"/>
    <w:rsid w:val="009A4916"/>
    <w:rsid w:val="009A747B"/>
    <w:rsid w:val="009A7602"/>
    <w:rsid w:val="009B5FF0"/>
    <w:rsid w:val="009C142F"/>
    <w:rsid w:val="009D70A1"/>
    <w:rsid w:val="009E419D"/>
    <w:rsid w:val="00A07642"/>
    <w:rsid w:val="00A12519"/>
    <w:rsid w:val="00A14ED0"/>
    <w:rsid w:val="00A174D6"/>
    <w:rsid w:val="00A224BE"/>
    <w:rsid w:val="00A24192"/>
    <w:rsid w:val="00A25CB9"/>
    <w:rsid w:val="00A46BE5"/>
    <w:rsid w:val="00A57DAB"/>
    <w:rsid w:val="00A72DDA"/>
    <w:rsid w:val="00A72EE4"/>
    <w:rsid w:val="00A737DA"/>
    <w:rsid w:val="00A75F4F"/>
    <w:rsid w:val="00A76140"/>
    <w:rsid w:val="00A77B60"/>
    <w:rsid w:val="00A77D4B"/>
    <w:rsid w:val="00A84D85"/>
    <w:rsid w:val="00A85416"/>
    <w:rsid w:val="00A90E86"/>
    <w:rsid w:val="00A91DCA"/>
    <w:rsid w:val="00A97208"/>
    <w:rsid w:val="00A974CE"/>
    <w:rsid w:val="00AA0925"/>
    <w:rsid w:val="00AA7585"/>
    <w:rsid w:val="00AB757D"/>
    <w:rsid w:val="00AD612A"/>
    <w:rsid w:val="00AE0AAF"/>
    <w:rsid w:val="00AF0591"/>
    <w:rsid w:val="00AF2673"/>
    <w:rsid w:val="00B02ECB"/>
    <w:rsid w:val="00B04FE7"/>
    <w:rsid w:val="00B11680"/>
    <w:rsid w:val="00B14795"/>
    <w:rsid w:val="00B16988"/>
    <w:rsid w:val="00B2263A"/>
    <w:rsid w:val="00B23420"/>
    <w:rsid w:val="00B26CDE"/>
    <w:rsid w:val="00B26E43"/>
    <w:rsid w:val="00B305DF"/>
    <w:rsid w:val="00B34F59"/>
    <w:rsid w:val="00B60BA6"/>
    <w:rsid w:val="00B648B3"/>
    <w:rsid w:val="00B66414"/>
    <w:rsid w:val="00B7059A"/>
    <w:rsid w:val="00B71F4D"/>
    <w:rsid w:val="00B72941"/>
    <w:rsid w:val="00B7394E"/>
    <w:rsid w:val="00B76632"/>
    <w:rsid w:val="00B820D1"/>
    <w:rsid w:val="00B83793"/>
    <w:rsid w:val="00B90D07"/>
    <w:rsid w:val="00B956D7"/>
    <w:rsid w:val="00BA1D3A"/>
    <w:rsid w:val="00BA7774"/>
    <w:rsid w:val="00BC29BF"/>
    <w:rsid w:val="00BD4A04"/>
    <w:rsid w:val="00BE1740"/>
    <w:rsid w:val="00BF6F19"/>
    <w:rsid w:val="00BF7A00"/>
    <w:rsid w:val="00BF7E8F"/>
    <w:rsid w:val="00C01032"/>
    <w:rsid w:val="00C054CF"/>
    <w:rsid w:val="00C06954"/>
    <w:rsid w:val="00C16F94"/>
    <w:rsid w:val="00C17E0C"/>
    <w:rsid w:val="00C21A5D"/>
    <w:rsid w:val="00C27EA0"/>
    <w:rsid w:val="00C27FF3"/>
    <w:rsid w:val="00C353E3"/>
    <w:rsid w:val="00C41259"/>
    <w:rsid w:val="00C451D7"/>
    <w:rsid w:val="00C51B12"/>
    <w:rsid w:val="00C5382B"/>
    <w:rsid w:val="00C54F92"/>
    <w:rsid w:val="00C5632A"/>
    <w:rsid w:val="00C5713C"/>
    <w:rsid w:val="00C63080"/>
    <w:rsid w:val="00C668DE"/>
    <w:rsid w:val="00C671EC"/>
    <w:rsid w:val="00C7201F"/>
    <w:rsid w:val="00C7285D"/>
    <w:rsid w:val="00C72FD8"/>
    <w:rsid w:val="00C76F4A"/>
    <w:rsid w:val="00C77763"/>
    <w:rsid w:val="00C8547C"/>
    <w:rsid w:val="00C92B13"/>
    <w:rsid w:val="00C94803"/>
    <w:rsid w:val="00CA2AD9"/>
    <w:rsid w:val="00CB381F"/>
    <w:rsid w:val="00CB7617"/>
    <w:rsid w:val="00CC15ED"/>
    <w:rsid w:val="00CE01DF"/>
    <w:rsid w:val="00CF0BA4"/>
    <w:rsid w:val="00CF347A"/>
    <w:rsid w:val="00CF768F"/>
    <w:rsid w:val="00CF793D"/>
    <w:rsid w:val="00CF7E85"/>
    <w:rsid w:val="00D02283"/>
    <w:rsid w:val="00D0550E"/>
    <w:rsid w:val="00D06F04"/>
    <w:rsid w:val="00D128DD"/>
    <w:rsid w:val="00D13DD7"/>
    <w:rsid w:val="00D15B68"/>
    <w:rsid w:val="00D15CE8"/>
    <w:rsid w:val="00D16296"/>
    <w:rsid w:val="00D2007D"/>
    <w:rsid w:val="00D240B8"/>
    <w:rsid w:val="00D256E7"/>
    <w:rsid w:val="00D25D61"/>
    <w:rsid w:val="00D267BE"/>
    <w:rsid w:val="00D3187C"/>
    <w:rsid w:val="00D353D9"/>
    <w:rsid w:val="00D35844"/>
    <w:rsid w:val="00D4001F"/>
    <w:rsid w:val="00D43F54"/>
    <w:rsid w:val="00D45CE0"/>
    <w:rsid w:val="00D50D35"/>
    <w:rsid w:val="00D54135"/>
    <w:rsid w:val="00D614BD"/>
    <w:rsid w:val="00D62D88"/>
    <w:rsid w:val="00D63A04"/>
    <w:rsid w:val="00D6498C"/>
    <w:rsid w:val="00D66CEE"/>
    <w:rsid w:val="00D70176"/>
    <w:rsid w:val="00D77EE1"/>
    <w:rsid w:val="00DA102C"/>
    <w:rsid w:val="00DA1E21"/>
    <w:rsid w:val="00DB2085"/>
    <w:rsid w:val="00DC395B"/>
    <w:rsid w:val="00DC5163"/>
    <w:rsid w:val="00DD2985"/>
    <w:rsid w:val="00DD624F"/>
    <w:rsid w:val="00DD6B4B"/>
    <w:rsid w:val="00DD7939"/>
    <w:rsid w:val="00DE57FD"/>
    <w:rsid w:val="00DF0FB7"/>
    <w:rsid w:val="00DF157C"/>
    <w:rsid w:val="00DF40CD"/>
    <w:rsid w:val="00DF46D7"/>
    <w:rsid w:val="00E043D2"/>
    <w:rsid w:val="00E050EE"/>
    <w:rsid w:val="00E076EB"/>
    <w:rsid w:val="00E124B6"/>
    <w:rsid w:val="00E12CA6"/>
    <w:rsid w:val="00E1659F"/>
    <w:rsid w:val="00E172E6"/>
    <w:rsid w:val="00E20CBD"/>
    <w:rsid w:val="00E279BE"/>
    <w:rsid w:val="00E30083"/>
    <w:rsid w:val="00E32D24"/>
    <w:rsid w:val="00E35215"/>
    <w:rsid w:val="00E36708"/>
    <w:rsid w:val="00E554EB"/>
    <w:rsid w:val="00E57771"/>
    <w:rsid w:val="00E61FB5"/>
    <w:rsid w:val="00E63B35"/>
    <w:rsid w:val="00E74091"/>
    <w:rsid w:val="00E848C3"/>
    <w:rsid w:val="00E87378"/>
    <w:rsid w:val="00E94208"/>
    <w:rsid w:val="00E94244"/>
    <w:rsid w:val="00E94552"/>
    <w:rsid w:val="00E95026"/>
    <w:rsid w:val="00EA0A97"/>
    <w:rsid w:val="00EA3815"/>
    <w:rsid w:val="00EE2B1B"/>
    <w:rsid w:val="00EE407B"/>
    <w:rsid w:val="00EF1AEB"/>
    <w:rsid w:val="00EF68C7"/>
    <w:rsid w:val="00F032BE"/>
    <w:rsid w:val="00F04B03"/>
    <w:rsid w:val="00F0747A"/>
    <w:rsid w:val="00F1215D"/>
    <w:rsid w:val="00F15351"/>
    <w:rsid w:val="00F21C63"/>
    <w:rsid w:val="00F3280E"/>
    <w:rsid w:val="00F412D2"/>
    <w:rsid w:val="00F4324D"/>
    <w:rsid w:val="00F432B6"/>
    <w:rsid w:val="00F4385E"/>
    <w:rsid w:val="00F52401"/>
    <w:rsid w:val="00F6041B"/>
    <w:rsid w:val="00F71E03"/>
    <w:rsid w:val="00F71F8A"/>
    <w:rsid w:val="00F844EF"/>
    <w:rsid w:val="00F84D41"/>
    <w:rsid w:val="00F867D1"/>
    <w:rsid w:val="00FA77CD"/>
    <w:rsid w:val="00FB4F0B"/>
    <w:rsid w:val="00FC2AC8"/>
    <w:rsid w:val="00FC35D7"/>
    <w:rsid w:val="00FD0AED"/>
    <w:rsid w:val="00FE4A3D"/>
    <w:rsid w:val="00FF0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D385"/>
  <w15:chartTrackingRefBased/>
  <w15:docId w15:val="{A610B319-BF5B-4562-A660-8592F457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12"/>
  </w:style>
  <w:style w:type="paragraph" w:styleId="Heading1">
    <w:name w:val="heading 1"/>
    <w:basedOn w:val="Normal"/>
    <w:next w:val="Normal"/>
    <w:link w:val="Heading1Char"/>
    <w:uiPriority w:val="9"/>
    <w:qFormat/>
    <w:rsid w:val="00721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67F"/>
    <w:rPr>
      <w:rFonts w:eastAsiaTheme="majorEastAsia" w:cstheme="majorBidi"/>
      <w:color w:val="272727" w:themeColor="text1" w:themeTint="D8"/>
    </w:rPr>
  </w:style>
  <w:style w:type="paragraph" w:styleId="Title">
    <w:name w:val="Title"/>
    <w:basedOn w:val="Normal"/>
    <w:next w:val="Normal"/>
    <w:link w:val="TitleChar"/>
    <w:uiPriority w:val="10"/>
    <w:qFormat/>
    <w:rsid w:val="00721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67F"/>
    <w:pPr>
      <w:spacing w:before="160"/>
      <w:jc w:val="center"/>
    </w:pPr>
    <w:rPr>
      <w:i/>
      <w:iCs/>
      <w:color w:val="404040" w:themeColor="text1" w:themeTint="BF"/>
    </w:rPr>
  </w:style>
  <w:style w:type="character" w:customStyle="1" w:styleId="QuoteChar">
    <w:name w:val="Quote Char"/>
    <w:basedOn w:val="DefaultParagraphFont"/>
    <w:link w:val="Quote"/>
    <w:uiPriority w:val="29"/>
    <w:rsid w:val="0072167F"/>
    <w:rPr>
      <w:i/>
      <w:iCs/>
      <w:color w:val="404040" w:themeColor="text1" w:themeTint="BF"/>
    </w:rPr>
  </w:style>
  <w:style w:type="paragraph" w:styleId="ListParagraph">
    <w:name w:val="List Paragraph"/>
    <w:basedOn w:val="Normal"/>
    <w:uiPriority w:val="34"/>
    <w:qFormat/>
    <w:rsid w:val="0072167F"/>
    <w:pPr>
      <w:ind w:left="720"/>
      <w:contextualSpacing/>
    </w:pPr>
  </w:style>
  <w:style w:type="character" w:styleId="IntenseEmphasis">
    <w:name w:val="Intense Emphasis"/>
    <w:basedOn w:val="DefaultParagraphFont"/>
    <w:uiPriority w:val="21"/>
    <w:qFormat/>
    <w:rsid w:val="0072167F"/>
    <w:rPr>
      <w:i/>
      <w:iCs/>
      <w:color w:val="0F4761" w:themeColor="accent1" w:themeShade="BF"/>
    </w:rPr>
  </w:style>
  <w:style w:type="paragraph" w:styleId="IntenseQuote">
    <w:name w:val="Intense Quote"/>
    <w:basedOn w:val="Normal"/>
    <w:next w:val="Normal"/>
    <w:link w:val="IntenseQuoteChar"/>
    <w:uiPriority w:val="30"/>
    <w:qFormat/>
    <w:rsid w:val="00721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67F"/>
    <w:rPr>
      <w:i/>
      <w:iCs/>
      <w:color w:val="0F4761" w:themeColor="accent1" w:themeShade="BF"/>
    </w:rPr>
  </w:style>
  <w:style w:type="character" w:styleId="IntenseReference">
    <w:name w:val="Intense Reference"/>
    <w:basedOn w:val="DefaultParagraphFont"/>
    <w:uiPriority w:val="32"/>
    <w:qFormat/>
    <w:rsid w:val="0072167F"/>
    <w:rPr>
      <w:b/>
      <w:bCs/>
      <w:smallCaps/>
      <w:color w:val="0F4761" w:themeColor="accent1" w:themeShade="BF"/>
      <w:spacing w:val="5"/>
    </w:rPr>
  </w:style>
  <w:style w:type="paragraph" w:styleId="FootnoteText">
    <w:name w:val="footnote text"/>
    <w:basedOn w:val="Normal"/>
    <w:link w:val="FootnoteTextChar"/>
    <w:uiPriority w:val="99"/>
    <w:semiHidden/>
    <w:unhideWhenUsed/>
    <w:rsid w:val="0072167F"/>
    <w:pPr>
      <w:spacing w:after="0" w:line="240" w:lineRule="auto"/>
    </w:pPr>
    <w:rPr>
      <w:rFonts w:ascii="Aptos" w:eastAsia="Aptos" w:hAnsi="Aptos" w:cs="Times New Roman"/>
      <w:sz w:val="20"/>
      <w:szCs w:val="20"/>
    </w:rPr>
  </w:style>
  <w:style w:type="character" w:customStyle="1" w:styleId="FootnoteTextChar">
    <w:name w:val="Footnote Text Char"/>
    <w:basedOn w:val="DefaultParagraphFont"/>
    <w:link w:val="FootnoteText"/>
    <w:uiPriority w:val="99"/>
    <w:semiHidden/>
    <w:rsid w:val="0072167F"/>
    <w:rPr>
      <w:rFonts w:ascii="Aptos" w:eastAsia="Aptos" w:hAnsi="Aptos" w:cs="Times New Roman"/>
      <w:sz w:val="20"/>
      <w:szCs w:val="20"/>
    </w:rPr>
  </w:style>
  <w:style w:type="paragraph" w:styleId="CommentText">
    <w:name w:val="annotation text"/>
    <w:basedOn w:val="Normal"/>
    <w:link w:val="CommentTextChar"/>
    <w:uiPriority w:val="99"/>
    <w:semiHidden/>
    <w:unhideWhenUsed/>
    <w:rsid w:val="0072167F"/>
    <w:pPr>
      <w:spacing w:line="240" w:lineRule="auto"/>
    </w:pPr>
    <w:rPr>
      <w:rFonts w:ascii="Aptos" w:eastAsia="Aptos" w:hAnsi="Aptos" w:cs="Times New Roman"/>
      <w:sz w:val="20"/>
      <w:szCs w:val="20"/>
    </w:rPr>
  </w:style>
  <w:style w:type="character" w:customStyle="1" w:styleId="CommentTextChar">
    <w:name w:val="Comment Text Char"/>
    <w:basedOn w:val="DefaultParagraphFont"/>
    <w:link w:val="CommentText"/>
    <w:uiPriority w:val="99"/>
    <w:semiHidden/>
    <w:rsid w:val="0072167F"/>
    <w:rPr>
      <w:rFonts w:ascii="Aptos" w:eastAsia="Aptos" w:hAnsi="Aptos" w:cs="Times New Roman"/>
      <w:sz w:val="20"/>
      <w:szCs w:val="20"/>
    </w:rPr>
  </w:style>
  <w:style w:type="character" w:styleId="FootnoteReference">
    <w:name w:val="footnote reference"/>
    <w:uiPriority w:val="99"/>
    <w:semiHidden/>
    <w:unhideWhenUsed/>
    <w:rsid w:val="0072167F"/>
    <w:rPr>
      <w:vertAlign w:val="superscript"/>
    </w:rPr>
  </w:style>
  <w:style w:type="character" w:styleId="CommentReference">
    <w:name w:val="annotation reference"/>
    <w:uiPriority w:val="99"/>
    <w:semiHidden/>
    <w:unhideWhenUsed/>
    <w:rsid w:val="0072167F"/>
    <w:rPr>
      <w:rFonts w:ascii="Calibri" w:hAnsi="Calibri" w:cs="Calibri" w:hint="default"/>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mnium.com.au/" TargetMode="External"/><Relationship Id="rId3" Type="http://schemas.openxmlformats.org/officeDocument/2006/relationships/settings" Target="settings.xml"/><Relationship Id="rId7" Type="http://schemas.openxmlformats.org/officeDocument/2006/relationships/hyperlink" Target="https://www.omnium.com.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omnium.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61</Pages>
  <Words>18555</Words>
  <Characters>105770</Characters>
  <Application>Microsoft Office Word</Application>
  <DocSecurity>0</DocSecurity>
  <Lines>881</Lines>
  <Paragraphs>248</Paragraphs>
  <ScaleCrop>false</ScaleCrop>
  <Company/>
  <LinksUpToDate>false</LinksUpToDate>
  <CharactersWithSpaces>124077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Subject Matter Expert</dc:creator>
  <cp:keywords/>
  <dc:description/>
  <cp:lastModifiedBy>Brightday Australia</cp:lastModifiedBy>
  <cp:revision>2</cp:revision>
  <dcterms:created xsi:type="dcterms:W3CDTF">2026-05-13T06:16:00Z</dcterms:created>
  <dcterms:modified xsi:type="dcterms:W3CDTF">2026-05-13T06:16:00Z</dcterms:modified>
</cp:coreProperties>
</file>