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Data Handling Policy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how Deboistech handles company, customer, and sensitive information.</w:t>
      </w:r>
    </w:p>
    <w:p>
      <w:pPr>
        <w:pStyle w:val="Heading2"/>
      </w:pPr>
      <w:r>
        <w:t>Storage and Processing</w:t>
      </w:r>
    </w:p>
    <w:p>
      <w:r>
        <w:t>Company and customer data may be stored and processed in approved cloud environments. Data may be replicated across global regions for availability and operational continuity.</w:t>
      </w:r>
    </w:p>
    <w:p>
      <w:pPr>
        <w:pStyle w:val="Heading2"/>
      </w:pPr>
      <w:r>
        <w:t>Sensitive Data</w:t>
      </w:r>
    </w:p>
    <w:p>
      <w:r>
        <w:t>Sensitive business information must be protected against unauthorized access and disclosure.</w:t>
      </w:r>
    </w:p>
    <w:p>
      <w:pPr>
        <w:pStyle w:val="Heading2"/>
      </w:pPr>
      <w:r>
        <w:t>Retention</w:t>
      </w:r>
    </w:p>
    <w:p>
      <w:r>
        <w:t>Data is retained according to business and legal requirements.</w:t>
      </w:r>
    </w:p>
    <w:p>
      <w:pPr>
        <w:pStyle w:val="Heading2"/>
      </w:pPr>
      <w:r>
        <w:t>Review</w:t>
      </w:r>
    </w:p>
    <w:p>
      <w:r>
        <w:t>This policy is reviewed periodically by the Security and Compliance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