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91798" w14:textId="0B2A1DE4" w:rsidR="00E83963" w:rsidRPr="002C5FF4" w:rsidRDefault="00E83963" w:rsidP="00E83963">
      <w:pPr>
        <w:pStyle w:val="Heading1"/>
        <w:rPr>
          <w:lang w:val="fr-CA"/>
        </w:rPr>
      </w:pPr>
      <w:r w:rsidRPr="002C5FF4">
        <w:rPr>
          <w:lang w:val="fr-CA"/>
        </w:rPr>
        <w:t xml:space="preserve">Instructions pour </w:t>
      </w:r>
      <w:r w:rsidRPr="002C5FF4">
        <w:rPr>
          <w:rStyle w:val="Heading1Char"/>
          <w:lang w:val="fr-CA"/>
        </w:rPr>
        <w:t xml:space="preserve">le modèle de </w:t>
      </w:r>
      <w:r w:rsidRPr="002C5FF4">
        <w:rPr>
          <w:lang w:val="fr-CA"/>
        </w:rPr>
        <w:t>feuille de route pour la correction des problèmes d’accessibilité</w:t>
      </w:r>
    </w:p>
    <w:p w14:paraId="5ACB19F4" w14:textId="77777777" w:rsidR="00E83963" w:rsidRPr="002C5FF4" w:rsidRDefault="00E83963" w:rsidP="00E83963">
      <w:pPr>
        <w:pStyle w:val="Heading2"/>
        <w:rPr>
          <w:lang w:val="fr-CA"/>
        </w:rPr>
      </w:pPr>
      <w:r w:rsidRPr="002C5FF4">
        <w:rPr>
          <w:lang w:val="fr-CA"/>
        </w:rPr>
        <w:t>Objectif du modèle de feuille de route pour la correction des problèmes d’accessibilité</w:t>
      </w:r>
    </w:p>
    <w:p w14:paraId="3CAF8985" w14:textId="77777777" w:rsidR="00E83963" w:rsidRPr="002C5FF4" w:rsidRDefault="00E83963" w:rsidP="00E83963">
      <w:pPr>
        <w:rPr>
          <w:lang w:val="fr-CA"/>
        </w:rPr>
      </w:pPr>
      <w:r w:rsidRPr="002C5FF4">
        <w:rPr>
          <w:lang w:val="fr-CA"/>
        </w:rPr>
        <w:t xml:space="preserve">Ce modèle de feuille de route pour la correction des problèmes d’accessibilité (feuille de route) a été élaboré par SPC pour corriger les lacunes connues </w:t>
      </w:r>
      <w:proofErr w:type="gramStart"/>
      <w:r w:rsidRPr="002C5FF4">
        <w:rPr>
          <w:lang w:val="fr-CA"/>
        </w:rPr>
        <w:t>en  matière</w:t>
      </w:r>
      <w:proofErr w:type="gramEnd"/>
      <w:r w:rsidRPr="002C5FF4">
        <w:rPr>
          <w:lang w:val="fr-CA"/>
        </w:rPr>
        <w:t xml:space="preserve"> d’accessibilité des technologies de l’information et des communications (TIC). Les responsables techniques / propriétaires fonctionnels du gouvernement du Canada peuvent utiliser ce modèle tel quel, le modifier ou décider de ne pas l’utiliser.</w:t>
      </w:r>
    </w:p>
    <w:p w14:paraId="353B9207" w14:textId="1D7CBB31" w:rsidR="00E83963" w:rsidRPr="002C5FF4" w:rsidRDefault="00E83963" w:rsidP="00E83963">
      <w:pPr>
        <w:rPr>
          <w:lang w:val="fr-CA"/>
        </w:rPr>
      </w:pPr>
      <w:r w:rsidRPr="002C5FF4">
        <w:rPr>
          <w:lang w:val="fr-CA"/>
        </w:rPr>
        <w:t>Ce modèle présente les renseignements essentiels que le gouvernement du Canada s’attend</w:t>
      </w:r>
      <w:r w:rsidR="000D5BA9" w:rsidRPr="002C5FF4">
        <w:rPr>
          <w:lang w:val="fr-CA"/>
        </w:rPr>
        <w:t>rait</w:t>
      </w:r>
      <w:r w:rsidRPr="002C5FF4">
        <w:rPr>
          <w:lang w:val="fr-CA"/>
        </w:rPr>
        <w:t xml:space="preserve"> </w:t>
      </w:r>
      <w:r w:rsidR="007C2477" w:rsidRPr="002C5FF4">
        <w:rPr>
          <w:lang w:val="fr-CA"/>
        </w:rPr>
        <w:t>à</w:t>
      </w:r>
      <w:r w:rsidRPr="002C5FF4">
        <w:rPr>
          <w:lang w:val="fr-CA"/>
        </w:rPr>
        <w:t xml:space="preserve"> retrouver dans une feuille de route pour la correction des problèmes d’accessibilité afin de comprendre et de traiter les lacunes énumérées dans un </w:t>
      </w:r>
      <w:r w:rsidRPr="00BF6E08">
        <w:rPr>
          <w:lang w:val="fr-CA"/>
        </w:rPr>
        <w:t>rapport de conformité de l’accessibilité (RCA</w:t>
      </w:r>
      <w:r w:rsidRPr="002C5FF4">
        <w:rPr>
          <w:lang w:val="fr-CA"/>
        </w:rPr>
        <w:t>). Il sert de guide pour comprendre ce qui suit :</w:t>
      </w:r>
    </w:p>
    <w:p w14:paraId="495DE0CC" w14:textId="77777777" w:rsidR="00E83963" w:rsidRPr="002C5FF4" w:rsidRDefault="00E83963" w:rsidP="00E83963">
      <w:pPr>
        <w:pStyle w:val="ListParagraph"/>
        <w:numPr>
          <w:ilvl w:val="0"/>
          <w:numId w:val="1"/>
        </w:numPr>
        <w:rPr>
          <w:lang w:val="fr-CA"/>
        </w:rPr>
      </w:pPr>
      <w:proofErr w:type="gramStart"/>
      <w:r w:rsidRPr="002C5FF4">
        <w:rPr>
          <w:lang w:val="fr-CA"/>
        </w:rPr>
        <w:t>les</w:t>
      </w:r>
      <w:proofErr w:type="gramEnd"/>
      <w:r w:rsidRPr="002C5FF4">
        <w:rPr>
          <w:lang w:val="fr-CA"/>
        </w:rPr>
        <w:t xml:space="preserve"> problèmes d’accessibilité actuels;</w:t>
      </w:r>
    </w:p>
    <w:p w14:paraId="3185CC2D" w14:textId="77777777" w:rsidR="00E83963" w:rsidRPr="002C5FF4" w:rsidRDefault="00E83963" w:rsidP="00E83963">
      <w:pPr>
        <w:pStyle w:val="ListParagraph"/>
        <w:numPr>
          <w:ilvl w:val="0"/>
          <w:numId w:val="1"/>
        </w:numPr>
        <w:rPr>
          <w:lang w:val="fr-CA"/>
        </w:rPr>
      </w:pPr>
      <w:proofErr w:type="gramStart"/>
      <w:r w:rsidRPr="002C5FF4">
        <w:rPr>
          <w:lang w:val="fr-CA"/>
        </w:rPr>
        <w:t>les</w:t>
      </w:r>
      <w:proofErr w:type="gramEnd"/>
      <w:r w:rsidRPr="002C5FF4">
        <w:rPr>
          <w:lang w:val="fr-CA"/>
        </w:rPr>
        <w:t xml:space="preserve"> calendriers et les plans de résolution de ces problèmes.</w:t>
      </w:r>
    </w:p>
    <w:p w14:paraId="74F69A8F" w14:textId="77777777" w:rsidR="00E83963" w:rsidRPr="002C5FF4" w:rsidRDefault="00E83963" w:rsidP="00E83963">
      <w:pPr>
        <w:rPr>
          <w:lang w:val="fr-CA"/>
        </w:rPr>
      </w:pPr>
      <w:r w:rsidRPr="002C5FF4">
        <w:rPr>
          <w:lang w:val="fr-CA"/>
        </w:rPr>
        <w:t>Ce modèle de feuille de route pour la correction des problèmes d’accessibilité est conçu principalement pour être utilisé dans le cadre des approvisionnements ou de projets où la conformité de l’accessibilité est requise. Utilisez le modèle pour remplir toutes les sections nécessaires, en ajoutant au besoin des détails supplémentaires ou des sections pertinentes à la feuille de route pour la correction des problèmes d’accessibilité.</w:t>
      </w:r>
    </w:p>
    <w:p w14:paraId="33945357" w14:textId="77777777" w:rsidR="00E83963" w:rsidRPr="002C5FF4" w:rsidRDefault="00E83963" w:rsidP="00E83963">
      <w:pPr>
        <w:pStyle w:val="Heading2"/>
        <w:rPr>
          <w:lang w:val="fr-CA"/>
        </w:rPr>
      </w:pPr>
      <w:r w:rsidRPr="002C5FF4">
        <w:rPr>
          <w:lang w:val="fr-CA"/>
        </w:rPr>
        <w:t>Remarques importantes</w:t>
      </w:r>
    </w:p>
    <w:p w14:paraId="5C4DFFF4" w14:textId="77777777" w:rsidR="00E83963" w:rsidRPr="002C5FF4" w:rsidRDefault="00E83963" w:rsidP="00E83963">
      <w:pPr>
        <w:pStyle w:val="ListParagraph"/>
        <w:numPr>
          <w:ilvl w:val="0"/>
          <w:numId w:val="3"/>
        </w:numPr>
        <w:rPr>
          <w:lang w:val="fr-CA"/>
        </w:rPr>
      </w:pPr>
      <w:r w:rsidRPr="002C5FF4">
        <w:rPr>
          <w:lang w:val="fr-CA"/>
        </w:rPr>
        <w:t>Test de conformité : Avant de créer une feuille de route pour la correction des problèmes d’accessibilité, le bien ou le service doit faire l’objet d’un test de conformité à la norme d’accessibilité cible afin de déceler les domaines de non-conformité. Les résultats sont consignés dans le rapport de conformité de l’accessibilité.</w:t>
      </w:r>
    </w:p>
    <w:p w14:paraId="37611B31" w14:textId="77777777" w:rsidR="00E83963" w:rsidRPr="002C5FF4" w:rsidRDefault="00E83963" w:rsidP="00E83963">
      <w:pPr>
        <w:pStyle w:val="ListParagraph"/>
        <w:numPr>
          <w:ilvl w:val="0"/>
          <w:numId w:val="3"/>
        </w:numPr>
        <w:rPr>
          <w:lang w:val="fr-CA"/>
        </w:rPr>
      </w:pPr>
      <w:r w:rsidRPr="002C5FF4">
        <w:rPr>
          <w:lang w:val="fr-CA"/>
        </w:rPr>
        <w:t>Exigences de conformité : L’exigence de conformité à la norme d’accessibilité cible et le niveau de détail de la feuille de route pour la correction des problèmes d’accessibilité seront décrits dans la demande de soumissions et/ou le contrat.</w:t>
      </w:r>
    </w:p>
    <w:p w14:paraId="235D01B1" w14:textId="77777777" w:rsidR="00E83963" w:rsidRPr="002C5FF4" w:rsidRDefault="00E83963" w:rsidP="00E83963">
      <w:pPr>
        <w:pStyle w:val="ListParagraph"/>
        <w:numPr>
          <w:ilvl w:val="0"/>
          <w:numId w:val="5"/>
        </w:numPr>
        <w:rPr>
          <w:lang w:val="fr-CA"/>
        </w:rPr>
      </w:pPr>
      <w:r w:rsidRPr="002C5FF4">
        <w:rPr>
          <w:lang w:val="fr-CA"/>
        </w:rPr>
        <w:t>Format accessible : Le rapport de conformité de l’accessibilité et la feuille de route pour la correction des problèmes d’accessibilité doivent être créés dans un format accessible.</w:t>
      </w:r>
    </w:p>
    <w:p w14:paraId="4216A371" w14:textId="77777777" w:rsidR="00E83963" w:rsidRPr="002C5FF4" w:rsidRDefault="00E83963" w:rsidP="00E83963">
      <w:pPr>
        <w:pStyle w:val="ListParagraph"/>
        <w:numPr>
          <w:ilvl w:val="0"/>
          <w:numId w:val="5"/>
        </w:numPr>
        <w:rPr>
          <w:lang w:val="fr-CA"/>
        </w:rPr>
      </w:pPr>
      <w:r w:rsidRPr="002C5FF4">
        <w:rPr>
          <w:lang w:val="fr-CA"/>
        </w:rPr>
        <w:t>Obligations contractuelles : Si ce modèle est utilisé pour répondre à des exigences contractuelles, assurez-vous qu’il est adapté pour fournir tous les renseignements requis conformément aux conditions du contrat.</w:t>
      </w:r>
    </w:p>
    <w:p w14:paraId="7988EC1B" w14:textId="77777777" w:rsidR="00E83963" w:rsidRPr="002C5FF4" w:rsidRDefault="00E83963" w:rsidP="00E83963">
      <w:pPr>
        <w:pStyle w:val="Heading2"/>
        <w:rPr>
          <w:lang w:val="fr-CA"/>
        </w:rPr>
      </w:pPr>
      <w:r w:rsidRPr="002C5FF4">
        <w:rPr>
          <w:lang w:val="fr-CA"/>
        </w:rPr>
        <w:lastRenderedPageBreak/>
        <w:t>Comment utiliser le modèle de feuille de route pour la correction des problèmes d’accessibilité</w:t>
      </w:r>
    </w:p>
    <w:p w14:paraId="14D6C1A5" w14:textId="77777777" w:rsidR="00E83963" w:rsidRPr="002C5FF4" w:rsidRDefault="00E83963" w:rsidP="00E83963">
      <w:pPr>
        <w:rPr>
          <w:lang w:val="fr-CA"/>
        </w:rPr>
      </w:pPr>
      <w:r w:rsidRPr="002C5FF4">
        <w:rPr>
          <w:lang w:val="fr-CA"/>
        </w:rPr>
        <w:t>Instructions incorporées</w:t>
      </w:r>
    </w:p>
    <w:p w14:paraId="0DCF97E8" w14:textId="5EF80C0D" w:rsidR="00E83963" w:rsidRPr="002C5FF4" w:rsidRDefault="00E83963" w:rsidP="00E83963">
      <w:pPr>
        <w:pStyle w:val="ListParagraph"/>
        <w:numPr>
          <w:ilvl w:val="0"/>
          <w:numId w:val="7"/>
        </w:numPr>
        <w:rPr>
          <w:lang w:val="fr-CA"/>
        </w:rPr>
      </w:pPr>
      <w:r w:rsidRPr="002C5FF4">
        <w:rPr>
          <w:lang w:val="fr-CA"/>
        </w:rPr>
        <w:t>Plutôt que de fournir des instructions détaillées ici, des conseils ont été intégrés directement dans le modèle. Les instructions incorporées sont marquées d</w:t>
      </w:r>
      <w:r w:rsidR="00546F3E" w:rsidRPr="002C5FF4">
        <w:rPr>
          <w:lang w:val="fr-CA"/>
        </w:rPr>
        <w:t xml:space="preserve">e </w:t>
      </w:r>
      <w:r w:rsidRPr="002C5FF4">
        <w:rPr>
          <w:lang w:val="fr-CA"/>
        </w:rPr>
        <w:t>[mesure à prendre – crochets].</w:t>
      </w:r>
    </w:p>
    <w:p w14:paraId="70036543" w14:textId="77777777" w:rsidR="00E83963" w:rsidRPr="002C5FF4" w:rsidRDefault="00E83963" w:rsidP="00E83963">
      <w:pPr>
        <w:pStyle w:val="ListParagraph"/>
        <w:numPr>
          <w:ilvl w:val="0"/>
          <w:numId w:val="7"/>
        </w:numPr>
        <w:rPr>
          <w:lang w:val="fr-CA"/>
        </w:rPr>
      </w:pPr>
      <w:r w:rsidRPr="002C5FF4">
        <w:rPr>
          <w:lang w:val="fr-CA"/>
        </w:rPr>
        <w:t>Suivez ces instructions pour remplir chaque section de la feuille de route pour la correction des problèmes d’accessibilité.</w:t>
      </w:r>
    </w:p>
    <w:p w14:paraId="4D50AE34" w14:textId="77777777" w:rsidR="00E83963" w:rsidRPr="002C5FF4" w:rsidRDefault="00E83963" w:rsidP="00E83963">
      <w:pPr>
        <w:pStyle w:val="ListParagraph"/>
        <w:numPr>
          <w:ilvl w:val="0"/>
          <w:numId w:val="7"/>
        </w:numPr>
        <w:rPr>
          <w:lang w:val="fr-CA"/>
        </w:rPr>
      </w:pPr>
      <w:proofErr w:type="gramStart"/>
      <w:r w:rsidRPr="002C5FF4">
        <w:rPr>
          <w:lang w:val="fr-CA"/>
        </w:rPr>
        <w:t>Retirez les</w:t>
      </w:r>
      <w:proofErr w:type="gramEnd"/>
      <w:r w:rsidRPr="002C5FF4">
        <w:rPr>
          <w:lang w:val="fr-CA"/>
        </w:rPr>
        <w:t xml:space="preserve"> [instructions] une fois la section remplie.</w:t>
      </w:r>
    </w:p>
    <w:p w14:paraId="2B37EC44" w14:textId="7C4986E7" w:rsidR="00E83963" w:rsidRPr="002C5FF4" w:rsidRDefault="00546F3E" w:rsidP="00E83963">
      <w:pPr>
        <w:pStyle w:val="Heading2"/>
        <w:rPr>
          <w:lang w:val="fr-CA"/>
        </w:rPr>
      </w:pPr>
      <w:r w:rsidRPr="002C5FF4">
        <w:rPr>
          <w:lang w:val="fr-CA"/>
        </w:rPr>
        <w:t>Reportez-vous à l’</w:t>
      </w:r>
      <w:r w:rsidR="00E83963" w:rsidRPr="002C5FF4">
        <w:rPr>
          <w:lang w:val="fr-CA"/>
        </w:rPr>
        <w:t xml:space="preserve">Annexe 1 - Exemple de tableau </w:t>
      </w:r>
      <w:r w:rsidR="003870DC" w:rsidRPr="002C5FF4">
        <w:rPr>
          <w:lang w:val="fr-CA"/>
        </w:rPr>
        <w:t xml:space="preserve">« Détails </w:t>
      </w:r>
      <w:r w:rsidR="00E83963" w:rsidRPr="002C5FF4">
        <w:rPr>
          <w:lang w:val="fr-CA"/>
        </w:rPr>
        <w:t>de la feuille de route pour la correction des problèmes d’accessibilité</w:t>
      </w:r>
      <w:r w:rsidR="003870DC" w:rsidRPr="002C5FF4">
        <w:rPr>
          <w:lang w:val="fr-CA"/>
        </w:rPr>
        <w:t> »</w:t>
      </w:r>
    </w:p>
    <w:p w14:paraId="1B6FAB59" w14:textId="5762BAC3" w:rsidR="00E83963" w:rsidRPr="002C5FF4" w:rsidRDefault="00E83963" w:rsidP="00E83963">
      <w:pPr>
        <w:rPr>
          <w:lang w:val="fr-CA"/>
        </w:rPr>
      </w:pPr>
      <w:r w:rsidRPr="002C5FF4">
        <w:rPr>
          <w:lang w:val="fr-CA"/>
        </w:rPr>
        <w:t xml:space="preserve">Reportez-vous à l’exemple fourni </w:t>
      </w:r>
      <w:hyperlink w:anchor="_Annex_1_–_1" w:history="1">
        <w:r w:rsidRPr="002C5FF4">
          <w:rPr>
            <w:rStyle w:val="Hyperlink"/>
            <w:lang w:val="fr-CA"/>
          </w:rPr>
          <w:t xml:space="preserve">Annexe 1 – Exemple de tableau </w:t>
        </w:r>
        <w:r w:rsidR="003870DC" w:rsidRPr="002C5FF4">
          <w:rPr>
            <w:rStyle w:val="Hyperlink"/>
            <w:lang w:val="fr-CA"/>
          </w:rPr>
          <w:t xml:space="preserve">« Détails </w:t>
        </w:r>
        <w:r w:rsidRPr="002C5FF4">
          <w:rPr>
            <w:rStyle w:val="Hyperlink"/>
            <w:lang w:val="fr-CA"/>
          </w:rPr>
          <w:t>de la feuille de route pour la correction des problèmes d’accessibilit</w:t>
        </w:r>
        <w:r w:rsidR="003870DC" w:rsidRPr="002C5FF4">
          <w:rPr>
            <w:rStyle w:val="Hyperlink"/>
            <w:lang w:val="fr-CA"/>
          </w:rPr>
          <w:t>é »</w:t>
        </w:r>
      </w:hyperlink>
      <w:r w:rsidRPr="002C5FF4">
        <w:rPr>
          <w:lang w:val="fr-CA"/>
        </w:rPr>
        <w:t xml:space="preserve"> pour des conseils sur la façon de structurer et de présenter les problèmes d’accessibilité connus.</w:t>
      </w:r>
    </w:p>
    <w:p w14:paraId="260D231D" w14:textId="77777777" w:rsidR="00E83963" w:rsidRPr="002C5FF4" w:rsidRDefault="00E83963" w:rsidP="00E83963">
      <w:pPr>
        <w:pStyle w:val="Heading2"/>
        <w:rPr>
          <w:lang w:val="fr-CA"/>
        </w:rPr>
      </w:pPr>
      <w:r w:rsidRPr="002C5FF4">
        <w:rPr>
          <w:lang w:val="fr-CA"/>
        </w:rPr>
        <w:t>Dernières étapes de rappel (liste de vérification rapide)</w:t>
      </w:r>
    </w:p>
    <w:p w14:paraId="6108E8B3" w14:textId="77777777" w:rsidR="00E83963" w:rsidRPr="002C5FF4" w:rsidRDefault="00E83963" w:rsidP="00E83963">
      <w:pPr>
        <w:pStyle w:val="ListParagraph"/>
        <w:numPr>
          <w:ilvl w:val="0"/>
          <w:numId w:val="8"/>
        </w:numPr>
        <w:rPr>
          <w:lang w:val="fr-CA"/>
        </w:rPr>
      </w:pPr>
      <w:r w:rsidRPr="002C5FF4">
        <w:rPr>
          <w:lang w:val="fr-CA"/>
        </w:rPr>
        <w:t>Remplir le RCA – Déterminez toutes les lacunes en matière d’accessibilité par le biais d’un test de conformité.</w:t>
      </w:r>
    </w:p>
    <w:p w14:paraId="2DD3FAB6" w14:textId="29583042" w:rsidR="00E83963" w:rsidRPr="002C5FF4" w:rsidRDefault="00E83963" w:rsidP="00E83963">
      <w:pPr>
        <w:pStyle w:val="ListParagraph"/>
        <w:numPr>
          <w:ilvl w:val="0"/>
          <w:numId w:val="8"/>
        </w:numPr>
        <w:rPr>
          <w:lang w:val="fr-CA"/>
        </w:rPr>
      </w:pPr>
      <w:r w:rsidRPr="002C5FF4">
        <w:rPr>
          <w:lang w:val="fr-CA"/>
        </w:rPr>
        <w:t>Utiliser ce modèle – Remplissez la feuille de route pour les correction</w:t>
      </w:r>
      <w:r w:rsidR="000D5BA9" w:rsidRPr="002C5FF4">
        <w:rPr>
          <w:lang w:val="fr-CA"/>
        </w:rPr>
        <w:t>s</w:t>
      </w:r>
      <w:r w:rsidRPr="002C5FF4">
        <w:rPr>
          <w:lang w:val="fr-CA"/>
        </w:rPr>
        <w:t xml:space="preserve"> des problèmes d’accessibilité avec les détails du rapport de conformité de l’accessibilité.</w:t>
      </w:r>
    </w:p>
    <w:p w14:paraId="3845F03C" w14:textId="77777777" w:rsidR="00E83963" w:rsidRPr="002C5FF4" w:rsidRDefault="00E83963" w:rsidP="00E83963">
      <w:pPr>
        <w:pStyle w:val="ListParagraph"/>
        <w:numPr>
          <w:ilvl w:val="0"/>
          <w:numId w:val="8"/>
        </w:numPr>
        <w:rPr>
          <w:lang w:val="fr-CA"/>
        </w:rPr>
      </w:pPr>
      <w:r w:rsidRPr="002C5FF4">
        <w:rPr>
          <w:lang w:val="fr-CA"/>
        </w:rPr>
        <w:t>Personnaliser selon les besoins – Ajoutez ou ajustez des sections pour répondre à des exigences contractuelles ou organisationnelles précises.</w:t>
      </w:r>
    </w:p>
    <w:p w14:paraId="6E1DF8A6" w14:textId="77777777" w:rsidR="00E83963" w:rsidRPr="002C5FF4" w:rsidRDefault="00E83963" w:rsidP="00E83963">
      <w:pPr>
        <w:pStyle w:val="ListParagraph"/>
        <w:numPr>
          <w:ilvl w:val="0"/>
          <w:numId w:val="8"/>
        </w:numPr>
        <w:rPr>
          <w:lang w:val="fr-CA"/>
        </w:rPr>
      </w:pPr>
      <w:r w:rsidRPr="002C5FF4">
        <w:rPr>
          <w:lang w:val="fr-CA"/>
        </w:rPr>
        <w:t>Finaliser la feuille de route pour la correction des problèmes d’accessibilité – Remplacez tous les textes des espaces réservés marqués « Mesure à prendre » et assurez-vous de l’exactitude de tous les renseignements inscrits.</w:t>
      </w:r>
    </w:p>
    <w:p w14:paraId="0ED8E3C1" w14:textId="77777777" w:rsidR="00E83963" w:rsidRPr="002C5FF4" w:rsidRDefault="00E83963" w:rsidP="00E83963">
      <w:pPr>
        <w:pStyle w:val="ListParagraph"/>
        <w:numPr>
          <w:ilvl w:val="0"/>
          <w:numId w:val="8"/>
        </w:numPr>
        <w:rPr>
          <w:lang w:val="fr-CA"/>
        </w:rPr>
      </w:pPr>
      <w:r w:rsidRPr="002C5FF4">
        <w:rPr>
          <w:lang w:val="fr-CA"/>
        </w:rPr>
        <w:t>Rendre accessible – Veillez à ce que cette feuille de route pour la correction des problèmes d’accessibilité et le rapport de conformité de l’accessibilité qui l’accompagne soient fournis dans un format accessible pour tous les intervenants.</w:t>
      </w:r>
    </w:p>
    <w:p w14:paraId="31A628DF" w14:textId="77777777" w:rsidR="00E83963" w:rsidRPr="002C5FF4" w:rsidRDefault="00E83963" w:rsidP="00E83963">
      <w:pPr>
        <w:pStyle w:val="ListParagraph"/>
        <w:numPr>
          <w:ilvl w:val="0"/>
          <w:numId w:val="8"/>
        </w:numPr>
        <w:rPr>
          <w:lang w:val="fr-CA"/>
        </w:rPr>
      </w:pPr>
      <w:r w:rsidRPr="002C5FF4">
        <w:rPr>
          <w:lang w:val="fr-CA"/>
        </w:rPr>
        <w:t xml:space="preserve">Approbations et signatures – Soumettez pour examen et obtenez les signatures de </w:t>
      </w:r>
      <w:r w:rsidRPr="00BF6E08">
        <w:rPr>
          <w:lang w:val="fr-CA"/>
        </w:rPr>
        <w:t>tous les intervenants.</w:t>
      </w:r>
    </w:p>
    <w:p w14:paraId="4E7AD0F9" w14:textId="77777777" w:rsidR="00E83963" w:rsidRPr="002C5FF4" w:rsidRDefault="00E83963" w:rsidP="00E83963">
      <w:pPr>
        <w:rPr>
          <w:lang w:val="fr-CA"/>
        </w:rPr>
      </w:pPr>
      <w:r w:rsidRPr="002C5FF4">
        <w:rPr>
          <w:lang w:val="fr-CA"/>
        </w:rPr>
        <w:t>[Mesure à prendre : Supprimez la section des instructions pour le modèle de feuille de route pour la correction des problèmes d’accessibilité, y compris la présente ligne, une fois que votre document est rempli].</w:t>
      </w:r>
    </w:p>
    <w:p w14:paraId="58AFB1C1" w14:textId="77777777" w:rsidR="00E83963" w:rsidRPr="002C5FF4" w:rsidRDefault="00E83963" w:rsidP="00E83963">
      <w:pPr>
        <w:pStyle w:val="Heading1"/>
        <w:rPr>
          <w:lang w:val="fr-CA"/>
        </w:rPr>
      </w:pPr>
      <w:r w:rsidRPr="002C5FF4">
        <w:rPr>
          <w:lang w:val="fr-CA"/>
        </w:rPr>
        <w:lastRenderedPageBreak/>
        <w:t>Feuille de route pour la correction des problèmes d’accessibilité (feuille de route) [Mesure à prendre – Nom et version du bien ou du service] – [Mesure à prendre – Nom de l’entreprise].</w:t>
      </w:r>
    </w:p>
    <w:p w14:paraId="67431606" w14:textId="77777777" w:rsidR="00E83963" w:rsidRPr="002C5FF4" w:rsidRDefault="00E83963" w:rsidP="00E83963">
      <w:pPr>
        <w:pStyle w:val="Heading2"/>
        <w:rPr>
          <w:lang w:val="fr-CA"/>
        </w:rPr>
      </w:pPr>
      <w:r w:rsidRPr="002C5FF4">
        <w:rPr>
          <w:lang w:val="fr-CA"/>
        </w:rPr>
        <w:t>Calendrier de la feuille de route</w:t>
      </w:r>
    </w:p>
    <w:p w14:paraId="13B0C703" w14:textId="4611E13C" w:rsidR="00E83963" w:rsidRPr="002C5FF4" w:rsidRDefault="00E83963" w:rsidP="00E83963">
      <w:pPr>
        <w:rPr>
          <w:lang w:val="fr-CA"/>
        </w:rPr>
      </w:pPr>
      <w:r w:rsidRPr="002C5FF4">
        <w:rPr>
          <w:lang w:val="fr-CA"/>
        </w:rPr>
        <w:t>Date de la feuille de route – [Mesure à prendre – Saisi</w:t>
      </w:r>
      <w:r w:rsidR="00976C1A" w:rsidRPr="002C5FF4">
        <w:rPr>
          <w:lang w:val="fr-CA"/>
        </w:rPr>
        <w:t>ssez</w:t>
      </w:r>
      <w:r w:rsidRPr="002C5FF4">
        <w:rPr>
          <w:lang w:val="fr-CA"/>
        </w:rPr>
        <w:t xml:space="preserve"> la date de création de la feuille de route, p. ex. le 1</w:t>
      </w:r>
      <w:r w:rsidRPr="002C5FF4">
        <w:rPr>
          <w:vertAlign w:val="superscript"/>
          <w:lang w:val="fr-CA"/>
        </w:rPr>
        <w:t>er</w:t>
      </w:r>
      <w:r w:rsidRPr="002C5FF4">
        <w:rPr>
          <w:lang w:val="fr-CA"/>
        </w:rPr>
        <w:t xml:space="preserve"> juillet 2024].</w:t>
      </w:r>
    </w:p>
    <w:p w14:paraId="7FCF87F7" w14:textId="419F354A" w:rsidR="00E83963" w:rsidRPr="002C5FF4" w:rsidRDefault="00E83963" w:rsidP="00E83963">
      <w:pPr>
        <w:rPr>
          <w:lang w:val="fr-CA"/>
        </w:rPr>
      </w:pPr>
      <w:r w:rsidRPr="002C5FF4">
        <w:rPr>
          <w:lang w:val="fr-CA"/>
        </w:rPr>
        <w:t>Délai de correction – [Mesure à prendre – Saisi</w:t>
      </w:r>
      <w:r w:rsidR="00976C1A" w:rsidRPr="002C5FF4">
        <w:rPr>
          <w:lang w:val="fr-CA"/>
        </w:rPr>
        <w:t>ssez</w:t>
      </w:r>
      <w:r w:rsidRPr="002C5FF4">
        <w:rPr>
          <w:lang w:val="fr-CA"/>
        </w:rPr>
        <w:t xml:space="preserve"> la date à laquelle la pleine conformité de l’accessibilité est attendue, p. ex. en juillet 2026].</w:t>
      </w:r>
    </w:p>
    <w:p w14:paraId="57A012AE" w14:textId="77777777" w:rsidR="00E83963" w:rsidRPr="002C5FF4" w:rsidRDefault="00E83963" w:rsidP="00E83963">
      <w:pPr>
        <w:pStyle w:val="Heading2"/>
        <w:rPr>
          <w:lang w:val="fr-CA"/>
        </w:rPr>
      </w:pPr>
      <w:r w:rsidRPr="002C5FF4">
        <w:rPr>
          <w:lang w:val="fr-CA"/>
        </w:rPr>
        <w:t>Description du bien / service</w:t>
      </w:r>
    </w:p>
    <w:p w14:paraId="32F9721B" w14:textId="766A8599" w:rsidR="00E83963" w:rsidRPr="002C5FF4" w:rsidRDefault="00E83963" w:rsidP="00E83963">
      <w:pPr>
        <w:rPr>
          <w:lang w:val="fr-CA"/>
        </w:rPr>
      </w:pPr>
      <w:r w:rsidRPr="002C5FF4">
        <w:rPr>
          <w:lang w:val="fr-CA"/>
        </w:rPr>
        <w:t>[Mesure à prendre – Fourni</w:t>
      </w:r>
      <w:r w:rsidR="00976C1A" w:rsidRPr="002C5FF4">
        <w:rPr>
          <w:lang w:val="fr-CA"/>
        </w:rPr>
        <w:t>ssez</w:t>
      </w:r>
      <w:r w:rsidRPr="002C5FF4">
        <w:rPr>
          <w:lang w:val="fr-CA"/>
        </w:rPr>
        <w:t xml:space="preserve"> une brève description du bien ou du service. Si des parties du bien ou du service sont exclues de cette feuille de route, veuillez les indiquer et fournir une justification].</w:t>
      </w:r>
    </w:p>
    <w:p w14:paraId="269B47EF" w14:textId="77777777" w:rsidR="00E83963" w:rsidRPr="002C5FF4" w:rsidRDefault="00E83963" w:rsidP="00E83963">
      <w:pPr>
        <w:pStyle w:val="Heading2"/>
        <w:rPr>
          <w:lang w:val="fr-CA"/>
        </w:rPr>
      </w:pPr>
      <w:r w:rsidRPr="002C5FF4">
        <w:rPr>
          <w:lang w:val="fr-CA"/>
        </w:rPr>
        <w:t>Coordonnées</w:t>
      </w:r>
    </w:p>
    <w:p w14:paraId="2E23524C" w14:textId="77777777" w:rsidR="00E83963" w:rsidRPr="002C5FF4" w:rsidRDefault="00E83963" w:rsidP="00E83963">
      <w:pPr>
        <w:rPr>
          <w:lang w:val="fr-CA"/>
        </w:rPr>
      </w:pPr>
      <w:r w:rsidRPr="002C5FF4">
        <w:rPr>
          <w:lang w:val="fr-CA"/>
        </w:rPr>
        <w:t>[Mesure à prendre – Incluez les coordonnées (nom, courriel et numéro de téléphone) de la personne qui peut parler du contenu de la feuille de route. L’idéal est d’indiquer son nom et son adresse électronique. S’il n’est pas possible d’indiquer une personne en particulier, fournissez une adresse électronique générique contrôlée par quelqu’un qui peut répondre aux questions relatives à cette feuille de route].</w:t>
      </w:r>
    </w:p>
    <w:p w14:paraId="1C190979" w14:textId="77777777" w:rsidR="00E83963" w:rsidRPr="002C5FF4" w:rsidRDefault="00E83963" w:rsidP="00E83963">
      <w:pPr>
        <w:rPr>
          <w:lang w:val="fr-CA"/>
        </w:rPr>
      </w:pPr>
      <w:r w:rsidRPr="002C5FF4">
        <w:rPr>
          <w:lang w:val="fr-CA"/>
        </w:rPr>
        <w:t>Nom :</w:t>
      </w:r>
    </w:p>
    <w:p w14:paraId="078D34F6" w14:textId="77777777" w:rsidR="00E83963" w:rsidRPr="002C5FF4" w:rsidRDefault="00E83963" w:rsidP="00E83963">
      <w:pPr>
        <w:rPr>
          <w:lang w:val="fr-CA"/>
        </w:rPr>
      </w:pPr>
      <w:r w:rsidRPr="002C5FF4">
        <w:rPr>
          <w:lang w:val="fr-CA"/>
        </w:rPr>
        <w:t>Titre :</w:t>
      </w:r>
    </w:p>
    <w:p w14:paraId="4F357837" w14:textId="77777777" w:rsidR="00E83963" w:rsidRPr="002C5FF4" w:rsidRDefault="00E83963" w:rsidP="00E83963">
      <w:pPr>
        <w:rPr>
          <w:lang w:val="fr-CA"/>
        </w:rPr>
      </w:pPr>
      <w:r w:rsidRPr="002C5FF4">
        <w:rPr>
          <w:lang w:val="fr-CA"/>
        </w:rPr>
        <w:t>Courriel :</w:t>
      </w:r>
    </w:p>
    <w:p w14:paraId="5151AE52" w14:textId="77777777" w:rsidR="00E83963" w:rsidRPr="002C5FF4" w:rsidRDefault="00E83963" w:rsidP="00E83963">
      <w:pPr>
        <w:rPr>
          <w:lang w:val="fr-CA"/>
        </w:rPr>
      </w:pPr>
      <w:r w:rsidRPr="002C5FF4">
        <w:rPr>
          <w:lang w:val="fr-CA"/>
        </w:rPr>
        <w:t>Numéro de téléphone :</w:t>
      </w:r>
    </w:p>
    <w:p w14:paraId="45995F8C" w14:textId="77777777" w:rsidR="00E83963" w:rsidRPr="002C5FF4" w:rsidRDefault="00E83963" w:rsidP="00E83963">
      <w:pPr>
        <w:pStyle w:val="Heading2"/>
        <w:rPr>
          <w:lang w:val="fr-CA"/>
        </w:rPr>
      </w:pPr>
      <w:r w:rsidRPr="002C5FF4">
        <w:rPr>
          <w:lang w:val="fr-CA"/>
        </w:rPr>
        <w:t>Norme d’accessibilité cible</w:t>
      </w:r>
    </w:p>
    <w:p w14:paraId="27F35CF2" w14:textId="39E7CB37" w:rsidR="00E83963" w:rsidRPr="002C5FF4" w:rsidRDefault="00E83963" w:rsidP="00E83963">
      <w:pPr>
        <w:rPr>
          <w:lang w:val="fr-CA"/>
        </w:rPr>
      </w:pPr>
      <w:r w:rsidRPr="002C5FF4">
        <w:rPr>
          <w:lang w:val="fr-CA"/>
        </w:rPr>
        <w:t xml:space="preserve">À partir de janvier 2025, le gouvernement du Canada met en œuvre la </w:t>
      </w:r>
      <w:hyperlink r:id="rId10" w:history="1">
        <w:r w:rsidRPr="002C5FF4">
          <w:rPr>
            <w:rStyle w:val="Hyperlink"/>
            <w:lang w:val="fr-CA"/>
          </w:rPr>
          <w:t xml:space="preserve">norme CAN/ASC </w:t>
        </w:r>
        <w:r w:rsidR="00D84364" w:rsidRPr="002C5FF4">
          <w:rPr>
            <w:rStyle w:val="Hyperlink"/>
            <w:lang w:val="fr-CA"/>
          </w:rPr>
          <w:t>–</w:t>
        </w:r>
        <w:r w:rsidRPr="002C5FF4">
          <w:rPr>
            <w:rStyle w:val="Hyperlink"/>
            <w:lang w:val="fr-CA"/>
          </w:rPr>
          <w:t xml:space="preserve"> EN 301 549:2024 </w:t>
        </w:r>
      </w:hyperlink>
      <w:r w:rsidRPr="002C5FF4">
        <w:rPr>
          <w:lang w:val="fr-CA"/>
        </w:rPr>
        <w:t xml:space="preserve">/ </w:t>
      </w:r>
      <w:hyperlink r:id="rId11" w:history="1">
        <w:r w:rsidRPr="002C5FF4">
          <w:rPr>
            <w:rStyle w:val="Hyperlink"/>
            <w:lang w:val="fr-CA"/>
          </w:rPr>
          <w:t>EN 301 549 V3.2.1 (2021-03)</w:t>
        </w:r>
      </w:hyperlink>
      <w:r w:rsidRPr="002C5FF4">
        <w:rPr>
          <w:lang w:val="fr-CA"/>
        </w:rPr>
        <w:t>.</w:t>
      </w:r>
    </w:p>
    <w:p w14:paraId="287E6AE2" w14:textId="4BE4BB6B" w:rsidR="002E3AC5" w:rsidRPr="002C5FF4" w:rsidRDefault="00E83963" w:rsidP="00E83963">
      <w:pPr>
        <w:rPr>
          <w:lang w:val="fr-CA"/>
        </w:rPr>
      </w:pPr>
      <w:r w:rsidRPr="002C5FF4">
        <w:rPr>
          <w:lang w:val="fr-CA"/>
        </w:rPr>
        <w:t xml:space="preserve">La </w:t>
      </w:r>
      <w:hyperlink r:id="rId12" w:history="1">
        <w:r w:rsidRPr="002C5FF4">
          <w:rPr>
            <w:rStyle w:val="Hyperlink"/>
            <w:lang w:val="fr-CA"/>
          </w:rPr>
          <w:t xml:space="preserve">norme CAN/ASC </w:t>
        </w:r>
        <w:r w:rsidR="00D84364" w:rsidRPr="002C5FF4">
          <w:rPr>
            <w:rStyle w:val="Hyperlink"/>
            <w:lang w:val="fr-CA"/>
          </w:rPr>
          <w:t>–</w:t>
        </w:r>
        <w:r w:rsidRPr="002C5FF4">
          <w:rPr>
            <w:rStyle w:val="Hyperlink"/>
            <w:lang w:val="fr-CA"/>
          </w:rPr>
          <w:t xml:space="preserve"> EN 301 549:2024</w:t>
        </w:r>
      </w:hyperlink>
      <w:r w:rsidRPr="002C5FF4">
        <w:rPr>
          <w:lang w:val="fr-CA"/>
        </w:rPr>
        <w:t xml:space="preserve"> est l’adoption par Normes d’accessibilité </w:t>
      </w:r>
      <w:r w:rsidR="002E3AC5" w:rsidRPr="002C5FF4">
        <w:rPr>
          <w:lang w:val="fr-CA"/>
        </w:rPr>
        <w:t>Canada</w:t>
      </w:r>
      <w:r w:rsidRPr="002C5FF4">
        <w:rPr>
          <w:lang w:val="fr-CA"/>
        </w:rPr>
        <w:t xml:space="preserve"> de la norme </w:t>
      </w:r>
      <w:hyperlink r:id="rId13" w:history="1">
        <w:r w:rsidR="002E3AC5" w:rsidRPr="002C5FF4">
          <w:rPr>
            <w:rStyle w:val="Hyperlink"/>
            <w:lang w:val="fr-CA"/>
          </w:rPr>
          <w:t xml:space="preserve">EN 301 549 </w:t>
        </w:r>
        <w:r w:rsidR="00D84364" w:rsidRPr="002C5FF4">
          <w:rPr>
            <w:rStyle w:val="Hyperlink"/>
            <w:lang w:val="fr-CA"/>
          </w:rPr>
          <w:t>–</w:t>
        </w:r>
        <w:r w:rsidR="002E3AC5" w:rsidRPr="002C5FF4">
          <w:rPr>
            <w:rStyle w:val="Hyperlink"/>
            <w:lang w:val="fr-CA"/>
          </w:rPr>
          <w:t xml:space="preserve"> V3.2.1 (2021-03)</w:t>
        </w:r>
      </w:hyperlink>
      <w:r w:rsidR="002E3AC5" w:rsidRPr="002C5FF4">
        <w:rPr>
          <w:lang w:val="fr-CA"/>
        </w:rPr>
        <w:t xml:space="preserve"> </w:t>
      </w:r>
      <w:r w:rsidRPr="002C5FF4">
        <w:rPr>
          <w:lang w:val="fr-CA"/>
        </w:rPr>
        <w:t xml:space="preserve">comme norme </w:t>
      </w:r>
      <w:r w:rsidR="002E3AC5" w:rsidRPr="002C5FF4">
        <w:rPr>
          <w:lang w:val="fr-CA"/>
        </w:rPr>
        <w:t>national</w:t>
      </w:r>
      <w:r w:rsidRPr="002C5FF4">
        <w:rPr>
          <w:lang w:val="fr-CA"/>
        </w:rPr>
        <w:t>e</w:t>
      </w:r>
      <w:r w:rsidR="002E3AC5" w:rsidRPr="002C5FF4">
        <w:rPr>
          <w:lang w:val="fr-CA"/>
        </w:rPr>
        <w:t xml:space="preserve"> </w:t>
      </w:r>
      <w:r w:rsidRPr="002C5FF4">
        <w:rPr>
          <w:lang w:val="fr-CA"/>
        </w:rPr>
        <w:t xml:space="preserve">du </w:t>
      </w:r>
      <w:r w:rsidR="00F87858" w:rsidRPr="002C5FF4">
        <w:rPr>
          <w:lang w:val="fr-CA"/>
        </w:rPr>
        <w:t>Canada</w:t>
      </w:r>
      <w:r w:rsidR="002E3AC5" w:rsidRPr="002C5FF4">
        <w:rPr>
          <w:lang w:val="fr-CA"/>
        </w:rPr>
        <w:t xml:space="preserve"> </w:t>
      </w:r>
      <w:r w:rsidRPr="002C5FF4">
        <w:rPr>
          <w:lang w:val="fr-CA"/>
        </w:rPr>
        <w:t xml:space="preserve">et est identique à la version officielle publiée par </w:t>
      </w:r>
      <w:r w:rsidR="000D5BA9" w:rsidRPr="002C5FF4">
        <w:rPr>
          <w:lang w:val="fr-CA"/>
        </w:rPr>
        <w:t>l</w:t>
      </w:r>
      <w:r w:rsidR="004B3809" w:rsidRPr="002C5FF4">
        <w:rPr>
          <w:lang w:val="fr-CA"/>
        </w:rPr>
        <w:t>’Institut Européen de Normalisation des Télécommunications</w:t>
      </w:r>
      <w:r w:rsidRPr="002C5FF4">
        <w:rPr>
          <w:lang w:val="fr-CA"/>
        </w:rPr>
        <w:t xml:space="preserve"> (</w:t>
      </w:r>
      <w:r w:rsidR="004B3809" w:rsidRPr="002C5FF4">
        <w:rPr>
          <w:lang w:val="fr-CA"/>
        </w:rPr>
        <w:t>ETSI</w:t>
      </w:r>
      <w:r w:rsidRPr="002C5FF4">
        <w:rPr>
          <w:lang w:val="fr-CA"/>
        </w:rPr>
        <w:t>)</w:t>
      </w:r>
      <w:r w:rsidR="002E3AC5" w:rsidRPr="002C5FF4">
        <w:rPr>
          <w:lang w:val="fr-CA"/>
        </w:rPr>
        <w:t xml:space="preserve">. </w:t>
      </w:r>
      <w:r w:rsidRPr="002C5FF4">
        <w:rPr>
          <w:lang w:val="fr-CA"/>
        </w:rPr>
        <w:t xml:space="preserve">La norme sur les exigences d’accessibilité CAN/ASC </w:t>
      </w:r>
      <w:r w:rsidR="00D84364" w:rsidRPr="002C5FF4">
        <w:rPr>
          <w:lang w:val="fr-CA"/>
        </w:rPr>
        <w:t xml:space="preserve">– </w:t>
      </w:r>
      <w:r w:rsidRPr="002C5FF4">
        <w:rPr>
          <w:lang w:val="fr-CA"/>
        </w:rPr>
        <w:t>EN 301 549:2024</w:t>
      </w:r>
      <w:r w:rsidR="002E3AC5" w:rsidRPr="002C5FF4">
        <w:rPr>
          <w:lang w:val="fr-CA"/>
        </w:rPr>
        <w:t xml:space="preserve"> </w:t>
      </w:r>
      <w:r w:rsidRPr="002C5FF4">
        <w:rPr>
          <w:lang w:val="fr-CA"/>
        </w:rPr>
        <w:t xml:space="preserve">est disponible en format </w:t>
      </w:r>
      <w:r w:rsidR="002E3AC5" w:rsidRPr="002C5FF4">
        <w:rPr>
          <w:lang w:val="fr-CA"/>
        </w:rPr>
        <w:t xml:space="preserve">HTML </w:t>
      </w:r>
      <w:r w:rsidRPr="002C5FF4">
        <w:rPr>
          <w:lang w:val="fr-CA"/>
        </w:rPr>
        <w:t>en français et en anglais</w:t>
      </w:r>
      <w:r w:rsidR="002E3AC5" w:rsidRPr="002C5FF4">
        <w:rPr>
          <w:lang w:val="fr-CA"/>
        </w:rPr>
        <w:t>.</w:t>
      </w:r>
    </w:p>
    <w:p w14:paraId="6CB1BDC1" w14:textId="72278638" w:rsidR="00BC51F5" w:rsidRPr="002C5FF4" w:rsidRDefault="00E83963" w:rsidP="00BC51F5">
      <w:pPr>
        <w:rPr>
          <w:lang w:val="fr-CA"/>
        </w:rPr>
      </w:pPr>
      <w:r w:rsidRPr="002C5FF4">
        <w:rPr>
          <w:lang w:val="fr-CA"/>
        </w:rPr>
        <w:t xml:space="preserve">Ce modèle peut être utilisé pour des versions ultérieures de la norme </w:t>
      </w:r>
      <w:r w:rsidR="005B07FB" w:rsidRPr="002C5FF4">
        <w:rPr>
          <w:lang w:val="fr-CA"/>
        </w:rPr>
        <w:t xml:space="preserve">EN 301 549 </w:t>
      </w:r>
      <w:r w:rsidRPr="002C5FF4">
        <w:rPr>
          <w:lang w:val="fr-CA"/>
        </w:rPr>
        <w:t>et</w:t>
      </w:r>
      <w:r w:rsidR="005B07FB" w:rsidRPr="002C5FF4">
        <w:rPr>
          <w:lang w:val="fr-CA"/>
        </w:rPr>
        <w:t>/</w:t>
      </w:r>
      <w:r w:rsidRPr="002C5FF4">
        <w:rPr>
          <w:lang w:val="fr-CA"/>
        </w:rPr>
        <w:t>ou d’autres normes d’accessibilité des TIC</w:t>
      </w:r>
      <w:r w:rsidR="005B07FB" w:rsidRPr="002C5FF4">
        <w:rPr>
          <w:lang w:val="fr-CA"/>
        </w:rPr>
        <w:t xml:space="preserve">. </w:t>
      </w:r>
      <w:r w:rsidRPr="002C5FF4">
        <w:rPr>
          <w:lang w:val="fr-CA"/>
        </w:rPr>
        <w:t>Le gouvernement du Canada</w:t>
      </w:r>
      <w:r w:rsidR="000D5BA9" w:rsidRPr="002C5FF4">
        <w:rPr>
          <w:lang w:val="fr-CA"/>
        </w:rPr>
        <w:t xml:space="preserve"> indiquera</w:t>
      </w:r>
      <w:r w:rsidR="005B07FB" w:rsidRPr="002C5FF4">
        <w:rPr>
          <w:lang w:val="fr-CA"/>
        </w:rPr>
        <w:t xml:space="preserve"> </w:t>
      </w:r>
      <w:r w:rsidR="005512B9" w:rsidRPr="002C5FF4">
        <w:rPr>
          <w:lang w:val="fr-CA"/>
        </w:rPr>
        <w:t>la norme d’accessibilité des TIC applicable pour laquelle la conformité est demandée.</w:t>
      </w:r>
    </w:p>
    <w:p w14:paraId="14D72590" w14:textId="6D8EDA8B" w:rsidR="002E3AC5" w:rsidRPr="002C5FF4" w:rsidRDefault="005512B9" w:rsidP="00E557FD">
      <w:pPr>
        <w:pStyle w:val="Heading2"/>
        <w:rPr>
          <w:lang w:val="fr-CA"/>
        </w:rPr>
      </w:pPr>
      <w:r w:rsidRPr="002C5FF4">
        <w:rPr>
          <w:lang w:val="fr-CA"/>
        </w:rPr>
        <w:lastRenderedPageBreak/>
        <w:t>Aperçu de la conformité de l’accessibilité du bien</w:t>
      </w:r>
      <w:r w:rsidR="00454CD9" w:rsidRPr="002C5FF4">
        <w:rPr>
          <w:lang w:val="fr-CA"/>
        </w:rPr>
        <w:t xml:space="preserve"> </w:t>
      </w:r>
      <w:r w:rsidR="000D5BA9" w:rsidRPr="002C5FF4">
        <w:rPr>
          <w:lang w:val="fr-CA"/>
        </w:rPr>
        <w:t xml:space="preserve">/ </w:t>
      </w:r>
      <w:r w:rsidRPr="002C5FF4">
        <w:rPr>
          <w:lang w:val="fr-CA"/>
        </w:rPr>
        <w:t>service</w:t>
      </w:r>
    </w:p>
    <w:p w14:paraId="1CC8C767" w14:textId="217E4E64" w:rsidR="002E3AC5" w:rsidRPr="002C5FF4" w:rsidRDefault="002E3AC5" w:rsidP="002E3AC5">
      <w:pPr>
        <w:rPr>
          <w:lang w:val="fr-CA"/>
        </w:rPr>
      </w:pPr>
      <w:r w:rsidRPr="002C5FF4">
        <w:rPr>
          <w:lang w:val="fr-CA"/>
        </w:rPr>
        <w:t>[</w:t>
      </w:r>
      <w:r w:rsidR="005512B9" w:rsidRPr="002C5FF4">
        <w:rPr>
          <w:lang w:val="fr-CA"/>
        </w:rPr>
        <w:t>Mesure à prendre</w:t>
      </w:r>
      <w:r w:rsidRPr="002C5FF4">
        <w:rPr>
          <w:lang w:val="fr-CA"/>
        </w:rPr>
        <w:t xml:space="preserve"> </w:t>
      </w:r>
      <w:r w:rsidR="005512B9" w:rsidRPr="002C5FF4">
        <w:rPr>
          <w:lang w:val="fr-CA"/>
        </w:rPr>
        <w:t>–</w:t>
      </w:r>
      <w:r w:rsidRPr="002C5FF4">
        <w:rPr>
          <w:lang w:val="fr-CA"/>
        </w:rPr>
        <w:t xml:space="preserve"> </w:t>
      </w:r>
      <w:r w:rsidR="005512B9" w:rsidRPr="002C5FF4">
        <w:rPr>
          <w:lang w:val="fr-CA"/>
        </w:rPr>
        <w:t>Fourni</w:t>
      </w:r>
      <w:r w:rsidR="00976C1A" w:rsidRPr="002C5FF4">
        <w:rPr>
          <w:lang w:val="fr-CA"/>
        </w:rPr>
        <w:t>ssez</w:t>
      </w:r>
      <w:r w:rsidR="005512B9" w:rsidRPr="002C5FF4">
        <w:rPr>
          <w:lang w:val="fr-CA"/>
        </w:rPr>
        <w:t xml:space="preserve"> un bref résumé de l’état actuel de l’accessibilité du bien</w:t>
      </w:r>
      <w:r w:rsidR="00454CD9" w:rsidRPr="002C5FF4">
        <w:rPr>
          <w:lang w:val="fr-CA"/>
        </w:rPr>
        <w:t xml:space="preserve"> ou du </w:t>
      </w:r>
      <w:r w:rsidR="005512B9" w:rsidRPr="002C5FF4">
        <w:rPr>
          <w:lang w:val="fr-CA"/>
        </w:rPr>
        <w:t xml:space="preserve">service. </w:t>
      </w:r>
      <w:proofErr w:type="gramStart"/>
      <w:r w:rsidR="005512B9" w:rsidRPr="002C5FF4">
        <w:rPr>
          <w:lang w:val="fr-CA"/>
        </w:rPr>
        <w:t>Indique</w:t>
      </w:r>
      <w:r w:rsidR="00976C1A" w:rsidRPr="002C5FF4">
        <w:rPr>
          <w:lang w:val="fr-CA"/>
        </w:rPr>
        <w:t>z</w:t>
      </w:r>
      <w:r w:rsidR="005512B9" w:rsidRPr="002C5FF4">
        <w:rPr>
          <w:lang w:val="fr-CA"/>
        </w:rPr>
        <w:t xml:space="preserve"> s’il</w:t>
      </w:r>
      <w:proofErr w:type="gramEnd"/>
      <w:r w:rsidR="005512B9" w:rsidRPr="002C5FF4">
        <w:rPr>
          <w:lang w:val="fr-CA"/>
        </w:rPr>
        <w:t xml:space="preserve"> existe des groupes d’utilisateurs connus pour lesquels il peut exister des obstacles, par exemple les utilisateurs de lecteurs d’écran</w:t>
      </w:r>
      <w:r w:rsidRPr="002C5FF4">
        <w:rPr>
          <w:lang w:val="fr-CA"/>
        </w:rPr>
        <w:t>.]</w:t>
      </w:r>
    </w:p>
    <w:p w14:paraId="5D9675D6" w14:textId="2B7BA6E6" w:rsidR="002E3AC5" w:rsidRPr="002C5FF4" w:rsidRDefault="005512B9" w:rsidP="00E557FD">
      <w:pPr>
        <w:pStyle w:val="Heading2"/>
        <w:rPr>
          <w:lang w:val="fr-CA"/>
        </w:rPr>
      </w:pPr>
      <w:r w:rsidRPr="002C5FF4">
        <w:rPr>
          <w:lang w:val="fr-CA"/>
        </w:rPr>
        <w:t>Plan d’inclusion de l’accessibilité</w:t>
      </w:r>
    </w:p>
    <w:p w14:paraId="70336E27" w14:textId="513011A3" w:rsidR="002E3AC5" w:rsidRPr="002C5FF4" w:rsidRDefault="002E3AC5" w:rsidP="002E3AC5">
      <w:pPr>
        <w:rPr>
          <w:lang w:val="fr-CA"/>
        </w:rPr>
      </w:pPr>
      <w:r w:rsidRPr="002C5FF4">
        <w:rPr>
          <w:lang w:val="fr-CA"/>
        </w:rPr>
        <w:t>[</w:t>
      </w:r>
      <w:r w:rsidR="005512B9" w:rsidRPr="002C5FF4">
        <w:rPr>
          <w:lang w:val="fr-CA"/>
        </w:rPr>
        <w:t>Mesure à prendre</w:t>
      </w:r>
      <w:r w:rsidRPr="002C5FF4">
        <w:rPr>
          <w:lang w:val="fr-CA"/>
        </w:rPr>
        <w:t xml:space="preserve"> </w:t>
      </w:r>
      <w:r w:rsidR="005512B9" w:rsidRPr="002C5FF4">
        <w:rPr>
          <w:lang w:val="fr-CA"/>
        </w:rPr>
        <w:t>–</w:t>
      </w:r>
      <w:r w:rsidRPr="002C5FF4">
        <w:rPr>
          <w:lang w:val="fr-CA"/>
        </w:rPr>
        <w:t xml:space="preserve"> </w:t>
      </w:r>
      <w:r w:rsidR="005512B9" w:rsidRPr="002C5FF4">
        <w:rPr>
          <w:lang w:val="fr-CA"/>
        </w:rPr>
        <w:t>Décri</w:t>
      </w:r>
      <w:r w:rsidR="00976C1A" w:rsidRPr="002C5FF4">
        <w:rPr>
          <w:lang w:val="fr-CA"/>
        </w:rPr>
        <w:t>vez</w:t>
      </w:r>
      <w:r w:rsidR="005512B9" w:rsidRPr="002C5FF4">
        <w:rPr>
          <w:lang w:val="fr-CA"/>
        </w:rPr>
        <w:t xml:space="preserve"> l’approche adoptée par l’organisation pour améliorer l’accessibilité du bien</w:t>
      </w:r>
      <w:r w:rsidR="00454CD9" w:rsidRPr="002C5FF4">
        <w:rPr>
          <w:lang w:val="fr-CA"/>
        </w:rPr>
        <w:t xml:space="preserve"> ou du </w:t>
      </w:r>
      <w:r w:rsidR="005512B9" w:rsidRPr="002C5FF4">
        <w:rPr>
          <w:lang w:val="fr-CA"/>
        </w:rPr>
        <w:t>s</w:t>
      </w:r>
      <w:r w:rsidR="00F661BF" w:rsidRPr="002C5FF4">
        <w:rPr>
          <w:lang w:val="fr-CA"/>
        </w:rPr>
        <w:t>ervice</w:t>
      </w:r>
      <w:r w:rsidRPr="002C5FF4">
        <w:rPr>
          <w:lang w:val="fr-CA"/>
        </w:rPr>
        <w:t xml:space="preserve">. </w:t>
      </w:r>
      <w:r w:rsidR="005512B9" w:rsidRPr="002C5FF4">
        <w:rPr>
          <w:lang w:val="fr-CA"/>
        </w:rPr>
        <w:t>En règle générale, cela devrait inclure :</w:t>
      </w:r>
    </w:p>
    <w:p w14:paraId="0015BF17" w14:textId="6D48EFB8" w:rsidR="002E3AC5" w:rsidRPr="002C5FF4" w:rsidRDefault="00CC40CE" w:rsidP="00E557FD">
      <w:pPr>
        <w:pStyle w:val="ListParagraph"/>
        <w:numPr>
          <w:ilvl w:val="0"/>
          <w:numId w:val="10"/>
        </w:numPr>
        <w:rPr>
          <w:lang w:val="fr-CA"/>
        </w:rPr>
      </w:pPr>
      <w:proofErr w:type="gramStart"/>
      <w:r w:rsidRPr="002C5FF4">
        <w:rPr>
          <w:lang w:val="fr-CA"/>
        </w:rPr>
        <w:t>des</w:t>
      </w:r>
      <w:proofErr w:type="gramEnd"/>
      <w:r w:rsidRPr="002C5FF4">
        <w:rPr>
          <w:lang w:val="fr-CA"/>
        </w:rPr>
        <w:t xml:space="preserve"> p</w:t>
      </w:r>
      <w:r w:rsidR="002E3AC5" w:rsidRPr="002C5FF4">
        <w:rPr>
          <w:lang w:val="fr-CA"/>
        </w:rPr>
        <w:t xml:space="preserve">lans </w:t>
      </w:r>
      <w:r w:rsidRPr="002C5FF4">
        <w:rPr>
          <w:lang w:val="fr-CA"/>
        </w:rPr>
        <w:t>pour des tests d’accessibilité effectués périodiquement;</w:t>
      </w:r>
    </w:p>
    <w:p w14:paraId="5D507EA4" w14:textId="06F8B5B7" w:rsidR="002E3AC5" w:rsidRPr="002C5FF4" w:rsidRDefault="00CC40CE" w:rsidP="00E557FD">
      <w:pPr>
        <w:pStyle w:val="ListParagraph"/>
        <w:numPr>
          <w:ilvl w:val="0"/>
          <w:numId w:val="10"/>
        </w:numPr>
        <w:rPr>
          <w:lang w:val="fr-CA"/>
        </w:rPr>
      </w:pPr>
      <w:proofErr w:type="gramStart"/>
      <w:r w:rsidRPr="002C5FF4">
        <w:rPr>
          <w:lang w:val="fr-CA"/>
        </w:rPr>
        <w:t>l’intégration</w:t>
      </w:r>
      <w:proofErr w:type="gramEnd"/>
      <w:r w:rsidRPr="002C5FF4">
        <w:rPr>
          <w:lang w:val="fr-CA"/>
        </w:rPr>
        <w:t xml:space="preserve"> de l’a</w:t>
      </w:r>
      <w:r w:rsidR="002E3AC5" w:rsidRPr="002C5FF4">
        <w:rPr>
          <w:lang w:val="fr-CA"/>
        </w:rPr>
        <w:t>ccessibilit</w:t>
      </w:r>
      <w:r w:rsidRPr="002C5FF4">
        <w:rPr>
          <w:lang w:val="fr-CA"/>
        </w:rPr>
        <w:t>é</w:t>
      </w:r>
      <w:r w:rsidR="002E3AC5" w:rsidRPr="002C5FF4">
        <w:rPr>
          <w:lang w:val="fr-CA"/>
        </w:rPr>
        <w:t xml:space="preserve"> </w:t>
      </w:r>
      <w:r w:rsidRPr="002C5FF4">
        <w:rPr>
          <w:lang w:val="fr-CA"/>
        </w:rPr>
        <w:t>dans la conception et le développement de</w:t>
      </w:r>
      <w:r w:rsidR="0092612D" w:rsidRPr="002C5FF4">
        <w:rPr>
          <w:lang w:val="fr-CA"/>
        </w:rPr>
        <w:t xml:space="preserve"> toute nouvelle caractéristique d’un </w:t>
      </w:r>
      <w:r w:rsidRPr="002C5FF4">
        <w:rPr>
          <w:lang w:val="fr-CA"/>
        </w:rPr>
        <w:t xml:space="preserve">bien ou </w:t>
      </w:r>
      <w:r w:rsidR="0092612D" w:rsidRPr="002C5FF4">
        <w:rPr>
          <w:lang w:val="fr-CA"/>
        </w:rPr>
        <w:t xml:space="preserve">d’un </w:t>
      </w:r>
      <w:r w:rsidRPr="002C5FF4">
        <w:rPr>
          <w:lang w:val="fr-CA"/>
        </w:rPr>
        <w:t>service;</w:t>
      </w:r>
    </w:p>
    <w:p w14:paraId="741736A3" w14:textId="1D71F59A" w:rsidR="002E3AC5" w:rsidRPr="002C5FF4" w:rsidRDefault="00CC40CE" w:rsidP="00042494">
      <w:pPr>
        <w:pStyle w:val="ListParagraph"/>
        <w:numPr>
          <w:ilvl w:val="0"/>
          <w:numId w:val="10"/>
        </w:numPr>
        <w:rPr>
          <w:lang w:val="fr-CA"/>
        </w:rPr>
      </w:pPr>
      <w:proofErr w:type="gramStart"/>
      <w:r w:rsidRPr="002C5FF4">
        <w:rPr>
          <w:lang w:val="fr-CA"/>
        </w:rPr>
        <w:t>l’i</w:t>
      </w:r>
      <w:r w:rsidR="002E3AC5" w:rsidRPr="002C5FF4">
        <w:rPr>
          <w:lang w:val="fr-CA"/>
        </w:rPr>
        <w:t>nt</w:t>
      </w:r>
      <w:r w:rsidRPr="002C5FF4">
        <w:rPr>
          <w:lang w:val="fr-CA"/>
        </w:rPr>
        <w:t>é</w:t>
      </w:r>
      <w:r w:rsidR="002E3AC5" w:rsidRPr="002C5FF4">
        <w:rPr>
          <w:lang w:val="fr-CA"/>
        </w:rPr>
        <w:t>gration</w:t>
      </w:r>
      <w:proofErr w:type="gramEnd"/>
      <w:r w:rsidR="002E3AC5" w:rsidRPr="002C5FF4">
        <w:rPr>
          <w:lang w:val="fr-CA"/>
        </w:rPr>
        <w:t xml:space="preserve"> </w:t>
      </w:r>
      <w:r w:rsidRPr="002C5FF4">
        <w:rPr>
          <w:lang w:val="fr-CA"/>
        </w:rPr>
        <w:t>de tests d’accessibilité dans les processus de développement;</w:t>
      </w:r>
    </w:p>
    <w:p w14:paraId="3998099F" w14:textId="3FCE0BFA" w:rsidR="002E3AC5" w:rsidRPr="002C5FF4" w:rsidRDefault="00CC40CE" w:rsidP="00042494">
      <w:pPr>
        <w:pStyle w:val="ListParagraph"/>
        <w:numPr>
          <w:ilvl w:val="0"/>
          <w:numId w:val="10"/>
        </w:numPr>
        <w:rPr>
          <w:lang w:val="fr-CA"/>
        </w:rPr>
      </w:pPr>
      <w:proofErr w:type="gramStart"/>
      <w:r w:rsidRPr="002C5FF4">
        <w:rPr>
          <w:lang w:val="fr-CA"/>
        </w:rPr>
        <w:t>toute</w:t>
      </w:r>
      <w:proofErr w:type="gramEnd"/>
      <w:r w:rsidRPr="002C5FF4">
        <w:rPr>
          <w:lang w:val="fr-CA"/>
        </w:rPr>
        <w:t xml:space="preserve"> i</w:t>
      </w:r>
      <w:r w:rsidR="002E3AC5" w:rsidRPr="002C5FF4">
        <w:rPr>
          <w:lang w:val="fr-CA"/>
        </w:rPr>
        <w:t xml:space="preserve">nitiative </w:t>
      </w:r>
      <w:r w:rsidRPr="002C5FF4">
        <w:rPr>
          <w:lang w:val="fr-CA"/>
        </w:rPr>
        <w:t xml:space="preserve">visant à </w:t>
      </w:r>
      <w:r w:rsidR="002E3AC5" w:rsidRPr="002C5FF4">
        <w:rPr>
          <w:lang w:val="fr-CA"/>
        </w:rPr>
        <w:t>test</w:t>
      </w:r>
      <w:r w:rsidRPr="002C5FF4">
        <w:rPr>
          <w:lang w:val="fr-CA"/>
        </w:rPr>
        <w:t>er</w:t>
      </w:r>
      <w:r w:rsidR="002E3AC5" w:rsidRPr="002C5FF4">
        <w:rPr>
          <w:lang w:val="fr-CA"/>
        </w:rPr>
        <w:t xml:space="preserve"> </w:t>
      </w:r>
      <w:r w:rsidR="00BA54EC" w:rsidRPr="002C5FF4">
        <w:rPr>
          <w:lang w:val="fr-CA"/>
        </w:rPr>
        <w:t>avec d</w:t>
      </w:r>
      <w:r w:rsidRPr="002C5FF4">
        <w:rPr>
          <w:lang w:val="fr-CA"/>
        </w:rPr>
        <w:t xml:space="preserve">es utilisateurs ou à faciliter la collecte de </w:t>
      </w:r>
      <w:r w:rsidR="00C83094" w:rsidRPr="002C5FF4">
        <w:rPr>
          <w:lang w:val="fr-CA"/>
        </w:rPr>
        <w:t>rétroaction spécifique</w:t>
      </w:r>
      <w:r w:rsidRPr="002C5FF4">
        <w:rPr>
          <w:lang w:val="fr-CA"/>
        </w:rPr>
        <w:t xml:space="preserve"> sur l’accessibilité auprès des utilisateurs finaux;</w:t>
      </w:r>
    </w:p>
    <w:p w14:paraId="18B5DCB9" w14:textId="56D06703" w:rsidR="002E3AC5" w:rsidRPr="002C5FF4" w:rsidRDefault="00454CD9" w:rsidP="00042494">
      <w:pPr>
        <w:pStyle w:val="ListParagraph"/>
        <w:numPr>
          <w:ilvl w:val="0"/>
          <w:numId w:val="10"/>
        </w:numPr>
        <w:rPr>
          <w:lang w:val="fr-CA"/>
        </w:rPr>
      </w:pPr>
      <w:proofErr w:type="gramStart"/>
      <w:r w:rsidRPr="002C5FF4">
        <w:rPr>
          <w:lang w:val="fr-CA"/>
        </w:rPr>
        <w:t>une</w:t>
      </w:r>
      <w:proofErr w:type="gramEnd"/>
      <w:r w:rsidRPr="002C5FF4">
        <w:rPr>
          <w:lang w:val="fr-CA"/>
        </w:rPr>
        <w:t xml:space="preserve"> description de la façon </w:t>
      </w:r>
      <w:r w:rsidR="00C83094" w:rsidRPr="002C5FF4">
        <w:rPr>
          <w:lang w:val="fr-CA"/>
        </w:rPr>
        <w:t>dont les</w:t>
      </w:r>
      <w:r w:rsidRPr="002C5FF4">
        <w:rPr>
          <w:lang w:val="fr-CA"/>
        </w:rPr>
        <w:t xml:space="preserve"> mesures d’adaptation et </w:t>
      </w:r>
      <w:r w:rsidR="00C83094" w:rsidRPr="002C5FF4">
        <w:rPr>
          <w:lang w:val="fr-CA"/>
        </w:rPr>
        <w:t>les</w:t>
      </w:r>
      <w:r w:rsidRPr="002C5FF4">
        <w:rPr>
          <w:lang w:val="fr-CA"/>
        </w:rPr>
        <w:t xml:space="preserve"> solutions de rechange </w:t>
      </w:r>
      <w:r w:rsidR="00C83094" w:rsidRPr="002C5FF4">
        <w:rPr>
          <w:lang w:val="fr-CA"/>
        </w:rPr>
        <w:t xml:space="preserve">seront fournis aux utilisateurs </w:t>
      </w:r>
      <w:r w:rsidRPr="002C5FF4">
        <w:rPr>
          <w:lang w:val="fr-CA"/>
        </w:rPr>
        <w:t xml:space="preserve">jusqu’à ce que la correction soit </w:t>
      </w:r>
      <w:r w:rsidR="0092612D" w:rsidRPr="002C5FF4">
        <w:rPr>
          <w:lang w:val="fr-CA"/>
        </w:rPr>
        <w:t>terminée</w:t>
      </w:r>
      <w:r w:rsidR="002E3AC5" w:rsidRPr="002C5FF4">
        <w:rPr>
          <w:lang w:val="fr-CA"/>
        </w:rPr>
        <w:t>.</w:t>
      </w:r>
    </w:p>
    <w:p w14:paraId="13E17562" w14:textId="4AC5B2E2" w:rsidR="002E3AC5" w:rsidRPr="002C5FF4" w:rsidRDefault="00454CD9" w:rsidP="002E3AC5">
      <w:pPr>
        <w:rPr>
          <w:lang w:val="fr-CA"/>
        </w:rPr>
      </w:pPr>
      <w:r w:rsidRPr="002C5FF4">
        <w:rPr>
          <w:lang w:val="fr-CA"/>
        </w:rPr>
        <w:t>L’objectif de cette section est de communiquer clairement les stratégies visant à assurer la conformité du bien ou du service de manière continue</w:t>
      </w:r>
      <w:r w:rsidR="001E60FB" w:rsidRPr="002C5FF4">
        <w:rPr>
          <w:lang w:val="fr-CA"/>
        </w:rPr>
        <w:t>.</w:t>
      </w:r>
      <w:r w:rsidR="002E3AC5" w:rsidRPr="002C5FF4">
        <w:rPr>
          <w:lang w:val="fr-CA"/>
        </w:rPr>
        <w:t>]</w:t>
      </w:r>
    </w:p>
    <w:p w14:paraId="4B60F1B7" w14:textId="6D5B2E1E" w:rsidR="002E3AC5" w:rsidRPr="002C5FF4" w:rsidRDefault="00454CD9" w:rsidP="00042494">
      <w:pPr>
        <w:pStyle w:val="Heading2"/>
        <w:rPr>
          <w:lang w:val="fr-CA"/>
        </w:rPr>
      </w:pPr>
      <w:r w:rsidRPr="002C5FF4">
        <w:rPr>
          <w:lang w:val="fr-CA"/>
        </w:rPr>
        <w:t>Limites techniques connues</w:t>
      </w:r>
    </w:p>
    <w:p w14:paraId="6125CD66" w14:textId="4FF618D6" w:rsidR="002E3AC5" w:rsidRPr="002C5FF4" w:rsidRDefault="002E3AC5" w:rsidP="002E3AC5">
      <w:pPr>
        <w:rPr>
          <w:lang w:val="fr-CA"/>
        </w:rPr>
      </w:pPr>
      <w:r w:rsidRPr="002C5FF4">
        <w:rPr>
          <w:lang w:val="fr-CA"/>
        </w:rPr>
        <w:t>[</w:t>
      </w:r>
      <w:r w:rsidR="005512B9" w:rsidRPr="002C5FF4">
        <w:rPr>
          <w:lang w:val="fr-CA"/>
        </w:rPr>
        <w:t>Mesure à prendre</w:t>
      </w:r>
      <w:r w:rsidRPr="002C5FF4">
        <w:rPr>
          <w:lang w:val="fr-CA"/>
        </w:rPr>
        <w:t xml:space="preserve"> </w:t>
      </w:r>
      <w:r w:rsidR="00454CD9" w:rsidRPr="002C5FF4">
        <w:rPr>
          <w:lang w:val="fr-CA"/>
        </w:rPr>
        <w:t>–</w:t>
      </w:r>
      <w:r w:rsidRPr="002C5FF4">
        <w:rPr>
          <w:lang w:val="fr-CA"/>
        </w:rPr>
        <w:t xml:space="preserve"> </w:t>
      </w:r>
      <w:r w:rsidR="00454CD9" w:rsidRPr="002C5FF4">
        <w:rPr>
          <w:lang w:val="fr-CA"/>
        </w:rPr>
        <w:t>Le cas échéant, indiquez les principales limites techniques de la mise en œuvre des solutions actuelles, telles que les cadres, les plateformes, les intégrations ou les technologies qui peuvent empêcher la solution actuelle de se conformer pleinement à la norme d’accessibilité cible. Veuillez également fournir, le cas échéant, des plans pour remédier à ces limites</w:t>
      </w:r>
      <w:r w:rsidRPr="002C5FF4">
        <w:rPr>
          <w:lang w:val="fr-CA"/>
        </w:rPr>
        <w:t>.]</w:t>
      </w:r>
    </w:p>
    <w:p w14:paraId="0245ACAF" w14:textId="77777777" w:rsidR="002E3AC5" w:rsidRPr="002C5FF4" w:rsidRDefault="002E3AC5" w:rsidP="00042494">
      <w:pPr>
        <w:pStyle w:val="Heading2"/>
        <w:rPr>
          <w:lang w:val="fr-CA"/>
        </w:rPr>
      </w:pPr>
      <w:r w:rsidRPr="002C5FF4">
        <w:rPr>
          <w:lang w:val="fr-CA"/>
        </w:rPr>
        <w:t>Notes</w:t>
      </w:r>
    </w:p>
    <w:p w14:paraId="45FE54E5" w14:textId="61130DBB" w:rsidR="002E3AC5" w:rsidRPr="002C5FF4" w:rsidRDefault="002E3AC5" w:rsidP="002E3AC5">
      <w:pPr>
        <w:rPr>
          <w:lang w:val="fr-CA"/>
        </w:rPr>
      </w:pPr>
      <w:r w:rsidRPr="002C5FF4">
        <w:rPr>
          <w:lang w:val="fr-CA"/>
        </w:rPr>
        <w:t>[</w:t>
      </w:r>
      <w:r w:rsidR="005512B9" w:rsidRPr="002C5FF4">
        <w:rPr>
          <w:lang w:val="fr-CA"/>
        </w:rPr>
        <w:t>Mesure à prendre</w:t>
      </w:r>
      <w:r w:rsidRPr="002C5FF4">
        <w:rPr>
          <w:lang w:val="fr-CA"/>
        </w:rPr>
        <w:t xml:space="preserve"> </w:t>
      </w:r>
      <w:r w:rsidR="00D13265" w:rsidRPr="002C5FF4">
        <w:rPr>
          <w:lang w:val="fr-CA"/>
        </w:rPr>
        <w:t>–</w:t>
      </w:r>
      <w:r w:rsidRPr="002C5FF4">
        <w:rPr>
          <w:lang w:val="fr-CA"/>
        </w:rPr>
        <w:t xml:space="preserve"> A</w:t>
      </w:r>
      <w:r w:rsidR="00D13265" w:rsidRPr="002C5FF4">
        <w:rPr>
          <w:lang w:val="fr-CA"/>
        </w:rPr>
        <w:t xml:space="preserve">joutez toute autre note ou tout autre commentaire dont le lecteur </w:t>
      </w:r>
      <w:r w:rsidRPr="002C5FF4">
        <w:rPr>
          <w:lang w:val="fr-CA"/>
        </w:rPr>
        <w:t>(</w:t>
      </w:r>
      <w:r w:rsidR="00D13265" w:rsidRPr="002C5FF4">
        <w:rPr>
          <w:lang w:val="fr-CA"/>
        </w:rPr>
        <w:t xml:space="preserve">le </w:t>
      </w:r>
      <w:r w:rsidR="0092612D" w:rsidRPr="002C5FF4">
        <w:rPr>
          <w:lang w:val="fr-CA"/>
        </w:rPr>
        <w:t>responsable fonctionnel de produit</w:t>
      </w:r>
      <w:r w:rsidR="00D13265" w:rsidRPr="002C5FF4">
        <w:rPr>
          <w:lang w:val="fr-CA"/>
        </w:rPr>
        <w:t xml:space="preserve"> du GC</w:t>
      </w:r>
      <w:r w:rsidRPr="002C5FF4">
        <w:rPr>
          <w:lang w:val="fr-CA"/>
        </w:rPr>
        <w:t xml:space="preserve">) </w:t>
      </w:r>
      <w:r w:rsidR="00D13265" w:rsidRPr="002C5FF4">
        <w:rPr>
          <w:lang w:val="fr-CA"/>
        </w:rPr>
        <w:t>devrait avoir connaissance. Par exemple :</w:t>
      </w:r>
    </w:p>
    <w:p w14:paraId="490BAC2F" w14:textId="3B4C8E9C" w:rsidR="002E3AC5" w:rsidRPr="002C5FF4" w:rsidRDefault="00D13265" w:rsidP="00042494">
      <w:pPr>
        <w:pStyle w:val="ListParagraph"/>
        <w:numPr>
          <w:ilvl w:val="0"/>
          <w:numId w:val="11"/>
        </w:numPr>
        <w:rPr>
          <w:lang w:val="fr-CA"/>
        </w:rPr>
      </w:pPr>
      <w:proofErr w:type="gramStart"/>
      <w:r w:rsidRPr="002C5FF4">
        <w:rPr>
          <w:lang w:val="fr-CA"/>
        </w:rPr>
        <w:t>les</w:t>
      </w:r>
      <w:proofErr w:type="gramEnd"/>
      <w:r w:rsidRPr="002C5FF4">
        <w:rPr>
          <w:lang w:val="fr-CA"/>
        </w:rPr>
        <w:t xml:space="preserve"> options de mise à niveau logicielle qui résoudraient les problèmes d’accessibilité</w:t>
      </w:r>
      <w:r w:rsidR="002E3AC5" w:rsidRPr="002C5FF4">
        <w:rPr>
          <w:lang w:val="fr-CA"/>
        </w:rPr>
        <w:t>;</w:t>
      </w:r>
    </w:p>
    <w:p w14:paraId="5FD9737E" w14:textId="131EE2EB" w:rsidR="002E3AC5" w:rsidRPr="002C5FF4" w:rsidRDefault="00D13265" w:rsidP="00042494">
      <w:pPr>
        <w:pStyle w:val="ListParagraph"/>
        <w:numPr>
          <w:ilvl w:val="0"/>
          <w:numId w:val="11"/>
        </w:numPr>
        <w:rPr>
          <w:lang w:val="fr-CA"/>
        </w:rPr>
      </w:pPr>
      <w:proofErr w:type="gramStart"/>
      <w:r w:rsidRPr="002C5FF4">
        <w:rPr>
          <w:lang w:val="fr-CA"/>
        </w:rPr>
        <w:t>les</w:t>
      </w:r>
      <w:proofErr w:type="gramEnd"/>
      <w:r w:rsidRPr="002C5FF4">
        <w:rPr>
          <w:lang w:val="fr-CA"/>
        </w:rPr>
        <w:t xml:space="preserve"> </w:t>
      </w:r>
      <w:r w:rsidR="002E3AC5" w:rsidRPr="002C5FF4">
        <w:rPr>
          <w:lang w:val="fr-CA"/>
        </w:rPr>
        <w:t xml:space="preserve">plans </w:t>
      </w:r>
      <w:r w:rsidRPr="002C5FF4">
        <w:rPr>
          <w:lang w:val="fr-CA"/>
        </w:rPr>
        <w:t xml:space="preserve">de sous-traitance des audits en matière d’accessibilité et </w:t>
      </w:r>
      <w:r w:rsidR="0092612D" w:rsidRPr="002C5FF4">
        <w:rPr>
          <w:lang w:val="fr-CA"/>
        </w:rPr>
        <w:t>l</w:t>
      </w:r>
      <w:r w:rsidR="00A64C11" w:rsidRPr="002C5FF4">
        <w:rPr>
          <w:lang w:val="fr-CA"/>
        </w:rPr>
        <w:t>es mesures correctives</w:t>
      </w:r>
      <w:r w:rsidR="002E3AC5" w:rsidRPr="002C5FF4">
        <w:rPr>
          <w:lang w:val="fr-CA"/>
        </w:rPr>
        <w:t>.]</w:t>
      </w:r>
    </w:p>
    <w:p w14:paraId="48DAFB7C" w14:textId="323880B8" w:rsidR="002E3AC5" w:rsidRPr="002C5FF4" w:rsidRDefault="00D13265" w:rsidP="00042494">
      <w:pPr>
        <w:pStyle w:val="Heading2"/>
        <w:rPr>
          <w:lang w:val="fr-CA"/>
        </w:rPr>
      </w:pPr>
      <w:r w:rsidRPr="002C5FF4">
        <w:rPr>
          <w:lang w:val="fr-CA"/>
        </w:rPr>
        <w:lastRenderedPageBreak/>
        <w:t>Détails des problèmes d’accessibilité</w:t>
      </w:r>
    </w:p>
    <w:p w14:paraId="13EEA276" w14:textId="371DB8B6" w:rsidR="002E3AC5" w:rsidRPr="002C5FF4" w:rsidRDefault="00D13265" w:rsidP="003F2BCE">
      <w:pPr>
        <w:pStyle w:val="Heading3"/>
        <w:rPr>
          <w:lang w:val="fr-CA"/>
        </w:rPr>
      </w:pPr>
      <w:bookmarkStart w:id="0" w:name="_Issue_Status_Definitions"/>
      <w:bookmarkEnd w:id="0"/>
      <w:r w:rsidRPr="002C5FF4">
        <w:rPr>
          <w:lang w:val="fr-CA"/>
        </w:rPr>
        <w:t>Définition de l’état des problèmes</w:t>
      </w:r>
    </w:p>
    <w:tbl>
      <w:tblPr>
        <w:tblStyle w:val="TableGrid"/>
        <w:tblW w:w="0" w:type="auto"/>
        <w:tblInd w:w="360" w:type="dxa"/>
        <w:tblLook w:val="04A0" w:firstRow="1" w:lastRow="0" w:firstColumn="1" w:lastColumn="0" w:noHBand="0" w:noVBand="1"/>
      </w:tblPr>
      <w:tblGrid>
        <w:gridCol w:w="2065"/>
        <w:gridCol w:w="6925"/>
      </w:tblGrid>
      <w:tr w:rsidR="00B921A9" w:rsidRPr="002C5FF4" w14:paraId="1AB2DEED" w14:textId="77777777" w:rsidTr="0083484C">
        <w:trPr>
          <w:tblHeader/>
        </w:trPr>
        <w:tc>
          <w:tcPr>
            <w:tcW w:w="2065" w:type="dxa"/>
            <w:shd w:val="clear" w:color="auto" w:fill="F2F2F2" w:themeFill="background1" w:themeFillShade="F2"/>
          </w:tcPr>
          <w:p w14:paraId="700B23F2" w14:textId="7A7A7299" w:rsidR="00B921A9" w:rsidRPr="002C5FF4" w:rsidRDefault="00D13265" w:rsidP="00B921A9">
            <w:pPr>
              <w:ind w:left="0"/>
              <w:rPr>
                <w:rStyle w:val="Strong"/>
                <w:lang w:val="fr-CA"/>
              </w:rPr>
            </w:pPr>
            <w:r w:rsidRPr="002C5FF4">
              <w:rPr>
                <w:rStyle w:val="Strong"/>
                <w:lang w:val="fr-CA"/>
              </w:rPr>
              <w:t xml:space="preserve">État </w:t>
            </w:r>
          </w:p>
        </w:tc>
        <w:tc>
          <w:tcPr>
            <w:tcW w:w="6925" w:type="dxa"/>
            <w:shd w:val="clear" w:color="auto" w:fill="F2F2F2" w:themeFill="background1" w:themeFillShade="F2"/>
          </w:tcPr>
          <w:p w14:paraId="766EFB7D" w14:textId="6044B28A" w:rsidR="00B921A9" w:rsidRPr="002C5FF4" w:rsidRDefault="00B921A9" w:rsidP="00B921A9">
            <w:pPr>
              <w:ind w:left="0"/>
              <w:rPr>
                <w:rStyle w:val="Strong"/>
                <w:lang w:val="fr-CA"/>
              </w:rPr>
            </w:pPr>
            <w:r w:rsidRPr="002C5FF4">
              <w:rPr>
                <w:rStyle w:val="Strong"/>
                <w:lang w:val="fr-CA"/>
              </w:rPr>
              <w:t>Description</w:t>
            </w:r>
          </w:p>
        </w:tc>
      </w:tr>
      <w:tr w:rsidR="00B921A9" w:rsidRPr="003D66B2" w14:paraId="4A2302ED" w14:textId="77777777" w:rsidTr="0083484C">
        <w:tc>
          <w:tcPr>
            <w:tcW w:w="2065" w:type="dxa"/>
          </w:tcPr>
          <w:p w14:paraId="5B1EEEF5" w14:textId="515C9B29" w:rsidR="00B921A9" w:rsidRPr="002C5FF4" w:rsidRDefault="00B921A9" w:rsidP="00B921A9">
            <w:pPr>
              <w:ind w:left="0"/>
              <w:rPr>
                <w:lang w:val="fr-CA"/>
              </w:rPr>
            </w:pPr>
            <w:r w:rsidRPr="002C5FF4">
              <w:rPr>
                <w:lang w:val="fr-CA"/>
              </w:rPr>
              <w:t>O</w:t>
            </w:r>
            <w:r w:rsidR="00D13265" w:rsidRPr="002C5FF4">
              <w:rPr>
                <w:lang w:val="fr-CA"/>
              </w:rPr>
              <w:t>uvert</w:t>
            </w:r>
          </w:p>
        </w:tc>
        <w:tc>
          <w:tcPr>
            <w:tcW w:w="6925" w:type="dxa"/>
          </w:tcPr>
          <w:p w14:paraId="4CC20412" w14:textId="624C98FA" w:rsidR="00B921A9" w:rsidRPr="002C5FF4" w:rsidRDefault="00D13265" w:rsidP="00B921A9">
            <w:pPr>
              <w:ind w:left="0"/>
              <w:rPr>
                <w:lang w:val="fr-CA"/>
              </w:rPr>
            </w:pPr>
            <w:r w:rsidRPr="002C5FF4">
              <w:rPr>
                <w:lang w:val="fr-CA"/>
              </w:rPr>
              <w:t>Le</w:t>
            </w:r>
            <w:r w:rsidR="00A003BF" w:rsidRPr="002C5FF4">
              <w:rPr>
                <w:lang w:val="fr-CA"/>
              </w:rPr>
              <w:t xml:space="preserve"> travail </w:t>
            </w:r>
            <w:r w:rsidRPr="002C5FF4">
              <w:rPr>
                <w:lang w:val="fr-CA"/>
              </w:rPr>
              <w:t>visant à résoudre ce problème n’</w:t>
            </w:r>
            <w:r w:rsidR="00A64C11" w:rsidRPr="002C5FF4">
              <w:rPr>
                <w:lang w:val="fr-CA"/>
              </w:rPr>
              <w:t>est</w:t>
            </w:r>
            <w:r w:rsidRPr="002C5FF4">
              <w:rPr>
                <w:lang w:val="fr-CA"/>
              </w:rPr>
              <w:t xml:space="preserve"> pas encore commencé</w:t>
            </w:r>
            <w:r w:rsidR="00B921A9" w:rsidRPr="002C5FF4">
              <w:rPr>
                <w:lang w:val="fr-CA"/>
              </w:rPr>
              <w:t>.</w:t>
            </w:r>
          </w:p>
        </w:tc>
      </w:tr>
      <w:tr w:rsidR="00B921A9" w:rsidRPr="003D66B2" w14:paraId="6D3DAC63" w14:textId="77777777" w:rsidTr="0083484C">
        <w:tc>
          <w:tcPr>
            <w:tcW w:w="2065" w:type="dxa"/>
          </w:tcPr>
          <w:p w14:paraId="3C341683" w14:textId="6EBADB50" w:rsidR="00B921A9" w:rsidRPr="002C5FF4" w:rsidRDefault="00CF617D" w:rsidP="00B921A9">
            <w:pPr>
              <w:ind w:left="0"/>
              <w:rPr>
                <w:lang w:val="fr-CA"/>
              </w:rPr>
            </w:pPr>
            <w:r w:rsidRPr="002C5FF4">
              <w:rPr>
                <w:lang w:val="fr-CA"/>
              </w:rPr>
              <w:t>Résolu</w:t>
            </w:r>
          </w:p>
        </w:tc>
        <w:tc>
          <w:tcPr>
            <w:tcW w:w="6925" w:type="dxa"/>
          </w:tcPr>
          <w:p w14:paraId="35508651" w14:textId="0898734E" w:rsidR="00B921A9" w:rsidRPr="002C5FF4" w:rsidRDefault="00A003BF" w:rsidP="00B921A9">
            <w:pPr>
              <w:ind w:left="0"/>
              <w:rPr>
                <w:lang w:val="fr-CA"/>
              </w:rPr>
            </w:pPr>
            <w:r w:rsidRPr="002C5FF4">
              <w:rPr>
                <w:lang w:val="fr-CA"/>
              </w:rPr>
              <w:t>Le problème a été résolu avec succès</w:t>
            </w:r>
            <w:r w:rsidR="00B921A9" w:rsidRPr="002C5FF4">
              <w:rPr>
                <w:lang w:val="fr-CA"/>
              </w:rPr>
              <w:t>.</w:t>
            </w:r>
          </w:p>
        </w:tc>
      </w:tr>
      <w:tr w:rsidR="00B921A9" w:rsidRPr="003D66B2" w14:paraId="30B646EB" w14:textId="77777777" w:rsidTr="0083484C">
        <w:tc>
          <w:tcPr>
            <w:tcW w:w="2065" w:type="dxa"/>
          </w:tcPr>
          <w:p w14:paraId="720B3F6F" w14:textId="2BE99F7A" w:rsidR="00B921A9" w:rsidRPr="002C5FF4" w:rsidRDefault="00CF617D" w:rsidP="00B921A9">
            <w:pPr>
              <w:ind w:left="0"/>
              <w:rPr>
                <w:lang w:val="fr-CA"/>
              </w:rPr>
            </w:pPr>
            <w:r w:rsidRPr="002C5FF4">
              <w:rPr>
                <w:lang w:val="fr-CA"/>
              </w:rPr>
              <w:t>En cours</w:t>
            </w:r>
          </w:p>
        </w:tc>
        <w:tc>
          <w:tcPr>
            <w:tcW w:w="6925" w:type="dxa"/>
          </w:tcPr>
          <w:p w14:paraId="348D6DB3" w14:textId="458C2FC9" w:rsidR="00B921A9" w:rsidRPr="002C5FF4" w:rsidRDefault="00A003BF" w:rsidP="00B921A9">
            <w:pPr>
              <w:ind w:left="0"/>
              <w:rPr>
                <w:lang w:val="fr-CA"/>
              </w:rPr>
            </w:pPr>
            <w:r w:rsidRPr="002C5FF4">
              <w:rPr>
                <w:lang w:val="fr-CA"/>
              </w:rPr>
              <w:t xml:space="preserve">Le travail </w:t>
            </w:r>
            <w:r w:rsidR="00A64C11" w:rsidRPr="002C5FF4">
              <w:rPr>
                <w:lang w:val="fr-CA"/>
              </w:rPr>
              <w:t>est</w:t>
            </w:r>
            <w:r w:rsidRPr="002C5FF4">
              <w:rPr>
                <w:lang w:val="fr-CA"/>
              </w:rPr>
              <w:t xml:space="preserve"> commencé</w:t>
            </w:r>
            <w:r w:rsidR="000D5BA9" w:rsidRPr="002C5FF4">
              <w:rPr>
                <w:lang w:val="fr-CA"/>
              </w:rPr>
              <w:t>,</w:t>
            </w:r>
            <w:r w:rsidRPr="002C5FF4">
              <w:rPr>
                <w:lang w:val="fr-CA"/>
              </w:rPr>
              <w:t xml:space="preserve"> mais n’est pas encore terminé</w:t>
            </w:r>
            <w:r w:rsidR="00B921A9" w:rsidRPr="002C5FF4">
              <w:rPr>
                <w:lang w:val="fr-CA"/>
              </w:rPr>
              <w:t>.</w:t>
            </w:r>
          </w:p>
        </w:tc>
      </w:tr>
      <w:tr w:rsidR="00B921A9" w:rsidRPr="003D66B2" w14:paraId="5C786BC6" w14:textId="77777777" w:rsidTr="0083484C">
        <w:tc>
          <w:tcPr>
            <w:tcW w:w="2065" w:type="dxa"/>
          </w:tcPr>
          <w:p w14:paraId="5BCB6582" w14:textId="77597E92" w:rsidR="00B921A9" w:rsidRPr="002C5FF4" w:rsidRDefault="00CF617D" w:rsidP="00B921A9">
            <w:pPr>
              <w:ind w:left="0"/>
              <w:rPr>
                <w:lang w:val="fr-CA"/>
              </w:rPr>
            </w:pPr>
            <w:r w:rsidRPr="002C5FF4">
              <w:rPr>
                <w:lang w:val="fr-CA"/>
              </w:rPr>
              <w:t>Ne sera pas résolu</w:t>
            </w:r>
          </w:p>
        </w:tc>
        <w:tc>
          <w:tcPr>
            <w:tcW w:w="6925" w:type="dxa"/>
          </w:tcPr>
          <w:p w14:paraId="250218A6" w14:textId="62037A79" w:rsidR="00B921A9" w:rsidRPr="002C5FF4" w:rsidRDefault="00A003BF" w:rsidP="00B921A9">
            <w:pPr>
              <w:ind w:left="0"/>
              <w:rPr>
                <w:lang w:val="fr-CA"/>
              </w:rPr>
            </w:pPr>
            <w:r w:rsidRPr="002C5FF4">
              <w:rPr>
                <w:lang w:val="fr-CA"/>
              </w:rPr>
              <w:t>Le problème ne sera pas résolu;</w:t>
            </w:r>
            <w:r w:rsidR="00B921A9" w:rsidRPr="002C5FF4">
              <w:rPr>
                <w:lang w:val="fr-CA"/>
              </w:rPr>
              <w:t xml:space="preserve"> </w:t>
            </w:r>
            <w:r w:rsidRPr="002C5FF4">
              <w:rPr>
                <w:lang w:val="fr-CA"/>
              </w:rPr>
              <w:t xml:space="preserve">une </w:t>
            </w:r>
            <w:r w:rsidR="005A0086" w:rsidRPr="002C5FF4">
              <w:rPr>
                <w:lang w:val="fr-CA"/>
              </w:rPr>
              <w:t xml:space="preserve">justification </w:t>
            </w:r>
            <w:r w:rsidRPr="002C5FF4">
              <w:rPr>
                <w:lang w:val="fr-CA"/>
              </w:rPr>
              <w:t xml:space="preserve">doit être fournie dans la colonne </w:t>
            </w:r>
            <w:r w:rsidR="00B921A9" w:rsidRPr="002C5FF4">
              <w:rPr>
                <w:lang w:val="fr-CA"/>
              </w:rPr>
              <w:t>Remar</w:t>
            </w:r>
            <w:r w:rsidRPr="002C5FF4">
              <w:rPr>
                <w:lang w:val="fr-CA"/>
              </w:rPr>
              <w:t>ques et explications</w:t>
            </w:r>
            <w:r w:rsidR="00B921A9" w:rsidRPr="002C5FF4">
              <w:rPr>
                <w:lang w:val="fr-CA"/>
              </w:rPr>
              <w:t xml:space="preserve"> </w:t>
            </w:r>
            <w:r w:rsidRPr="002C5FF4">
              <w:rPr>
                <w:lang w:val="fr-CA"/>
              </w:rPr>
              <w:t>du</w:t>
            </w:r>
            <w:r w:rsidR="003870DC" w:rsidRPr="002C5FF4">
              <w:rPr>
                <w:lang w:val="fr-CA"/>
              </w:rPr>
              <w:t xml:space="preserve"> tableau</w:t>
            </w:r>
            <w:hyperlink w:anchor="_Accessibility_Remediation_Roadmap" w:history="1">
              <w:r w:rsidR="00490145" w:rsidRPr="002C5FF4">
                <w:rPr>
                  <w:rStyle w:val="Hyperlink"/>
                  <w:lang w:val="fr-CA"/>
                </w:rPr>
                <w:t xml:space="preserve"> </w:t>
              </w:r>
              <w:r w:rsidR="003870DC" w:rsidRPr="002C5FF4">
                <w:rPr>
                  <w:rStyle w:val="Hyperlink"/>
                  <w:lang w:val="fr-CA"/>
                </w:rPr>
                <w:t xml:space="preserve">« Détails </w:t>
              </w:r>
              <w:r w:rsidRPr="002C5FF4">
                <w:rPr>
                  <w:rStyle w:val="Hyperlink"/>
                  <w:lang w:val="fr-CA"/>
                </w:rPr>
                <w:t>de la feuille de route pour la correction des problèmes d’accessibilit</w:t>
              </w:r>
              <w:r w:rsidR="003870DC" w:rsidRPr="002C5FF4">
                <w:rPr>
                  <w:rStyle w:val="Hyperlink"/>
                  <w:lang w:val="fr-CA"/>
                </w:rPr>
                <w:t>é »</w:t>
              </w:r>
            </w:hyperlink>
            <w:r w:rsidR="00B921A9" w:rsidRPr="002C5FF4">
              <w:rPr>
                <w:lang w:val="fr-CA"/>
              </w:rPr>
              <w:t>.</w:t>
            </w:r>
          </w:p>
        </w:tc>
      </w:tr>
      <w:tr w:rsidR="00B921A9" w:rsidRPr="003D66B2" w14:paraId="75DCBD16" w14:textId="77777777" w:rsidTr="0083484C">
        <w:tc>
          <w:tcPr>
            <w:tcW w:w="2065" w:type="dxa"/>
          </w:tcPr>
          <w:p w14:paraId="12CB721C" w14:textId="51578FF6" w:rsidR="00B921A9" w:rsidRPr="002C5FF4" w:rsidRDefault="00CF617D" w:rsidP="00B921A9">
            <w:pPr>
              <w:ind w:left="0"/>
              <w:rPr>
                <w:lang w:val="fr-CA"/>
              </w:rPr>
            </w:pPr>
            <w:r w:rsidRPr="002C5FF4">
              <w:rPr>
                <w:lang w:val="fr-CA"/>
              </w:rPr>
              <w:t>Bloqué</w:t>
            </w:r>
          </w:p>
        </w:tc>
        <w:tc>
          <w:tcPr>
            <w:tcW w:w="6925" w:type="dxa"/>
          </w:tcPr>
          <w:p w14:paraId="21E55438" w14:textId="339DA2F0" w:rsidR="00B921A9" w:rsidRPr="002C5FF4" w:rsidRDefault="00D84364" w:rsidP="00B921A9">
            <w:pPr>
              <w:ind w:left="0"/>
              <w:rPr>
                <w:lang w:val="fr-CA"/>
              </w:rPr>
            </w:pPr>
            <w:r w:rsidRPr="002C5FF4">
              <w:rPr>
                <w:lang w:val="fr-CA"/>
              </w:rPr>
              <w:t>La correction du problème est retardé</w:t>
            </w:r>
            <w:r w:rsidR="000D5BA9" w:rsidRPr="002C5FF4">
              <w:rPr>
                <w:lang w:val="fr-CA"/>
              </w:rPr>
              <w:t>e</w:t>
            </w:r>
            <w:r w:rsidRPr="002C5FF4">
              <w:rPr>
                <w:lang w:val="fr-CA"/>
              </w:rPr>
              <w:t xml:space="preserve"> par des dépendances;</w:t>
            </w:r>
            <w:r w:rsidR="00B921A9" w:rsidRPr="002C5FF4">
              <w:rPr>
                <w:lang w:val="fr-CA"/>
              </w:rPr>
              <w:t xml:space="preserve"> expli</w:t>
            </w:r>
            <w:r w:rsidRPr="002C5FF4">
              <w:rPr>
                <w:lang w:val="fr-CA"/>
              </w:rPr>
              <w:t xml:space="preserve">quez pourquoi dans la colonne Remarques et explications </w:t>
            </w:r>
            <w:r w:rsidR="00A003BF" w:rsidRPr="002C5FF4">
              <w:rPr>
                <w:lang w:val="fr-CA"/>
              </w:rPr>
              <w:t xml:space="preserve">du </w:t>
            </w:r>
            <w:r w:rsidR="003870DC" w:rsidRPr="002C5FF4">
              <w:rPr>
                <w:lang w:val="fr-CA"/>
              </w:rPr>
              <w:t xml:space="preserve">tableau </w:t>
            </w:r>
            <w:hyperlink w:anchor="_Accessibility_Remediation_Roadmap" w:history="1">
              <w:r w:rsidR="003870DC" w:rsidRPr="002C5FF4">
                <w:rPr>
                  <w:rStyle w:val="Hyperlink"/>
                  <w:lang w:val="fr-CA"/>
                </w:rPr>
                <w:t>« Détails de la feuille de route pour la correction des problèmes d’accessibilité »</w:t>
              </w:r>
            </w:hyperlink>
            <w:r w:rsidR="003870DC" w:rsidRPr="002C5FF4">
              <w:rPr>
                <w:lang w:val="fr-CA"/>
              </w:rPr>
              <w:t>.</w:t>
            </w:r>
          </w:p>
        </w:tc>
      </w:tr>
    </w:tbl>
    <w:p w14:paraId="4E7B4235" w14:textId="71C5EAE3" w:rsidR="002E3AC5" w:rsidRPr="002C5FF4" w:rsidRDefault="002E3AC5" w:rsidP="00245BF9">
      <w:pPr>
        <w:pStyle w:val="Heading3"/>
        <w:rPr>
          <w:lang w:val="fr-CA"/>
        </w:rPr>
      </w:pPr>
      <w:bookmarkStart w:id="1" w:name="_Priority_Definitions"/>
      <w:bookmarkEnd w:id="1"/>
      <w:r w:rsidRPr="002C5FF4">
        <w:rPr>
          <w:lang w:val="fr-CA"/>
        </w:rPr>
        <w:t>D</w:t>
      </w:r>
      <w:r w:rsidR="00D84364" w:rsidRPr="002C5FF4">
        <w:rPr>
          <w:lang w:val="fr-CA"/>
        </w:rPr>
        <w:t>é</w:t>
      </w:r>
      <w:r w:rsidRPr="002C5FF4">
        <w:rPr>
          <w:lang w:val="fr-CA"/>
        </w:rPr>
        <w:t>finitions</w:t>
      </w:r>
      <w:r w:rsidR="00D84364" w:rsidRPr="002C5FF4">
        <w:rPr>
          <w:lang w:val="fr-CA"/>
        </w:rPr>
        <w:t xml:space="preserve"> des priorités</w:t>
      </w:r>
    </w:p>
    <w:p w14:paraId="69A7C3BE" w14:textId="12F6643C" w:rsidR="002E3AC5" w:rsidRPr="002C5FF4" w:rsidRDefault="002E3AC5" w:rsidP="002E3AC5">
      <w:pPr>
        <w:rPr>
          <w:lang w:val="fr-CA"/>
        </w:rPr>
      </w:pPr>
      <w:r w:rsidRPr="002C5FF4">
        <w:rPr>
          <w:lang w:val="fr-CA"/>
        </w:rPr>
        <w:t>[</w:t>
      </w:r>
      <w:r w:rsidR="005512B9" w:rsidRPr="002C5FF4">
        <w:rPr>
          <w:lang w:val="fr-CA"/>
        </w:rPr>
        <w:t>Mesure à prendre</w:t>
      </w:r>
      <w:r w:rsidRPr="002C5FF4">
        <w:rPr>
          <w:lang w:val="fr-CA"/>
        </w:rPr>
        <w:t xml:space="preserve"> </w:t>
      </w:r>
      <w:r w:rsidR="00D84364" w:rsidRPr="002C5FF4">
        <w:rPr>
          <w:lang w:val="fr-CA"/>
        </w:rPr>
        <w:t>–</w:t>
      </w:r>
      <w:r w:rsidRPr="002C5FF4">
        <w:rPr>
          <w:lang w:val="fr-CA"/>
        </w:rPr>
        <w:t xml:space="preserve"> </w:t>
      </w:r>
      <w:r w:rsidR="00490145" w:rsidRPr="002C5FF4">
        <w:rPr>
          <w:lang w:val="fr-CA"/>
        </w:rPr>
        <w:t>Si cette feuille de route doit fournir des priorités pour déterminer les délais d’exécution des mesures correctives,</w:t>
      </w:r>
      <w:r w:rsidRPr="002C5FF4">
        <w:rPr>
          <w:lang w:val="fr-CA"/>
        </w:rPr>
        <w:t xml:space="preserve"> </w:t>
      </w:r>
      <w:r w:rsidR="00490145" w:rsidRPr="002C5FF4">
        <w:rPr>
          <w:lang w:val="fr-CA"/>
        </w:rPr>
        <w:t>il convient d’utiliser la définition ci-dessous comme point de départ et de l’a</w:t>
      </w:r>
      <w:r w:rsidR="00847E99" w:rsidRPr="002C5FF4">
        <w:rPr>
          <w:lang w:val="fr-CA"/>
        </w:rPr>
        <w:t>dap</w:t>
      </w:r>
      <w:r w:rsidR="00490145" w:rsidRPr="002C5FF4">
        <w:rPr>
          <w:lang w:val="fr-CA"/>
        </w:rPr>
        <w:t xml:space="preserve">ter </w:t>
      </w:r>
      <w:r w:rsidR="00847E99" w:rsidRPr="002C5FF4">
        <w:rPr>
          <w:lang w:val="fr-CA"/>
        </w:rPr>
        <w:t>au besoin</w:t>
      </w:r>
      <w:r w:rsidR="00490145" w:rsidRPr="002C5FF4">
        <w:rPr>
          <w:lang w:val="fr-CA"/>
        </w:rPr>
        <w:t>.</w:t>
      </w:r>
      <w:r w:rsidRPr="002C5FF4">
        <w:rPr>
          <w:lang w:val="fr-CA"/>
        </w:rPr>
        <w:t xml:space="preserve"> </w:t>
      </w:r>
      <w:r w:rsidR="00490145" w:rsidRPr="002C5FF4">
        <w:rPr>
          <w:lang w:val="fr-CA"/>
        </w:rPr>
        <w:t>Si la feuille de route n’utilise pas un niveau de priorité pour définir les délais</w:t>
      </w:r>
      <w:r w:rsidRPr="002C5FF4">
        <w:rPr>
          <w:lang w:val="fr-CA"/>
        </w:rPr>
        <w:t xml:space="preserve">, </w:t>
      </w:r>
      <w:r w:rsidR="00847E99" w:rsidRPr="002C5FF4">
        <w:rPr>
          <w:lang w:val="fr-CA"/>
        </w:rPr>
        <w:t xml:space="preserve">il est possible de supprimer </w:t>
      </w:r>
      <w:r w:rsidR="00490145" w:rsidRPr="002C5FF4">
        <w:rPr>
          <w:lang w:val="fr-CA"/>
        </w:rPr>
        <w:t xml:space="preserve">cette colonne du </w:t>
      </w:r>
      <w:r w:rsidR="00A003BF" w:rsidRPr="002C5FF4">
        <w:rPr>
          <w:lang w:val="fr-CA"/>
        </w:rPr>
        <w:t>t</w:t>
      </w:r>
      <w:r w:rsidR="00CF617D" w:rsidRPr="002C5FF4">
        <w:rPr>
          <w:lang w:val="fr-CA"/>
        </w:rPr>
        <w:t xml:space="preserve">ableau </w:t>
      </w:r>
      <w:r w:rsidR="003870DC" w:rsidRPr="002C5FF4">
        <w:rPr>
          <w:lang w:val="fr-CA"/>
        </w:rPr>
        <w:t xml:space="preserve">« Détails </w:t>
      </w:r>
      <w:r w:rsidR="00CF617D" w:rsidRPr="002C5FF4">
        <w:rPr>
          <w:lang w:val="fr-CA"/>
        </w:rPr>
        <w:t>de la feuille de route pour la correction des problèmes d’accessibilité</w:t>
      </w:r>
      <w:r w:rsidR="003870DC" w:rsidRPr="002C5FF4">
        <w:rPr>
          <w:lang w:val="fr-CA"/>
        </w:rPr>
        <w:t> »</w:t>
      </w:r>
      <w:r w:rsidRPr="002C5FF4">
        <w:rPr>
          <w:lang w:val="fr-CA"/>
        </w:rPr>
        <w:t>.]</w:t>
      </w:r>
    </w:p>
    <w:tbl>
      <w:tblPr>
        <w:tblStyle w:val="TableGrid"/>
        <w:tblW w:w="0" w:type="auto"/>
        <w:tblInd w:w="360" w:type="dxa"/>
        <w:tblLook w:val="04A0" w:firstRow="1" w:lastRow="0" w:firstColumn="1" w:lastColumn="0" w:noHBand="0" w:noVBand="1"/>
      </w:tblPr>
      <w:tblGrid>
        <w:gridCol w:w="1435"/>
        <w:gridCol w:w="5490"/>
        <w:gridCol w:w="2065"/>
      </w:tblGrid>
      <w:tr w:rsidR="00D84364" w:rsidRPr="002C5FF4" w14:paraId="425333A8" w14:textId="77777777" w:rsidTr="00882BA0">
        <w:trPr>
          <w:tblHeader/>
        </w:trPr>
        <w:tc>
          <w:tcPr>
            <w:tcW w:w="1435" w:type="dxa"/>
            <w:shd w:val="clear" w:color="auto" w:fill="F2F2F2" w:themeFill="background1" w:themeFillShade="F2"/>
          </w:tcPr>
          <w:p w14:paraId="3AFB713B" w14:textId="497670FB" w:rsidR="00402F34" w:rsidRPr="002C5FF4" w:rsidRDefault="00402F34" w:rsidP="00402F34">
            <w:pPr>
              <w:ind w:left="0"/>
              <w:rPr>
                <w:rStyle w:val="Strong"/>
                <w:lang w:val="fr-CA"/>
              </w:rPr>
            </w:pPr>
            <w:r w:rsidRPr="002C5FF4">
              <w:rPr>
                <w:rStyle w:val="Strong"/>
                <w:lang w:val="fr-CA"/>
              </w:rPr>
              <w:t>Priorit</w:t>
            </w:r>
            <w:r w:rsidR="00D84364" w:rsidRPr="002C5FF4">
              <w:rPr>
                <w:rStyle w:val="Strong"/>
                <w:lang w:val="fr-CA"/>
              </w:rPr>
              <w:t>é</w:t>
            </w:r>
          </w:p>
        </w:tc>
        <w:tc>
          <w:tcPr>
            <w:tcW w:w="5490" w:type="dxa"/>
            <w:shd w:val="clear" w:color="auto" w:fill="F2F2F2" w:themeFill="background1" w:themeFillShade="F2"/>
          </w:tcPr>
          <w:p w14:paraId="5B33B20F" w14:textId="7BAB986F" w:rsidR="00402F34" w:rsidRPr="002C5FF4" w:rsidRDefault="00402F34" w:rsidP="00402F34">
            <w:pPr>
              <w:ind w:left="0"/>
              <w:rPr>
                <w:rStyle w:val="Strong"/>
                <w:lang w:val="fr-CA"/>
              </w:rPr>
            </w:pPr>
            <w:r w:rsidRPr="002C5FF4">
              <w:rPr>
                <w:rStyle w:val="Strong"/>
                <w:lang w:val="fr-CA"/>
              </w:rPr>
              <w:t>Description</w:t>
            </w:r>
          </w:p>
        </w:tc>
        <w:tc>
          <w:tcPr>
            <w:tcW w:w="2065" w:type="dxa"/>
            <w:shd w:val="clear" w:color="auto" w:fill="F2F2F2" w:themeFill="background1" w:themeFillShade="F2"/>
          </w:tcPr>
          <w:p w14:paraId="6942CA2E" w14:textId="6CE1FDDE" w:rsidR="00402F34" w:rsidRPr="002C5FF4" w:rsidRDefault="00D84364" w:rsidP="00402F34">
            <w:pPr>
              <w:ind w:left="0"/>
              <w:rPr>
                <w:rStyle w:val="Strong"/>
                <w:lang w:val="fr-CA"/>
              </w:rPr>
            </w:pPr>
            <w:r w:rsidRPr="002C5FF4">
              <w:rPr>
                <w:rStyle w:val="Strong"/>
                <w:lang w:val="fr-CA"/>
              </w:rPr>
              <w:t xml:space="preserve">Délai </w:t>
            </w:r>
            <w:r w:rsidR="00490145" w:rsidRPr="002C5FF4">
              <w:rPr>
                <w:rStyle w:val="Strong"/>
                <w:lang w:val="fr-CA"/>
              </w:rPr>
              <w:t xml:space="preserve">de </w:t>
            </w:r>
            <w:r w:rsidR="000D5BA9" w:rsidRPr="002C5FF4">
              <w:rPr>
                <w:rStyle w:val="Strong"/>
                <w:lang w:val="fr-CA"/>
              </w:rPr>
              <w:t>correction</w:t>
            </w:r>
            <w:r w:rsidR="00490145" w:rsidRPr="002C5FF4">
              <w:rPr>
                <w:rStyle w:val="Strong"/>
                <w:lang w:val="fr-CA"/>
              </w:rPr>
              <w:t xml:space="preserve">  </w:t>
            </w:r>
          </w:p>
        </w:tc>
      </w:tr>
      <w:tr w:rsidR="00D84364" w:rsidRPr="003D66B2" w14:paraId="62A123E7" w14:textId="77777777" w:rsidTr="00402F34">
        <w:tc>
          <w:tcPr>
            <w:tcW w:w="1435" w:type="dxa"/>
          </w:tcPr>
          <w:p w14:paraId="0CF191EB" w14:textId="6CFC488B" w:rsidR="00402F34" w:rsidRPr="002C5FF4" w:rsidRDefault="00402F34" w:rsidP="00402F34">
            <w:pPr>
              <w:ind w:left="0"/>
              <w:rPr>
                <w:lang w:val="fr-CA"/>
              </w:rPr>
            </w:pPr>
            <w:r w:rsidRPr="002C5FF4">
              <w:rPr>
                <w:lang w:val="fr-CA"/>
              </w:rPr>
              <w:t>Criti</w:t>
            </w:r>
            <w:r w:rsidR="00D84364" w:rsidRPr="002C5FF4">
              <w:rPr>
                <w:lang w:val="fr-CA"/>
              </w:rPr>
              <w:t>que</w:t>
            </w:r>
          </w:p>
        </w:tc>
        <w:tc>
          <w:tcPr>
            <w:tcW w:w="5490" w:type="dxa"/>
          </w:tcPr>
          <w:p w14:paraId="2A77AEB4" w14:textId="0D9C4A00" w:rsidR="00402F34" w:rsidRPr="002C5FF4" w:rsidRDefault="00490145" w:rsidP="00402F34">
            <w:pPr>
              <w:ind w:left="0"/>
              <w:rPr>
                <w:lang w:val="fr-CA"/>
              </w:rPr>
            </w:pPr>
            <w:r w:rsidRPr="002C5FF4">
              <w:rPr>
                <w:lang w:val="fr-CA"/>
              </w:rPr>
              <w:t>Ce problème d’accessibilité se traduit par un contenu inaccessible ou des obstacles importants pour les personnes en situation de handicap. Tant qu’une solution n’aura pas été mise en œuvre, le contenu sera totalement inaccessible</w:t>
            </w:r>
            <w:r w:rsidR="00402F34" w:rsidRPr="002C5FF4">
              <w:rPr>
                <w:lang w:val="fr-CA"/>
              </w:rPr>
              <w:t>.</w:t>
            </w:r>
            <w:r w:rsidRPr="002C5FF4">
              <w:rPr>
                <w:lang w:val="fr-CA"/>
              </w:rPr>
              <w:t xml:space="preserve"> Nécessite une correction immédiate</w:t>
            </w:r>
            <w:r w:rsidR="00847E99" w:rsidRPr="002C5FF4">
              <w:rPr>
                <w:lang w:val="fr-CA"/>
              </w:rPr>
              <w:t>.</w:t>
            </w:r>
          </w:p>
        </w:tc>
        <w:tc>
          <w:tcPr>
            <w:tcW w:w="2065" w:type="dxa"/>
          </w:tcPr>
          <w:p w14:paraId="4C75EA0F" w14:textId="2D8D65A7" w:rsidR="00402F34" w:rsidRPr="002C5FF4" w:rsidRDefault="00402F34" w:rsidP="00402F34">
            <w:pPr>
              <w:ind w:left="0"/>
              <w:rPr>
                <w:lang w:val="fr-CA"/>
              </w:rPr>
            </w:pPr>
            <w:r w:rsidRPr="002C5FF4">
              <w:rPr>
                <w:lang w:val="fr-CA"/>
              </w:rPr>
              <w:t>[</w:t>
            </w:r>
            <w:r w:rsidR="005512B9" w:rsidRPr="002C5FF4">
              <w:rPr>
                <w:lang w:val="fr-CA"/>
              </w:rPr>
              <w:t>Mesure à prendre</w:t>
            </w:r>
            <w:r w:rsidRPr="002C5FF4">
              <w:rPr>
                <w:lang w:val="fr-CA"/>
              </w:rPr>
              <w:t xml:space="preserve"> </w:t>
            </w:r>
            <w:r w:rsidR="00D84364" w:rsidRPr="002C5FF4">
              <w:rPr>
                <w:lang w:val="fr-CA"/>
              </w:rPr>
              <w:t>–</w:t>
            </w:r>
            <w:r w:rsidRPr="002C5FF4">
              <w:rPr>
                <w:lang w:val="fr-CA"/>
              </w:rPr>
              <w:t xml:space="preserve"> </w:t>
            </w:r>
            <w:r w:rsidR="00D84364" w:rsidRPr="002C5FF4">
              <w:rPr>
                <w:lang w:val="fr-CA"/>
              </w:rPr>
              <w:t>La correction devrait être une priorité absolue</w:t>
            </w:r>
            <w:r w:rsidRPr="002C5FF4">
              <w:rPr>
                <w:lang w:val="fr-CA"/>
              </w:rPr>
              <w:t>.]</w:t>
            </w:r>
          </w:p>
        </w:tc>
      </w:tr>
      <w:tr w:rsidR="00D84364" w:rsidRPr="003D66B2" w14:paraId="70571B8B" w14:textId="77777777" w:rsidTr="00402F34">
        <w:tc>
          <w:tcPr>
            <w:tcW w:w="1435" w:type="dxa"/>
          </w:tcPr>
          <w:p w14:paraId="5AEB48AE" w14:textId="71EA1E25" w:rsidR="00402F34" w:rsidRPr="002C5FF4" w:rsidRDefault="00D84364" w:rsidP="00402F34">
            <w:pPr>
              <w:ind w:left="0"/>
              <w:rPr>
                <w:lang w:val="fr-CA"/>
              </w:rPr>
            </w:pPr>
            <w:r w:rsidRPr="002C5FF4">
              <w:rPr>
                <w:lang w:val="fr-CA"/>
              </w:rPr>
              <w:t>Élevée</w:t>
            </w:r>
          </w:p>
        </w:tc>
        <w:tc>
          <w:tcPr>
            <w:tcW w:w="5490" w:type="dxa"/>
          </w:tcPr>
          <w:p w14:paraId="0F502D68" w14:textId="3D52A7F4" w:rsidR="00402F34" w:rsidRPr="002C5FF4" w:rsidRDefault="00490145" w:rsidP="00402F34">
            <w:pPr>
              <w:ind w:left="0"/>
              <w:rPr>
                <w:lang w:val="fr-CA"/>
              </w:rPr>
            </w:pPr>
            <w:r w:rsidRPr="002C5FF4">
              <w:rPr>
                <w:lang w:val="fr-CA"/>
              </w:rPr>
              <w:t>Ce problème d’accessibilité crée de sérieux obstacles pour les personnes en situation de handicap. Tant qu’une solution n’aura pas été mise en œuvre, certains contenus resteront inaccessibles. Les utilisateurs utilisant des technologies d’assistance seront très frustrés lorsqu’ils tenteront d’accéder au contenu</w:t>
            </w:r>
            <w:r w:rsidR="00402F34" w:rsidRPr="002C5FF4">
              <w:rPr>
                <w:lang w:val="fr-CA"/>
              </w:rPr>
              <w:t xml:space="preserve">. </w:t>
            </w:r>
          </w:p>
        </w:tc>
        <w:tc>
          <w:tcPr>
            <w:tcW w:w="2065" w:type="dxa"/>
          </w:tcPr>
          <w:p w14:paraId="11EA9B5E" w14:textId="23449855" w:rsidR="00402F34" w:rsidRPr="002C5FF4" w:rsidRDefault="00402F34" w:rsidP="00402F34">
            <w:pPr>
              <w:ind w:left="0"/>
              <w:rPr>
                <w:lang w:val="fr-CA"/>
              </w:rPr>
            </w:pPr>
            <w:r w:rsidRPr="002C5FF4">
              <w:rPr>
                <w:lang w:val="fr-CA"/>
              </w:rPr>
              <w:t>[</w:t>
            </w:r>
            <w:r w:rsidR="005512B9" w:rsidRPr="002C5FF4">
              <w:rPr>
                <w:lang w:val="fr-CA"/>
              </w:rPr>
              <w:t>Mesure à prendre</w:t>
            </w:r>
            <w:r w:rsidRPr="002C5FF4">
              <w:rPr>
                <w:lang w:val="fr-CA"/>
              </w:rPr>
              <w:t xml:space="preserve"> </w:t>
            </w:r>
            <w:r w:rsidR="00D84364" w:rsidRPr="002C5FF4">
              <w:rPr>
                <w:lang w:val="fr-CA"/>
              </w:rPr>
              <w:t>–</w:t>
            </w:r>
            <w:r w:rsidRPr="002C5FF4">
              <w:rPr>
                <w:lang w:val="fr-CA"/>
              </w:rPr>
              <w:t xml:space="preserve"> </w:t>
            </w:r>
            <w:r w:rsidR="00D84364" w:rsidRPr="002C5FF4">
              <w:rPr>
                <w:lang w:val="fr-CA"/>
              </w:rPr>
              <w:t>La correction devrait être une priorité</w:t>
            </w:r>
            <w:r w:rsidRPr="002C5FF4">
              <w:rPr>
                <w:lang w:val="fr-CA"/>
              </w:rPr>
              <w:t>.]</w:t>
            </w:r>
          </w:p>
        </w:tc>
      </w:tr>
      <w:tr w:rsidR="00D84364" w:rsidRPr="003D66B2" w14:paraId="371F029B" w14:textId="77777777" w:rsidTr="00402F34">
        <w:tc>
          <w:tcPr>
            <w:tcW w:w="1435" w:type="dxa"/>
          </w:tcPr>
          <w:p w14:paraId="58C89EC0" w14:textId="6C8BFD64" w:rsidR="00402F34" w:rsidRPr="002C5FF4" w:rsidRDefault="00402F34" w:rsidP="00402F34">
            <w:pPr>
              <w:ind w:left="0"/>
              <w:rPr>
                <w:lang w:val="fr-CA"/>
              </w:rPr>
            </w:pPr>
            <w:r w:rsidRPr="002C5FF4">
              <w:rPr>
                <w:lang w:val="fr-CA"/>
              </w:rPr>
              <w:t>Mod</w:t>
            </w:r>
            <w:r w:rsidR="00D84364" w:rsidRPr="002C5FF4">
              <w:rPr>
                <w:lang w:val="fr-CA"/>
              </w:rPr>
              <w:t>érée</w:t>
            </w:r>
          </w:p>
        </w:tc>
        <w:tc>
          <w:tcPr>
            <w:tcW w:w="5490" w:type="dxa"/>
          </w:tcPr>
          <w:p w14:paraId="237F2450" w14:textId="4B1A87B1" w:rsidR="00402F34" w:rsidRPr="002C5FF4" w:rsidRDefault="00D74D61" w:rsidP="00402F34">
            <w:pPr>
              <w:ind w:left="0"/>
              <w:rPr>
                <w:lang w:val="fr-CA"/>
              </w:rPr>
            </w:pPr>
            <w:r w:rsidRPr="002C5FF4">
              <w:rPr>
                <w:lang w:val="fr-CA"/>
              </w:rPr>
              <w:t xml:space="preserve">Ce problème d’accessibilité entraîne certains obstacles pour les personnes en situation de </w:t>
            </w:r>
            <w:r w:rsidRPr="002C5FF4">
              <w:rPr>
                <w:lang w:val="fr-CA"/>
              </w:rPr>
              <w:lastRenderedPageBreak/>
              <w:t>handicap, mais ne les empêche pas d’accéder aux fonctionnalités, éléments ou contenus fondamentaux. Ce problème doit être résolu avant que la solution puisse être considérée comme pleinement conforme.</w:t>
            </w:r>
          </w:p>
        </w:tc>
        <w:tc>
          <w:tcPr>
            <w:tcW w:w="2065" w:type="dxa"/>
          </w:tcPr>
          <w:p w14:paraId="5FA0CE81" w14:textId="5827E7F7" w:rsidR="00402F34" w:rsidRPr="002C5FF4" w:rsidRDefault="00402F34" w:rsidP="00402F34">
            <w:pPr>
              <w:ind w:left="0"/>
              <w:rPr>
                <w:lang w:val="fr-CA"/>
              </w:rPr>
            </w:pPr>
            <w:r w:rsidRPr="002C5FF4">
              <w:rPr>
                <w:lang w:val="fr-CA"/>
              </w:rPr>
              <w:lastRenderedPageBreak/>
              <w:t>[</w:t>
            </w:r>
            <w:r w:rsidR="005512B9" w:rsidRPr="002C5FF4">
              <w:rPr>
                <w:lang w:val="fr-CA"/>
              </w:rPr>
              <w:t>Mesure à prendre</w:t>
            </w:r>
            <w:r w:rsidRPr="002C5FF4">
              <w:rPr>
                <w:lang w:val="fr-CA"/>
              </w:rPr>
              <w:t xml:space="preserve"> </w:t>
            </w:r>
            <w:r w:rsidR="00D84364" w:rsidRPr="002C5FF4">
              <w:rPr>
                <w:lang w:val="fr-CA"/>
              </w:rPr>
              <w:t>–</w:t>
            </w:r>
            <w:r w:rsidRPr="002C5FF4">
              <w:rPr>
                <w:lang w:val="fr-CA"/>
              </w:rPr>
              <w:t xml:space="preserve"> </w:t>
            </w:r>
            <w:r w:rsidR="00D84364" w:rsidRPr="002C5FF4">
              <w:rPr>
                <w:lang w:val="fr-CA"/>
              </w:rPr>
              <w:t xml:space="preserve">La </w:t>
            </w:r>
            <w:r w:rsidR="00D84364" w:rsidRPr="002C5FF4">
              <w:rPr>
                <w:lang w:val="fr-CA"/>
              </w:rPr>
              <w:lastRenderedPageBreak/>
              <w:t>correction devrait être une priorité raisonnable</w:t>
            </w:r>
            <w:r w:rsidRPr="002C5FF4">
              <w:rPr>
                <w:lang w:val="fr-CA"/>
              </w:rPr>
              <w:t>.]</w:t>
            </w:r>
          </w:p>
        </w:tc>
      </w:tr>
      <w:tr w:rsidR="00D84364" w:rsidRPr="003D66B2" w14:paraId="32740352" w14:textId="77777777" w:rsidTr="00402F34">
        <w:tc>
          <w:tcPr>
            <w:tcW w:w="1435" w:type="dxa"/>
          </w:tcPr>
          <w:p w14:paraId="3BB3C2AF" w14:textId="0A4DBDBF" w:rsidR="00402F34" w:rsidRPr="002C5FF4" w:rsidRDefault="00D84364" w:rsidP="00402F34">
            <w:pPr>
              <w:ind w:left="0"/>
              <w:rPr>
                <w:lang w:val="fr-CA"/>
              </w:rPr>
            </w:pPr>
            <w:r w:rsidRPr="002C5FF4">
              <w:rPr>
                <w:lang w:val="fr-CA"/>
              </w:rPr>
              <w:lastRenderedPageBreak/>
              <w:t>Faible</w:t>
            </w:r>
          </w:p>
        </w:tc>
        <w:tc>
          <w:tcPr>
            <w:tcW w:w="5490" w:type="dxa"/>
          </w:tcPr>
          <w:p w14:paraId="7A408D43" w14:textId="4806569A" w:rsidR="00402F34" w:rsidRPr="002C5FF4" w:rsidRDefault="005530E7" w:rsidP="00402F34">
            <w:pPr>
              <w:ind w:left="0"/>
              <w:rPr>
                <w:lang w:val="fr-CA"/>
              </w:rPr>
            </w:pPr>
            <w:r w:rsidRPr="002C5FF4">
              <w:rPr>
                <w:lang w:val="fr-CA"/>
              </w:rPr>
              <w:t>Il s’agit d’un problème d’accessibilité qui a moins d’impact sur les utilisateurs qu’un problème modéré. Pour qu’une solution soit considérée comme totalement conforme, ce problème d’accessibilité doit être résolu, mais il peut être traité en dernier lieu.</w:t>
            </w:r>
          </w:p>
        </w:tc>
        <w:tc>
          <w:tcPr>
            <w:tcW w:w="2065" w:type="dxa"/>
          </w:tcPr>
          <w:p w14:paraId="19782D71" w14:textId="3CDF552A" w:rsidR="00402F34" w:rsidRPr="002C5FF4" w:rsidRDefault="00402F34" w:rsidP="00402F34">
            <w:pPr>
              <w:ind w:left="0"/>
              <w:rPr>
                <w:lang w:val="fr-CA"/>
              </w:rPr>
            </w:pPr>
            <w:r w:rsidRPr="002C5FF4">
              <w:rPr>
                <w:lang w:val="fr-CA"/>
              </w:rPr>
              <w:t>[</w:t>
            </w:r>
            <w:r w:rsidR="005512B9" w:rsidRPr="002C5FF4">
              <w:rPr>
                <w:lang w:val="fr-CA"/>
              </w:rPr>
              <w:t>Mesure à prendre</w:t>
            </w:r>
            <w:r w:rsidRPr="002C5FF4">
              <w:rPr>
                <w:lang w:val="fr-CA"/>
              </w:rPr>
              <w:t xml:space="preserve"> </w:t>
            </w:r>
            <w:r w:rsidR="00D84364" w:rsidRPr="002C5FF4">
              <w:rPr>
                <w:lang w:val="fr-CA"/>
              </w:rPr>
              <w:t>–</w:t>
            </w:r>
            <w:r w:rsidRPr="002C5FF4">
              <w:rPr>
                <w:lang w:val="fr-CA"/>
              </w:rPr>
              <w:t xml:space="preserve"> </w:t>
            </w:r>
            <w:r w:rsidR="00D84364" w:rsidRPr="002C5FF4">
              <w:rPr>
                <w:lang w:val="fr-CA"/>
              </w:rPr>
              <w:t>La correction devrait être la priorité la plus faible</w:t>
            </w:r>
            <w:r w:rsidRPr="002C5FF4">
              <w:rPr>
                <w:lang w:val="fr-CA"/>
              </w:rPr>
              <w:t>.]</w:t>
            </w:r>
          </w:p>
        </w:tc>
      </w:tr>
    </w:tbl>
    <w:p w14:paraId="07E81898" w14:textId="3EB1D730" w:rsidR="002E3AC5" w:rsidRPr="002C5FF4" w:rsidRDefault="005530E7" w:rsidP="001603CC">
      <w:pPr>
        <w:pStyle w:val="Heading3"/>
        <w:rPr>
          <w:lang w:val="fr-CA"/>
        </w:rPr>
      </w:pPr>
      <w:r w:rsidRPr="002C5FF4">
        <w:rPr>
          <w:lang w:val="fr-CA"/>
        </w:rPr>
        <w:t>Problèmes connus</w:t>
      </w:r>
    </w:p>
    <w:p w14:paraId="6E043829" w14:textId="325D61E8" w:rsidR="002E3AC5" w:rsidRPr="002C5FF4" w:rsidRDefault="002E3AC5" w:rsidP="002E3AC5">
      <w:pPr>
        <w:rPr>
          <w:lang w:val="fr-CA"/>
        </w:rPr>
      </w:pPr>
      <w:r w:rsidRPr="002C5FF4">
        <w:rPr>
          <w:lang w:val="fr-CA"/>
        </w:rPr>
        <w:t>[</w:t>
      </w:r>
      <w:r w:rsidR="005512B9" w:rsidRPr="002C5FF4">
        <w:rPr>
          <w:lang w:val="fr-CA"/>
        </w:rPr>
        <w:t>Mesure à prendre</w:t>
      </w:r>
      <w:r w:rsidRPr="002C5FF4">
        <w:rPr>
          <w:lang w:val="fr-CA"/>
        </w:rPr>
        <w:t xml:space="preserve"> </w:t>
      </w:r>
      <w:r w:rsidR="005530E7" w:rsidRPr="002C5FF4">
        <w:rPr>
          <w:lang w:val="fr-CA"/>
        </w:rPr>
        <w:t>–</w:t>
      </w:r>
      <w:r w:rsidRPr="002C5FF4">
        <w:rPr>
          <w:lang w:val="fr-CA"/>
        </w:rPr>
        <w:t xml:space="preserve"> </w:t>
      </w:r>
      <w:r w:rsidR="005530E7" w:rsidRPr="002C5FF4">
        <w:rPr>
          <w:lang w:val="fr-CA"/>
        </w:rPr>
        <w:t xml:space="preserve">Veuillez inclure le plus de </w:t>
      </w:r>
      <w:proofErr w:type="gramStart"/>
      <w:r w:rsidR="005530E7" w:rsidRPr="002C5FF4">
        <w:rPr>
          <w:lang w:val="fr-CA"/>
        </w:rPr>
        <w:t>renseignements possible</w:t>
      </w:r>
      <w:proofErr w:type="gramEnd"/>
      <w:r w:rsidR="005530E7" w:rsidRPr="002C5FF4">
        <w:rPr>
          <w:lang w:val="fr-CA"/>
        </w:rPr>
        <w:t xml:space="preserve"> dans le tableau </w:t>
      </w:r>
      <w:r w:rsidR="003870DC" w:rsidRPr="002C5FF4">
        <w:rPr>
          <w:lang w:val="fr-CA"/>
        </w:rPr>
        <w:t xml:space="preserve">« Détails </w:t>
      </w:r>
      <w:r w:rsidR="005530E7" w:rsidRPr="002C5FF4">
        <w:rPr>
          <w:lang w:val="fr-CA"/>
        </w:rPr>
        <w:t>de la feuille de route</w:t>
      </w:r>
      <w:r w:rsidR="003870DC" w:rsidRPr="002C5FF4">
        <w:rPr>
          <w:lang w:val="fr-CA"/>
        </w:rPr>
        <w:t> »</w:t>
      </w:r>
      <w:r w:rsidR="005530E7" w:rsidRPr="002C5FF4">
        <w:rPr>
          <w:lang w:val="fr-CA"/>
        </w:rPr>
        <w:t xml:space="preserve"> pour aider le lecteur à comprendre la nature de chaque problème connu et comment et quand il sera résolu.</w:t>
      </w:r>
      <w:r w:rsidRPr="002C5FF4">
        <w:rPr>
          <w:lang w:val="fr-CA"/>
        </w:rPr>
        <w:t xml:space="preserve"> </w:t>
      </w:r>
      <w:r w:rsidR="005530E7" w:rsidRPr="002C5FF4">
        <w:rPr>
          <w:lang w:val="fr-CA"/>
        </w:rPr>
        <w:t>Vous pouvez également énumérer les problèmes</w:t>
      </w:r>
      <w:r w:rsidR="00DF60FF" w:rsidRPr="002C5FF4">
        <w:rPr>
          <w:lang w:val="fr-CA"/>
        </w:rPr>
        <w:t>/</w:t>
      </w:r>
      <w:r w:rsidR="005530E7" w:rsidRPr="002C5FF4">
        <w:rPr>
          <w:lang w:val="fr-CA"/>
        </w:rPr>
        <w:t>obstacles auxquels sont confrontés les utilisateurs qui ne sont pas liés à la conformité.</w:t>
      </w:r>
      <w:r w:rsidR="00DF60FF" w:rsidRPr="002C5FF4">
        <w:rPr>
          <w:lang w:val="fr-CA"/>
        </w:rPr>
        <w:t xml:space="preserve"> </w:t>
      </w:r>
      <w:r w:rsidR="005530E7" w:rsidRPr="002C5FF4">
        <w:rPr>
          <w:lang w:val="fr-CA"/>
        </w:rPr>
        <w:t>Selon le nombre de problèmes que vous enregistrez, vous pouvez envisager de représenter ces données dans une feuille de calcul séparée, car il n’est pas rare que certains produits plus importants comportent des centaines, voire des milliers de problèmes connus.</w:t>
      </w:r>
      <w:r w:rsidRPr="002C5FF4">
        <w:rPr>
          <w:lang w:val="fr-CA"/>
        </w:rPr>
        <w:t>]</w:t>
      </w:r>
    </w:p>
    <w:p w14:paraId="32EB7EE5" w14:textId="79C324F4" w:rsidR="002E3AC5" w:rsidRPr="002C5FF4" w:rsidRDefault="005530E7" w:rsidP="001603CC">
      <w:pPr>
        <w:pStyle w:val="Heading3"/>
        <w:rPr>
          <w:lang w:val="fr-CA"/>
        </w:rPr>
      </w:pPr>
      <w:r w:rsidRPr="002C5FF4">
        <w:rPr>
          <w:lang w:val="fr-CA"/>
        </w:rPr>
        <w:t xml:space="preserve">Définitions des colonnes du tableau </w:t>
      </w:r>
      <w:r w:rsidR="00A86693" w:rsidRPr="002C5FF4">
        <w:rPr>
          <w:lang w:val="fr-CA"/>
        </w:rPr>
        <w:t xml:space="preserve">« Détails </w:t>
      </w:r>
      <w:r w:rsidRPr="002C5FF4">
        <w:rPr>
          <w:lang w:val="fr-CA"/>
        </w:rPr>
        <w:t>de la feuille de route</w:t>
      </w:r>
      <w:r w:rsidR="00A86693" w:rsidRPr="002C5FF4">
        <w:rPr>
          <w:lang w:val="fr-CA"/>
        </w:rPr>
        <w:t> »</w:t>
      </w:r>
    </w:p>
    <w:p w14:paraId="0F6FF6BA" w14:textId="48D282DC" w:rsidR="002E3AC5" w:rsidRPr="002C5FF4" w:rsidRDefault="005C77F8" w:rsidP="001603CC">
      <w:pPr>
        <w:pStyle w:val="ListParagraph"/>
        <w:numPr>
          <w:ilvl w:val="0"/>
          <w:numId w:val="3"/>
        </w:numPr>
        <w:rPr>
          <w:lang w:val="fr-CA"/>
        </w:rPr>
      </w:pPr>
      <w:r w:rsidRPr="002C5FF4">
        <w:rPr>
          <w:lang w:val="fr-CA"/>
        </w:rPr>
        <w:t>Clause</w:t>
      </w:r>
      <w:r w:rsidR="005530E7" w:rsidRPr="002C5FF4">
        <w:rPr>
          <w:lang w:val="fr-CA"/>
        </w:rPr>
        <w:t>(s) connexe(s) non conforme(s)</w:t>
      </w:r>
      <w:r w:rsidR="002E3AC5" w:rsidRPr="002C5FF4">
        <w:rPr>
          <w:lang w:val="fr-CA"/>
        </w:rPr>
        <w:t xml:space="preserve"> </w:t>
      </w:r>
      <w:r w:rsidR="005530E7" w:rsidRPr="002C5FF4">
        <w:rPr>
          <w:lang w:val="fr-CA"/>
        </w:rPr>
        <w:t>–</w:t>
      </w:r>
      <w:r w:rsidR="002E3AC5" w:rsidRPr="002C5FF4">
        <w:rPr>
          <w:lang w:val="fr-CA"/>
        </w:rPr>
        <w:t xml:space="preserve"> </w:t>
      </w:r>
      <w:r w:rsidR="005A0086" w:rsidRPr="002C5FF4">
        <w:rPr>
          <w:lang w:val="fr-CA"/>
        </w:rPr>
        <w:t xml:space="preserve">Fournissez </w:t>
      </w:r>
      <w:r w:rsidR="005530E7" w:rsidRPr="002C5FF4">
        <w:rPr>
          <w:lang w:val="fr-CA"/>
        </w:rPr>
        <w:t>l</w:t>
      </w:r>
      <w:r w:rsidRPr="002C5FF4">
        <w:rPr>
          <w:lang w:val="fr-CA"/>
        </w:rPr>
        <w:t>a clause</w:t>
      </w:r>
      <w:r w:rsidR="005530E7" w:rsidRPr="002C5FF4">
        <w:rPr>
          <w:lang w:val="fr-CA"/>
        </w:rPr>
        <w:t xml:space="preserve"> connexe de la norme d’accessibilité cible.</w:t>
      </w:r>
    </w:p>
    <w:p w14:paraId="555907C0" w14:textId="3E85AD8B" w:rsidR="002E3AC5" w:rsidRPr="002C5FF4" w:rsidRDefault="005530E7" w:rsidP="001603CC">
      <w:pPr>
        <w:pStyle w:val="ListParagraph"/>
        <w:numPr>
          <w:ilvl w:val="0"/>
          <w:numId w:val="3"/>
        </w:numPr>
        <w:rPr>
          <w:lang w:val="fr-CA"/>
        </w:rPr>
      </w:pPr>
      <w:r w:rsidRPr="002C5FF4">
        <w:rPr>
          <w:lang w:val="fr-CA"/>
        </w:rPr>
        <w:t>Titre du problème –</w:t>
      </w:r>
      <w:r w:rsidR="002E3AC5" w:rsidRPr="002C5FF4">
        <w:rPr>
          <w:lang w:val="fr-CA"/>
        </w:rPr>
        <w:t xml:space="preserve"> </w:t>
      </w:r>
      <w:r w:rsidRPr="002C5FF4">
        <w:rPr>
          <w:lang w:val="fr-CA"/>
        </w:rPr>
        <w:t>Fournissez un titre court du problème</w:t>
      </w:r>
      <w:r w:rsidR="002E3AC5" w:rsidRPr="002C5FF4">
        <w:rPr>
          <w:lang w:val="fr-CA"/>
        </w:rPr>
        <w:t>.</w:t>
      </w:r>
    </w:p>
    <w:p w14:paraId="538B23D8" w14:textId="4E272CA6" w:rsidR="002E3AC5" w:rsidRPr="002C5FF4" w:rsidRDefault="002E3AC5" w:rsidP="001603CC">
      <w:pPr>
        <w:pStyle w:val="ListParagraph"/>
        <w:numPr>
          <w:ilvl w:val="0"/>
          <w:numId w:val="3"/>
        </w:numPr>
        <w:rPr>
          <w:lang w:val="fr-CA"/>
        </w:rPr>
      </w:pPr>
      <w:r w:rsidRPr="002C5FF4">
        <w:rPr>
          <w:lang w:val="fr-CA"/>
        </w:rPr>
        <w:t xml:space="preserve">Description </w:t>
      </w:r>
      <w:r w:rsidR="005530E7" w:rsidRPr="002C5FF4">
        <w:rPr>
          <w:lang w:val="fr-CA"/>
        </w:rPr>
        <w:t>du problème –</w:t>
      </w:r>
      <w:r w:rsidRPr="002C5FF4">
        <w:rPr>
          <w:lang w:val="fr-CA"/>
        </w:rPr>
        <w:t xml:space="preserve"> </w:t>
      </w:r>
      <w:r w:rsidR="005530E7" w:rsidRPr="002C5FF4">
        <w:rPr>
          <w:lang w:val="fr-CA"/>
        </w:rPr>
        <w:t>Fournissez des détails clairs concernant le problème d’accessibilité</w:t>
      </w:r>
      <w:r w:rsidRPr="002C5FF4">
        <w:rPr>
          <w:lang w:val="fr-CA"/>
        </w:rPr>
        <w:t>.</w:t>
      </w:r>
    </w:p>
    <w:p w14:paraId="1BEB002B" w14:textId="4AA282EA" w:rsidR="002E3AC5" w:rsidRPr="002C5FF4" w:rsidRDefault="005530E7" w:rsidP="001603CC">
      <w:pPr>
        <w:pStyle w:val="ListParagraph"/>
        <w:numPr>
          <w:ilvl w:val="0"/>
          <w:numId w:val="3"/>
        </w:numPr>
        <w:rPr>
          <w:lang w:val="fr-CA"/>
        </w:rPr>
      </w:pPr>
      <w:r w:rsidRPr="002C5FF4">
        <w:rPr>
          <w:lang w:val="fr-CA"/>
        </w:rPr>
        <w:t>Priorité de correction</w:t>
      </w:r>
      <w:r w:rsidR="002E3AC5" w:rsidRPr="002C5FF4">
        <w:rPr>
          <w:lang w:val="fr-CA"/>
        </w:rPr>
        <w:t xml:space="preserve"> </w:t>
      </w:r>
      <w:r w:rsidR="005A0086" w:rsidRPr="002C5FF4">
        <w:rPr>
          <w:lang w:val="fr-CA"/>
        </w:rPr>
        <w:t xml:space="preserve">– Indiquez la priorité telle qu’elle est définie dans la section </w:t>
      </w:r>
      <w:hyperlink w:anchor="_Priority_Definitions" w:history="1">
        <w:r w:rsidR="005A0086" w:rsidRPr="002C5FF4">
          <w:rPr>
            <w:rStyle w:val="Hyperlink"/>
            <w:lang w:val="fr-CA"/>
          </w:rPr>
          <w:t>Définitions des priorités</w:t>
        </w:r>
      </w:hyperlink>
      <w:r w:rsidR="002E3AC5" w:rsidRPr="002C5FF4">
        <w:rPr>
          <w:lang w:val="fr-CA"/>
        </w:rPr>
        <w:t>.</w:t>
      </w:r>
    </w:p>
    <w:p w14:paraId="21723E46" w14:textId="64B44083" w:rsidR="002E3AC5" w:rsidRPr="002C5FF4" w:rsidRDefault="005A0086" w:rsidP="001603CC">
      <w:pPr>
        <w:pStyle w:val="ListParagraph"/>
        <w:numPr>
          <w:ilvl w:val="0"/>
          <w:numId w:val="3"/>
        </w:numPr>
        <w:rPr>
          <w:lang w:val="fr-CA"/>
        </w:rPr>
      </w:pPr>
      <w:r w:rsidRPr="002C5FF4">
        <w:rPr>
          <w:lang w:val="fr-CA"/>
        </w:rPr>
        <w:t>Délais de correction –</w:t>
      </w:r>
      <w:r w:rsidR="002E3AC5" w:rsidRPr="002C5FF4">
        <w:rPr>
          <w:lang w:val="fr-CA"/>
        </w:rPr>
        <w:t xml:space="preserve"> </w:t>
      </w:r>
      <w:r w:rsidRPr="002C5FF4">
        <w:rPr>
          <w:lang w:val="fr-CA"/>
        </w:rPr>
        <w:t>Indiquez la date prévue pour la résolution du problème</w:t>
      </w:r>
      <w:r w:rsidR="002E3AC5" w:rsidRPr="002C5FF4">
        <w:rPr>
          <w:lang w:val="fr-CA"/>
        </w:rPr>
        <w:t>.</w:t>
      </w:r>
    </w:p>
    <w:p w14:paraId="36CBD64D" w14:textId="7DF389CF" w:rsidR="002E3AC5" w:rsidRPr="002C5FF4" w:rsidRDefault="005A0086" w:rsidP="001603CC">
      <w:pPr>
        <w:pStyle w:val="ListParagraph"/>
        <w:numPr>
          <w:ilvl w:val="0"/>
          <w:numId w:val="3"/>
        </w:numPr>
        <w:rPr>
          <w:lang w:val="fr-CA"/>
        </w:rPr>
      </w:pPr>
      <w:r w:rsidRPr="002C5FF4">
        <w:rPr>
          <w:lang w:val="fr-CA"/>
        </w:rPr>
        <w:t>État –</w:t>
      </w:r>
      <w:r w:rsidR="002E3AC5" w:rsidRPr="002C5FF4">
        <w:rPr>
          <w:lang w:val="fr-CA"/>
        </w:rPr>
        <w:t xml:space="preserve"> </w:t>
      </w:r>
      <w:r w:rsidRPr="002C5FF4">
        <w:rPr>
          <w:lang w:val="fr-CA"/>
        </w:rPr>
        <w:t xml:space="preserve">Indiquez l’état tel qu’il est défini dans la section </w:t>
      </w:r>
      <w:hyperlink w:anchor="_Issue_Status_Definitions" w:history="1">
        <w:r w:rsidRPr="002C5FF4">
          <w:rPr>
            <w:rStyle w:val="Hyperlink"/>
            <w:lang w:val="fr-CA"/>
          </w:rPr>
          <w:t>Définitions de l’état des problèmes</w:t>
        </w:r>
      </w:hyperlink>
      <w:r w:rsidR="002E3AC5" w:rsidRPr="002C5FF4">
        <w:rPr>
          <w:lang w:val="fr-CA"/>
        </w:rPr>
        <w:t>.</w:t>
      </w:r>
    </w:p>
    <w:p w14:paraId="44E91DC4" w14:textId="10F1FE04" w:rsidR="002E3AC5" w:rsidRPr="002C5FF4" w:rsidRDefault="00D84364" w:rsidP="001603CC">
      <w:pPr>
        <w:pStyle w:val="ListParagraph"/>
        <w:numPr>
          <w:ilvl w:val="0"/>
          <w:numId w:val="3"/>
        </w:numPr>
        <w:rPr>
          <w:lang w:val="fr-CA"/>
        </w:rPr>
      </w:pPr>
      <w:r w:rsidRPr="002C5FF4">
        <w:rPr>
          <w:rStyle w:val="Strong"/>
          <w:lang w:val="fr-CA"/>
        </w:rPr>
        <w:t xml:space="preserve">Remarques et explications </w:t>
      </w:r>
      <w:r w:rsidR="002E3AC5" w:rsidRPr="002C5FF4">
        <w:rPr>
          <w:rStyle w:val="Strong"/>
          <w:lang w:val="fr-CA"/>
        </w:rPr>
        <w:t xml:space="preserve">– </w:t>
      </w:r>
      <w:r w:rsidR="005A0086" w:rsidRPr="002C5FF4">
        <w:rPr>
          <w:rStyle w:val="Strong"/>
          <w:lang w:val="fr-CA"/>
        </w:rPr>
        <w:t>Indiquez tous les détails et renseignements applicables au problème répertorié.</w:t>
      </w:r>
      <w:r w:rsidR="002E3AC5" w:rsidRPr="002C5FF4">
        <w:rPr>
          <w:rStyle w:val="Strong"/>
          <w:lang w:val="fr-CA"/>
        </w:rPr>
        <w:t xml:space="preserve"> </w:t>
      </w:r>
      <w:r w:rsidR="005A0086" w:rsidRPr="002C5FF4">
        <w:rPr>
          <w:rStyle w:val="Strong"/>
          <w:lang w:val="fr-CA"/>
        </w:rPr>
        <w:t xml:space="preserve">Saisissez </w:t>
      </w:r>
      <w:r w:rsidR="005A0086" w:rsidRPr="002C5FF4">
        <w:rPr>
          <w:rStyle w:val="Strong"/>
          <w:b w:val="0"/>
          <w:bCs w:val="0"/>
          <w:lang w:val="fr-CA"/>
        </w:rPr>
        <w:t>la justification</w:t>
      </w:r>
      <w:r w:rsidR="005A0086" w:rsidRPr="002C5FF4">
        <w:rPr>
          <w:rStyle w:val="Strong"/>
          <w:lang w:val="fr-CA"/>
        </w:rPr>
        <w:t xml:space="preserve"> requise </w:t>
      </w:r>
      <w:r w:rsidR="005A0086" w:rsidRPr="002C5FF4">
        <w:rPr>
          <w:lang w:val="fr-CA"/>
        </w:rPr>
        <w:t>de tout problème dont l’état est « Ne sera pas résolu » ou « Bloqué »</w:t>
      </w:r>
      <w:r w:rsidR="002E3AC5" w:rsidRPr="002C5FF4">
        <w:rPr>
          <w:lang w:val="fr-CA"/>
        </w:rPr>
        <w:t>.</w:t>
      </w:r>
    </w:p>
    <w:p w14:paraId="3E27C138" w14:textId="35EE6D0F" w:rsidR="002E3AC5" w:rsidRPr="002C5FF4" w:rsidRDefault="003870DC" w:rsidP="001603CC">
      <w:pPr>
        <w:pStyle w:val="ListParagraph"/>
        <w:numPr>
          <w:ilvl w:val="0"/>
          <w:numId w:val="3"/>
        </w:numPr>
        <w:rPr>
          <w:rStyle w:val="Strong"/>
          <w:lang w:val="fr-CA"/>
        </w:rPr>
      </w:pPr>
      <w:r w:rsidRPr="002C5FF4">
        <w:rPr>
          <w:rStyle w:val="Strong"/>
          <w:lang w:val="fr-CA"/>
        </w:rPr>
        <w:t>Solutions de rechange temporaires –</w:t>
      </w:r>
      <w:r w:rsidR="002E3AC5" w:rsidRPr="002C5FF4">
        <w:rPr>
          <w:rStyle w:val="Strong"/>
          <w:lang w:val="fr-CA"/>
        </w:rPr>
        <w:t xml:space="preserve"> </w:t>
      </w:r>
      <w:r w:rsidRPr="002C5FF4">
        <w:rPr>
          <w:rStyle w:val="Strong"/>
          <w:lang w:val="fr-CA"/>
        </w:rPr>
        <w:t>Indiquez toute méthode dont vous avez connaissance pour aider les utilisateurs concernés à contourner temporairement le problème.</w:t>
      </w:r>
    </w:p>
    <w:p w14:paraId="2978E627" w14:textId="77777777" w:rsidR="003E1588" w:rsidRPr="002C5FF4" w:rsidRDefault="003E1588">
      <w:pPr>
        <w:spacing w:after="160" w:line="259" w:lineRule="auto"/>
        <w:ind w:left="0"/>
        <w:rPr>
          <w:lang w:val="fr-CA"/>
        </w:rPr>
        <w:sectPr w:rsidR="003E1588" w:rsidRPr="002C5FF4">
          <w:headerReference w:type="even" r:id="rId14"/>
          <w:headerReference w:type="default" r:id="rId15"/>
          <w:footerReference w:type="default" r:id="rId16"/>
          <w:headerReference w:type="first" r:id="rId17"/>
          <w:pgSz w:w="12240" w:h="15840"/>
          <w:pgMar w:top="1440" w:right="1440" w:bottom="1440" w:left="1440" w:header="708" w:footer="708" w:gutter="0"/>
          <w:cols w:space="708"/>
          <w:docGrid w:linePitch="360"/>
        </w:sectPr>
      </w:pPr>
    </w:p>
    <w:p w14:paraId="6B562B95" w14:textId="2923311C" w:rsidR="002E3AC5" w:rsidRPr="002C5FF4" w:rsidRDefault="000417B0" w:rsidP="008D2C81">
      <w:pPr>
        <w:pStyle w:val="Heading2"/>
        <w:rPr>
          <w:lang w:val="fr-CA"/>
        </w:rPr>
      </w:pPr>
      <w:bookmarkStart w:id="2" w:name="_Roadmap_Details"/>
      <w:bookmarkStart w:id="3" w:name="_Accessibility_Remediation_Roadmap"/>
      <w:bookmarkEnd w:id="2"/>
      <w:bookmarkEnd w:id="3"/>
      <w:r w:rsidRPr="002C5FF4">
        <w:rPr>
          <w:lang w:val="fr-CA"/>
        </w:rPr>
        <w:lastRenderedPageBreak/>
        <w:t>Détails de la feuille de route pour la correction des problèmes d’accessibilité</w:t>
      </w:r>
    </w:p>
    <w:tbl>
      <w:tblPr>
        <w:tblStyle w:val="TableGrid"/>
        <w:tblW w:w="0" w:type="auto"/>
        <w:tblInd w:w="360" w:type="dxa"/>
        <w:tblLook w:val="04A0" w:firstRow="1" w:lastRow="0" w:firstColumn="1" w:lastColumn="0" w:noHBand="0" w:noVBand="1"/>
      </w:tblPr>
      <w:tblGrid>
        <w:gridCol w:w="1603"/>
        <w:gridCol w:w="1560"/>
        <w:gridCol w:w="1572"/>
        <w:gridCol w:w="1565"/>
        <w:gridCol w:w="1565"/>
        <w:gridCol w:w="1531"/>
        <w:gridCol w:w="1604"/>
        <w:gridCol w:w="1590"/>
      </w:tblGrid>
      <w:tr w:rsidR="005C77F8" w:rsidRPr="002C5FF4" w14:paraId="389654AD" w14:textId="77777777" w:rsidTr="00EB5D7A">
        <w:trPr>
          <w:tblHeader/>
        </w:trPr>
        <w:tc>
          <w:tcPr>
            <w:tcW w:w="1573" w:type="dxa"/>
            <w:shd w:val="clear" w:color="auto" w:fill="F2F2F2" w:themeFill="background1" w:themeFillShade="F2"/>
          </w:tcPr>
          <w:p w14:paraId="2FF224DB" w14:textId="669C6E20" w:rsidR="00D467B2" w:rsidRPr="002C5FF4" w:rsidRDefault="005C77F8" w:rsidP="00D467B2">
            <w:pPr>
              <w:ind w:left="0"/>
              <w:rPr>
                <w:rStyle w:val="Strong"/>
                <w:lang w:val="fr-CA"/>
              </w:rPr>
            </w:pPr>
            <w:r w:rsidRPr="002C5FF4">
              <w:rPr>
                <w:rStyle w:val="Strong"/>
                <w:lang w:val="fr-CA"/>
              </w:rPr>
              <w:t>Clause</w:t>
            </w:r>
            <w:r w:rsidR="000417B0" w:rsidRPr="002C5FF4">
              <w:rPr>
                <w:rStyle w:val="Strong"/>
                <w:lang w:val="fr-CA"/>
              </w:rPr>
              <w:t>(s) connexe(s) non</w:t>
            </w:r>
            <w:r w:rsidRPr="002C5FF4">
              <w:rPr>
                <w:rStyle w:val="Strong"/>
                <w:lang w:val="fr-CA"/>
              </w:rPr>
              <w:t xml:space="preserve"> conforme(s)</w:t>
            </w:r>
          </w:p>
        </w:tc>
        <w:tc>
          <w:tcPr>
            <w:tcW w:w="1573" w:type="dxa"/>
            <w:shd w:val="clear" w:color="auto" w:fill="F2F2F2" w:themeFill="background1" w:themeFillShade="F2"/>
          </w:tcPr>
          <w:p w14:paraId="777CA46C" w14:textId="07C62E07" w:rsidR="00D467B2" w:rsidRPr="002C5FF4" w:rsidRDefault="000417B0" w:rsidP="00D467B2">
            <w:pPr>
              <w:ind w:left="0"/>
              <w:rPr>
                <w:rStyle w:val="Strong"/>
                <w:lang w:val="fr-CA"/>
              </w:rPr>
            </w:pPr>
            <w:r w:rsidRPr="002C5FF4">
              <w:rPr>
                <w:rStyle w:val="Strong"/>
                <w:lang w:val="fr-CA"/>
              </w:rPr>
              <w:t>Titre du problème</w:t>
            </w:r>
          </w:p>
        </w:tc>
        <w:tc>
          <w:tcPr>
            <w:tcW w:w="1574" w:type="dxa"/>
            <w:shd w:val="clear" w:color="auto" w:fill="F2F2F2" w:themeFill="background1" w:themeFillShade="F2"/>
          </w:tcPr>
          <w:p w14:paraId="03BCAC4A" w14:textId="58A54147" w:rsidR="00D467B2" w:rsidRPr="002C5FF4" w:rsidRDefault="00D467B2" w:rsidP="00D467B2">
            <w:pPr>
              <w:ind w:left="0"/>
              <w:rPr>
                <w:rStyle w:val="Strong"/>
                <w:lang w:val="fr-CA"/>
              </w:rPr>
            </w:pPr>
            <w:r w:rsidRPr="002C5FF4">
              <w:rPr>
                <w:rStyle w:val="Strong"/>
                <w:lang w:val="fr-CA"/>
              </w:rPr>
              <w:t>Description</w:t>
            </w:r>
            <w:r w:rsidR="000417B0" w:rsidRPr="002C5FF4">
              <w:rPr>
                <w:rStyle w:val="Strong"/>
                <w:lang w:val="fr-CA"/>
              </w:rPr>
              <w:t xml:space="preserve"> du problème</w:t>
            </w:r>
          </w:p>
        </w:tc>
        <w:tc>
          <w:tcPr>
            <w:tcW w:w="1574" w:type="dxa"/>
            <w:shd w:val="clear" w:color="auto" w:fill="F2F2F2" w:themeFill="background1" w:themeFillShade="F2"/>
          </w:tcPr>
          <w:p w14:paraId="782A3978" w14:textId="6909E1EF" w:rsidR="00D467B2" w:rsidRPr="002C5FF4" w:rsidRDefault="000417B0" w:rsidP="00D467B2">
            <w:pPr>
              <w:ind w:left="0"/>
              <w:rPr>
                <w:rStyle w:val="Strong"/>
                <w:lang w:val="fr-CA"/>
              </w:rPr>
            </w:pPr>
            <w:r w:rsidRPr="002C5FF4">
              <w:rPr>
                <w:rStyle w:val="Strong"/>
                <w:lang w:val="fr-CA"/>
              </w:rPr>
              <w:t>Priorité de la correction</w:t>
            </w:r>
          </w:p>
        </w:tc>
        <w:tc>
          <w:tcPr>
            <w:tcW w:w="1574" w:type="dxa"/>
            <w:shd w:val="clear" w:color="auto" w:fill="F2F2F2" w:themeFill="background1" w:themeFillShade="F2"/>
          </w:tcPr>
          <w:p w14:paraId="06EB9F57" w14:textId="6FEB61A9" w:rsidR="00D467B2" w:rsidRPr="002C5FF4" w:rsidRDefault="000417B0" w:rsidP="00D467B2">
            <w:pPr>
              <w:ind w:left="0"/>
              <w:rPr>
                <w:rStyle w:val="Strong"/>
                <w:lang w:val="fr-CA"/>
              </w:rPr>
            </w:pPr>
            <w:r w:rsidRPr="002C5FF4">
              <w:rPr>
                <w:rStyle w:val="Strong"/>
                <w:lang w:val="fr-CA"/>
              </w:rPr>
              <w:t>Délai de correction</w:t>
            </w:r>
          </w:p>
        </w:tc>
        <w:tc>
          <w:tcPr>
            <w:tcW w:w="1574" w:type="dxa"/>
            <w:shd w:val="clear" w:color="auto" w:fill="F2F2F2" w:themeFill="background1" w:themeFillShade="F2"/>
          </w:tcPr>
          <w:p w14:paraId="184C9211" w14:textId="416F737B" w:rsidR="00D467B2" w:rsidRPr="002C5FF4" w:rsidRDefault="000417B0" w:rsidP="00D467B2">
            <w:pPr>
              <w:ind w:left="0"/>
              <w:rPr>
                <w:rStyle w:val="Strong"/>
                <w:lang w:val="fr-CA"/>
              </w:rPr>
            </w:pPr>
            <w:r w:rsidRPr="002C5FF4">
              <w:rPr>
                <w:rStyle w:val="Strong"/>
                <w:lang w:val="fr-CA"/>
              </w:rPr>
              <w:t>État</w:t>
            </w:r>
          </w:p>
        </w:tc>
        <w:tc>
          <w:tcPr>
            <w:tcW w:w="1574" w:type="dxa"/>
            <w:shd w:val="clear" w:color="auto" w:fill="F2F2F2" w:themeFill="background1" w:themeFillShade="F2"/>
          </w:tcPr>
          <w:p w14:paraId="4C8C5843" w14:textId="6317AC77" w:rsidR="00D467B2" w:rsidRPr="002C5FF4" w:rsidRDefault="00D467B2" w:rsidP="00D467B2">
            <w:pPr>
              <w:ind w:left="0"/>
              <w:rPr>
                <w:rStyle w:val="Strong"/>
                <w:lang w:val="fr-CA"/>
              </w:rPr>
            </w:pPr>
            <w:r w:rsidRPr="002C5FF4">
              <w:rPr>
                <w:rStyle w:val="Strong"/>
                <w:lang w:val="fr-CA"/>
              </w:rPr>
              <w:t>Remar</w:t>
            </w:r>
            <w:r w:rsidR="00705B95" w:rsidRPr="002C5FF4">
              <w:rPr>
                <w:rStyle w:val="Strong"/>
                <w:lang w:val="fr-CA"/>
              </w:rPr>
              <w:t>que</w:t>
            </w:r>
            <w:r w:rsidRPr="002C5FF4">
              <w:rPr>
                <w:rStyle w:val="Strong"/>
                <w:lang w:val="fr-CA"/>
              </w:rPr>
              <w:t xml:space="preserve">s </w:t>
            </w:r>
            <w:r w:rsidR="00705B95" w:rsidRPr="002C5FF4">
              <w:rPr>
                <w:rStyle w:val="Strong"/>
                <w:lang w:val="fr-CA"/>
              </w:rPr>
              <w:t>et explications</w:t>
            </w:r>
          </w:p>
        </w:tc>
        <w:tc>
          <w:tcPr>
            <w:tcW w:w="1574" w:type="dxa"/>
            <w:shd w:val="clear" w:color="auto" w:fill="F2F2F2" w:themeFill="background1" w:themeFillShade="F2"/>
          </w:tcPr>
          <w:p w14:paraId="3F22E41F" w14:textId="7819C5E1" w:rsidR="00D467B2" w:rsidRPr="002C5FF4" w:rsidRDefault="00705B95" w:rsidP="00D467B2">
            <w:pPr>
              <w:ind w:left="0"/>
              <w:rPr>
                <w:rStyle w:val="Strong"/>
                <w:lang w:val="fr-CA"/>
              </w:rPr>
            </w:pPr>
            <w:r w:rsidRPr="002C5FF4">
              <w:rPr>
                <w:rStyle w:val="Strong"/>
                <w:lang w:val="fr-CA"/>
              </w:rPr>
              <w:t>Solutions de rechange temporaires</w:t>
            </w:r>
          </w:p>
        </w:tc>
      </w:tr>
      <w:tr w:rsidR="005C77F8" w:rsidRPr="002C5FF4" w14:paraId="27AB9EAA" w14:textId="77777777" w:rsidTr="00D467B2">
        <w:tc>
          <w:tcPr>
            <w:tcW w:w="1573" w:type="dxa"/>
          </w:tcPr>
          <w:p w14:paraId="7A3B3B66" w14:textId="77777777" w:rsidR="003E1588" w:rsidRPr="002C5FF4" w:rsidRDefault="003E1588" w:rsidP="002E3AC5">
            <w:pPr>
              <w:ind w:left="0"/>
              <w:rPr>
                <w:lang w:val="fr-CA"/>
              </w:rPr>
            </w:pPr>
          </w:p>
        </w:tc>
        <w:tc>
          <w:tcPr>
            <w:tcW w:w="1573" w:type="dxa"/>
          </w:tcPr>
          <w:p w14:paraId="4D62ADFE" w14:textId="77777777" w:rsidR="003E1588" w:rsidRPr="002C5FF4" w:rsidRDefault="003E1588" w:rsidP="002E3AC5">
            <w:pPr>
              <w:ind w:left="0"/>
              <w:rPr>
                <w:lang w:val="fr-CA"/>
              </w:rPr>
            </w:pPr>
          </w:p>
        </w:tc>
        <w:tc>
          <w:tcPr>
            <w:tcW w:w="1574" w:type="dxa"/>
          </w:tcPr>
          <w:p w14:paraId="5DB9BF84" w14:textId="77777777" w:rsidR="003E1588" w:rsidRPr="002C5FF4" w:rsidRDefault="003E1588" w:rsidP="002E3AC5">
            <w:pPr>
              <w:ind w:left="0"/>
              <w:rPr>
                <w:lang w:val="fr-CA"/>
              </w:rPr>
            </w:pPr>
          </w:p>
        </w:tc>
        <w:tc>
          <w:tcPr>
            <w:tcW w:w="1574" w:type="dxa"/>
          </w:tcPr>
          <w:p w14:paraId="39F5076A" w14:textId="77777777" w:rsidR="003E1588" w:rsidRPr="002C5FF4" w:rsidRDefault="003E1588" w:rsidP="002E3AC5">
            <w:pPr>
              <w:ind w:left="0"/>
              <w:rPr>
                <w:lang w:val="fr-CA"/>
              </w:rPr>
            </w:pPr>
          </w:p>
        </w:tc>
        <w:tc>
          <w:tcPr>
            <w:tcW w:w="1574" w:type="dxa"/>
          </w:tcPr>
          <w:p w14:paraId="082A4CE5" w14:textId="77777777" w:rsidR="003E1588" w:rsidRPr="002C5FF4" w:rsidRDefault="003E1588" w:rsidP="002E3AC5">
            <w:pPr>
              <w:ind w:left="0"/>
              <w:rPr>
                <w:lang w:val="fr-CA"/>
              </w:rPr>
            </w:pPr>
          </w:p>
        </w:tc>
        <w:tc>
          <w:tcPr>
            <w:tcW w:w="1574" w:type="dxa"/>
          </w:tcPr>
          <w:p w14:paraId="59D4A96F" w14:textId="77777777" w:rsidR="003E1588" w:rsidRPr="002C5FF4" w:rsidRDefault="003E1588" w:rsidP="002E3AC5">
            <w:pPr>
              <w:ind w:left="0"/>
              <w:rPr>
                <w:lang w:val="fr-CA"/>
              </w:rPr>
            </w:pPr>
          </w:p>
        </w:tc>
        <w:tc>
          <w:tcPr>
            <w:tcW w:w="1574" w:type="dxa"/>
          </w:tcPr>
          <w:p w14:paraId="4E74E2A9" w14:textId="77777777" w:rsidR="003E1588" w:rsidRPr="002C5FF4" w:rsidRDefault="003E1588" w:rsidP="002E3AC5">
            <w:pPr>
              <w:ind w:left="0"/>
              <w:rPr>
                <w:lang w:val="fr-CA"/>
              </w:rPr>
            </w:pPr>
          </w:p>
        </w:tc>
        <w:tc>
          <w:tcPr>
            <w:tcW w:w="1574" w:type="dxa"/>
          </w:tcPr>
          <w:p w14:paraId="75285757" w14:textId="77777777" w:rsidR="003E1588" w:rsidRPr="002C5FF4" w:rsidRDefault="003E1588" w:rsidP="002E3AC5">
            <w:pPr>
              <w:ind w:left="0"/>
              <w:rPr>
                <w:lang w:val="fr-CA"/>
              </w:rPr>
            </w:pPr>
          </w:p>
        </w:tc>
      </w:tr>
      <w:tr w:rsidR="005C77F8" w:rsidRPr="002C5FF4" w14:paraId="59E5FC6F" w14:textId="77777777" w:rsidTr="00D467B2">
        <w:tc>
          <w:tcPr>
            <w:tcW w:w="1573" w:type="dxa"/>
          </w:tcPr>
          <w:p w14:paraId="7DF2B58C" w14:textId="77777777" w:rsidR="003E1588" w:rsidRPr="002C5FF4" w:rsidRDefault="003E1588" w:rsidP="002E3AC5">
            <w:pPr>
              <w:ind w:left="0"/>
              <w:rPr>
                <w:lang w:val="fr-CA"/>
              </w:rPr>
            </w:pPr>
          </w:p>
        </w:tc>
        <w:tc>
          <w:tcPr>
            <w:tcW w:w="1573" w:type="dxa"/>
          </w:tcPr>
          <w:p w14:paraId="632BBB3C" w14:textId="77777777" w:rsidR="003E1588" w:rsidRPr="002C5FF4" w:rsidRDefault="003E1588" w:rsidP="002E3AC5">
            <w:pPr>
              <w:ind w:left="0"/>
              <w:rPr>
                <w:lang w:val="fr-CA"/>
              </w:rPr>
            </w:pPr>
          </w:p>
        </w:tc>
        <w:tc>
          <w:tcPr>
            <w:tcW w:w="1574" w:type="dxa"/>
          </w:tcPr>
          <w:p w14:paraId="1FBAE4E9" w14:textId="77777777" w:rsidR="003E1588" w:rsidRPr="002C5FF4" w:rsidRDefault="003E1588" w:rsidP="002E3AC5">
            <w:pPr>
              <w:ind w:left="0"/>
              <w:rPr>
                <w:lang w:val="fr-CA"/>
              </w:rPr>
            </w:pPr>
          </w:p>
        </w:tc>
        <w:tc>
          <w:tcPr>
            <w:tcW w:w="1574" w:type="dxa"/>
          </w:tcPr>
          <w:p w14:paraId="5FEC78A3" w14:textId="77777777" w:rsidR="003E1588" w:rsidRPr="002C5FF4" w:rsidRDefault="003E1588" w:rsidP="002E3AC5">
            <w:pPr>
              <w:ind w:left="0"/>
              <w:rPr>
                <w:lang w:val="fr-CA"/>
              </w:rPr>
            </w:pPr>
          </w:p>
        </w:tc>
        <w:tc>
          <w:tcPr>
            <w:tcW w:w="1574" w:type="dxa"/>
          </w:tcPr>
          <w:p w14:paraId="0DDCF5B0" w14:textId="77777777" w:rsidR="003E1588" w:rsidRPr="002C5FF4" w:rsidRDefault="003E1588" w:rsidP="002E3AC5">
            <w:pPr>
              <w:ind w:left="0"/>
              <w:rPr>
                <w:lang w:val="fr-CA"/>
              </w:rPr>
            </w:pPr>
          </w:p>
        </w:tc>
        <w:tc>
          <w:tcPr>
            <w:tcW w:w="1574" w:type="dxa"/>
          </w:tcPr>
          <w:p w14:paraId="70CA06B3" w14:textId="77777777" w:rsidR="003E1588" w:rsidRPr="002C5FF4" w:rsidRDefault="003E1588" w:rsidP="002E3AC5">
            <w:pPr>
              <w:ind w:left="0"/>
              <w:rPr>
                <w:lang w:val="fr-CA"/>
              </w:rPr>
            </w:pPr>
          </w:p>
        </w:tc>
        <w:tc>
          <w:tcPr>
            <w:tcW w:w="1574" w:type="dxa"/>
          </w:tcPr>
          <w:p w14:paraId="116FEFD9" w14:textId="77777777" w:rsidR="003E1588" w:rsidRPr="002C5FF4" w:rsidRDefault="003E1588" w:rsidP="002E3AC5">
            <w:pPr>
              <w:ind w:left="0"/>
              <w:rPr>
                <w:lang w:val="fr-CA"/>
              </w:rPr>
            </w:pPr>
          </w:p>
        </w:tc>
        <w:tc>
          <w:tcPr>
            <w:tcW w:w="1574" w:type="dxa"/>
          </w:tcPr>
          <w:p w14:paraId="0E512430" w14:textId="77777777" w:rsidR="003E1588" w:rsidRPr="002C5FF4" w:rsidRDefault="003E1588" w:rsidP="002E3AC5">
            <w:pPr>
              <w:ind w:left="0"/>
              <w:rPr>
                <w:lang w:val="fr-CA"/>
              </w:rPr>
            </w:pPr>
          </w:p>
        </w:tc>
      </w:tr>
      <w:tr w:rsidR="005C77F8" w:rsidRPr="002C5FF4" w14:paraId="3D5E0804" w14:textId="77777777" w:rsidTr="00D467B2">
        <w:tc>
          <w:tcPr>
            <w:tcW w:w="1573" w:type="dxa"/>
          </w:tcPr>
          <w:p w14:paraId="67121499" w14:textId="77777777" w:rsidR="003E1588" w:rsidRPr="002C5FF4" w:rsidRDefault="003E1588" w:rsidP="002E3AC5">
            <w:pPr>
              <w:ind w:left="0"/>
              <w:rPr>
                <w:lang w:val="fr-CA"/>
              </w:rPr>
            </w:pPr>
          </w:p>
        </w:tc>
        <w:tc>
          <w:tcPr>
            <w:tcW w:w="1573" w:type="dxa"/>
          </w:tcPr>
          <w:p w14:paraId="3BAD2F76" w14:textId="77777777" w:rsidR="003E1588" w:rsidRPr="002C5FF4" w:rsidRDefault="003E1588" w:rsidP="002E3AC5">
            <w:pPr>
              <w:ind w:left="0"/>
              <w:rPr>
                <w:lang w:val="fr-CA"/>
              </w:rPr>
            </w:pPr>
          </w:p>
        </w:tc>
        <w:tc>
          <w:tcPr>
            <w:tcW w:w="1574" w:type="dxa"/>
          </w:tcPr>
          <w:p w14:paraId="7E02A1B2" w14:textId="77777777" w:rsidR="003E1588" w:rsidRPr="002C5FF4" w:rsidRDefault="003E1588" w:rsidP="002E3AC5">
            <w:pPr>
              <w:ind w:left="0"/>
              <w:rPr>
                <w:lang w:val="fr-CA"/>
              </w:rPr>
            </w:pPr>
          </w:p>
        </w:tc>
        <w:tc>
          <w:tcPr>
            <w:tcW w:w="1574" w:type="dxa"/>
          </w:tcPr>
          <w:p w14:paraId="46023614" w14:textId="77777777" w:rsidR="003E1588" w:rsidRPr="002C5FF4" w:rsidRDefault="003E1588" w:rsidP="002E3AC5">
            <w:pPr>
              <w:ind w:left="0"/>
              <w:rPr>
                <w:lang w:val="fr-CA"/>
              </w:rPr>
            </w:pPr>
          </w:p>
        </w:tc>
        <w:tc>
          <w:tcPr>
            <w:tcW w:w="1574" w:type="dxa"/>
          </w:tcPr>
          <w:p w14:paraId="5DE18663" w14:textId="77777777" w:rsidR="003E1588" w:rsidRPr="002C5FF4" w:rsidRDefault="003E1588" w:rsidP="002E3AC5">
            <w:pPr>
              <w:ind w:left="0"/>
              <w:rPr>
                <w:lang w:val="fr-CA"/>
              </w:rPr>
            </w:pPr>
          </w:p>
        </w:tc>
        <w:tc>
          <w:tcPr>
            <w:tcW w:w="1574" w:type="dxa"/>
          </w:tcPr>
          <w:p w14:paraId="2FED7E19" w14:textId="77777777" w:rsidR="003E1588" w:rsidRPr="002C5FF4" w:rsidRDefault="003E1588" w:rsidP="002E3AC5">
            <w:pPr>
              <w:ind w:left="0"/>
              <w:rPr>
                <w:lang w:val="fr-CA"/>
              </w:rPr>
            </w:pPr>
          </w:p>
        </w:tc>
        <w:tc>
          <w:tcPr>
            <w:tcW w:w="1574" w:type="dxa"/>
          </w:tcPr>
          <w:p w14:paraId="450B61C5" w14:textId="77777777" w:rsidR="003E1588" w:rsidRPr="002C5FF4" w:rsidRDefault="003E1588" w:rsidP="002E3AC5">
            <w:pPr>
              <w:ind w:left="0"/>
              <w:rPr>
                <w:lang w:val="fr-CA"/>
              </w:rPr>
            </w:pPr>
          </w:p>
        </w:tc>
        <w:tc>
          <w:tcPr>
            <w:tcW w:w="1574" w:type="dxa"/>
          </w:tcPr>
          <w:p w14:paraId="60B2907D" w14:textId="77777777" w:rsidR="003E1588" w:rsidRPr="002C5FF4" w:rsidRDefault="003E1588" w:rsidP="002E3AC5">
            <w:pPr>
              <w:ind w:left="0"/>
              <w:rPr>
                <w:lang w:val="fr-CA"/>
              </w:rPr>
            </w:pPr>
          </w:p>
        </w:tc>
      </w:tr>
      <w:tr w:rsidR="005C77F8" w:rsidRPr="002C5FF4" w14:paraId="3FE56CC1" w14:textId="77777777" w:rsidTr="00D467B2">
        <w:tc>
          <w:tcPr>
            <w:tcW w:w="1573" w:type="dxa"/>
          </w:tcPr>
          <w:p w14:paraId="5B665DEA" w14:textId="77777777" w:rsidR="003E1588" w:rsidRPr="002C5FF4" w:rsidRDefault="003E1588" w:rsidP="002E3AC5">
            <w:pPr>
              <w:ind w:left="0"/>
              <w:rPr>
                <w:lang w:val="fr-CA"/>
              </w:rPr>
            </w:pPr>
          </w:p>
        </w:tc>
        <w:tc>
          <w:tcPr>
            <w:tcW w:w="1573" w:type="dxa"/>
          </w:tcPr>
          <w:p w14:paraId="012DB965" w14:textId="77777777" w:rsidR="003E1588" w:rsidRPr="002C5FF4" w:rsidRDefault="003E1588" w:rsidP="002E3AC5">
            <w:pPr>
              <w:ind w:left="0"/>
              <w:rPr>
                <w:lang w:val="fr-CA"/>
              </w:rPr>
            </w:pPr>
          </w:p>
        </w:tc>
        <w:tc>
          <w:tcPr>
            <w:tcW w:w="1574" w:type="dxa"/>
          </w:tcPr>
          <w:p w14:paraId="522E13EF" w14:textId="77777777" w:rsidR="003E1588" w:rsidRPr="002C5FF4" w:rsidRDefault="003E1588" w:rsidP="002E3AC5">
            <w:pPr>
              <w:ind w:left="0"/>
              <w:rPr>
                <w:lang w:val="fr-CA"/>
              </w:rPr>
            </w:pPr>
          </w:p>
        </w:tc>
        <w:tc>
          <w:tcPr>
            <w:tcW w:w="1574" w:type="dxa"/>
          </w:tcPr>
          <w:p w14:paraId="4CBF932A" w14:textId="77777777" w:rsidR="003E1588" w:rsidRPr="002C5FF4" w:rsidRDefault="003E1588" w:rsidP="002E3AC5">
            <w:pPr>
              <w:ind w:left="0"/>
              <w:rPr>
                <w:lang w:val="fr-CA"/>
              </w:rPr>
            </w:pPr>
          </w:p>
        </w:tc>
        <w:tc>
          <w:tcPr>
            <w:tcW w:w="1574" w:type="dxa"/>
          </w:tcPr>
          <w:p w14:paraId="6C7D814E" w14:textId="77777777" w:rsidR="003E1588" w:rsidRPr="002C5FF4" w:rsidRDefault="003E1588" w:rsidP="002E3AC5">
            <w:pPr>
              <w:ind w:left="0"/>
              <w:rPr>
                <w:lang w:val="fr-CA"/>
              </w:rPr>
            </w:pPr>
          </w:p>
        </w:tc>
        <w:tc>
          <w:tcPr>
            <w:tcW w:w="1574" w:type="dxa"/>
          </w:tcPr>
          <w:p w14:paraId="25D67F61" w14:textId="77777777" w:rsidR="003E1588" w:rsidRPr="002C5FF4" w:rsidRDefault="003E1588" w:rsidP="002E3AC5">
            <w:pPr>
              <w:ind w:left="0"/>
              <w:rPr>
                <w:lang w:val="fr-CA"/>
              </w:rPr>
            </w:pPr>
          </w:p>
        </w:tc>
        <w:tc>
          <w:tcPr>
            <w:tcW w:w="1574" w:type="dxa"/>
          </w:tcPr>
          <w:p w14:paraId="30E17166" w14:textId="77777777" w:rsidR="003E1588" w:rsidRPr="002C5FF4" w:rsidRDefault="003E1588" w:rsidP="002E3AC5">
            <w:pPr>
              <w:ind w:left="0"/>
              <w:rPr>
                <w:lang w:val="fr-CA"/>
              </w:rPr>
            </w:pPr>
          </w:p>
        </w:tc>
        <w:tc>
          <w:tcPr>
            <w:tcW w:w="1574" w:type="dxa"/>
          </w:tcPr>
          <w:p w14:paraId="53C822A1" w14:textId="77777777" w:rsidR="003E1588" w:rsidRPr="002C5FF4" w:rsidRDefault="003E1588" w:rsidP="002E3AC5">
            <w:pPr>
              <w:ind w:left="0"/>
              <w:rPr>
                <w:lang w:val="fr-CA"/>
              </w:rPr>
            </w:pPr>
          </w:p>
        </w:tc>
      </w:tr>
    </w:tbl>
    <w:p w14:paraId="292FD0F1" w14:textId="14DFC154" w:rsidR="0062281D" w:rsidRPr="002C5FF4" w:rsidRDefault="00705B95" w:rsidP="00987AFC">
      <w:pPr>
        <w:spacing w:before="120"/>
        <w:rPr>
          <w:lang w:val="fr-CA"/>
        </w:rPr>
      </w:pPr>
      <w:r w:rsidRPr="002C5FF4">
        <w:rPr>
          <w:lang w:val="fr-CA"/>
        </w:rPr>
        <w:t>Consultez l’</w:t>
      </w:r>
      <w:hyperlink w:anchor="_Annex_1_–" w:history="1">
        <w:r w:rsidR="00AA2EB1" w:rsidRPr="002C5FF4">
          <w:rPr>
            <w:rStyle w:val="Hyperlink"/>
            <w:lang w:val="fr-CA"/>
          </w:rPr>
          <w:t>Annex</w:t>
        </w:r>
        <w:r w:rsidRPr="002C5FF4">
          <w:rPr>
            <w:rStyle w:val="Hyperlink"/>
            <w:lang w:val="fr-CA"/>
          </w:rPr>
          <w:t>e</w:t>
        </w:r>
        <w:r w:rsidR="00AA2EB1" w:rsidRPr="002C5FF4">
          <w:rPr>
            <w:rStyle w:val="Hyperlink"/>
            <w:lang w:val="fr-CA"/>
          </w:rPr>
          <w:t xml:space="preserve"> 1 – </w:t>
        </w:r>
        <w:r w:rsidR="00490145" w:rsidRPr="002C5FF4">
          <w:rPr>
            <w:rStyle w:val="Hyperlink"/>
            <w:lang w:val="fr-CA"/>
          </w:rPr>
          <w:t xml:space="preserve">Exemple </w:t>
        </w:r>
        <w:r w:rsidRPr="002C5FF4">
          <w:rPr>
            <w:rStyle w:val="Hyperlink"/>
            <w:lang w:val="fr-CA"/>
          </w:rPr>
          <w:t>de t</w:t>
        </w:r>
        <w:r w:rsidR="00CF617D" w:rsidRPr="002C5FF4">
          <w:rPr>
            <w:rStyle w:val="Hyperlink"/>
            <w:lang w:val="fr-CA"/>
          </w:rPr>
          <w:t xml:space="preserve">ableau </w:t>
        </w:r>
        <w:r w:rsidR="003870DC" w:rsidRPr="002C5FF4">
          <w:rPr>
            <w:rStyle w:val="Hyperlink"/>
            <w:lang w:val="fr-CA"/>
          </w:rPr>
          <w:t xml:space="preserve">« Détails </w:t>
        </w:r>
        <w:r w:rsidR="00CF617D" w:rsidRPr="002C5FF4">
          <w:rPr>
            <w:rStyle w:val="Hyperlink"/>
            <w:lang w:val="fr-CA"/>
          </w:rPr>
          <w:t>de la feuille de route pour la correction des problèmes d’accessibilit</w:t>
        </w:r>
        <w:r w:rsidR="003870DC" w:rsidRPr="002C5FF4">
          <w:rPr>
            <w:rStyle w:val="Hyperlink"/>
            <w:lang w:val="fr-CA"/>
          </w:rPr>
          <w:t>é »</w:t>
        </w:r>
      </w:hyperlink>
      <w:r w:rsidR="004F0424" w:rsidRPr="002C5FF4">
        <w:rPr>
          <w:lang w:val="fr-CA"/>
        </w:rPr>
        <w:t>.</w:t>
      </w:r>
    </w:p>
    <w:p w14:paraId="7C757F47" w14:textId="38E73B66" w:rsidR="002E3AC5" w:rsidRPr="002C5FF4" w:rsidRDefault="002E3AC5" w:rsidP="00D467B2">
      <w:pPr>
        <w:pStyle w:val="Heading2"/>
        <w:rPr>
          <w:lang w:val="fr-CA"/>
        </w:rPr>
      </w:pPr>
      <w:r w:rsidRPr="002C5FF4">
        <w:rPr>
          <w:lang w:val="fr-CA"/>
        </w:rPr>
        <w:t>Appro</w:t>
      </w:r>
      <w:r w:rsidR="00705B95" w:rsidRPr="002C5FF4">
        <w:rPr>
          <w:lang w:val="fr-CA"/>
        </w:rPr>
        <w:t>bations et s</w:t>
      </w:r>
      <w:r w:rsidRPr="002C5FF4">
        <w:rPr>
          <w:lang w:val="fr-CA"/>
        </w:rPr>
        <w:t>ignatures</w:t>
      </w:r>
    </w:p>
    <w:p w14:paraId="42A0C173" w14:textId="4C38085A" w:rsidR="002E3AC5" w:rsidRPr="002C5FF4" w:rsidRDefault="002E3AC5" w:rsidP="002E3AC5">
      <w:pPr>
        <w:rPr>
          <w:lang w:val="fr-CA"/>
        </w:rPr>
      </w:pPr>
      <w:r w:rsidRPr="002C5FF4">
        <w:rPr>
          <w:lang w:val="fr-CA"/>
        </w:rPr>
        <w:t>[</w:t>
      </w:r>
      <w:r w:rsidR="005512B9" w:rsidRPr="002C5FF4">
        <w:rPr>
          <w:lang w:val="fr-CA"/>
        </w:rPr>
        <w:t>Mesure à prendre</w:t>
      </w:r>
      <w:r w:rsidRPr="002C5FF4">
        <w:rPr>
          <w:lang w:val="fr-CA"/>
        </w:rPr>
        <w:t xml:space="preserve"> </w:t>
      </w:r>
      <w:r w:rsidR="005B3795" w:rsidRPr="002C5FF4">
        <w:rPr>
          <w:lang w:val="fr-CA"/>
        </w:rPr>
        <w:t>–</w:t>
      </w:r>
      <w:r w:rsidRPr="002C5FF4">
        <w:rPr>
          <w:lang w:val="fr-CA"/>
        </w:rPr>
        <w:t xml:space="preserve"> </w:t>
      </w:r>
      <w:r w:rsidR="005B3795" w:rsidRPr="002C5FF4">
        <w:rPr>
          <w:lang w:val="fr-CA"/>
        </w:rPr>
        <w:t xml:space="preserve">Remplissez le tableau comme il convient pour officialiser l’engagement envers la feuille de route et garantir la responsabilité. </w:t>
      </w:r>
      <w:r w:rsidRPr="002C5FF4">
        <w:rPr>
          <w:lang w:val="fr-CA"/>
        </w:rPr>
        <w:t>A</w:t>
      </w:r>
      <w:r w:rsidR="005B3795" w:rsidRPr="002C5FF4">
        <w:rPr>
          <w:lang w:val="fr-CA"/>
        </w:rPr>
        <w:t>joutez une note rapide concernant les obligations contractuelles.</w:t>
      </w:r>
      <w:r w:rsidRPr="002C5FF4">
        <w:rPr>
          <w:lang w:val="fr-CA"/>
        </w:rPr>
        <w:t xml:space="preserve"> Ex</w:t>
      </w:r>
      <w:r w:rsidR="005B3795" w:rsidRPr="002C5FF4">
        <w:rPr>
          <w:lang w:val="fr-CA"/>
        </w:rPr>
        <w:t>e</w:t>
      </w:r>
      <w:r w:rsidRPr="002C5FF4">
        <w:rPr>
          <w:lang w:val="fr-CA"/>
        </w:rPr>
        <w:t xml:space="preserve">mple </w:t>
      </w:r>
      <w:r w:rsidR="005B3795" w:rsidRPr="002C5FF4">
        <w:rPr>
          <w:lang w:val="fr-CA"/>
        </w:rPr>
        <w:t>de clause contractuelle :</w:t>
      </w:r>
    </w:p>
    <w:p w14:paraId="2C2A3FF5" w14:textId="34D35FA7" w:rsidR="002E3AC5" w:rsidRPr="002C5FF4" w:rsidRDefault="005B3795" w:rsidP="002E3AC5">
      <w:pPr>
        <w:rPr>
          <w:lang w:val="fr-CA"/>
        </w:rPr>
      </w:pPr>
      <w:r w:rsidRPr="002C5FF4">
        <w:rPr>
          <w:lang w:val="fr-CA"/>
        </w:rPr>
        <w:t xml:space="preserve">Le fournisseur accepte de corriger toutes les lacunes en matière d’accessibilité des TIC décrites dans la présente </w:t>
      </w:r>
      <w:r w:rsidR="00BF6E08" w:rsidRPr="00BF6E08">
        <w:rPr>
          <w:lang w:val="fr-CA"/>
        </w:rPr>
        <w:t>feuille de route pour la correction des problèmes d’accessibilité</w:t>
      </w:r>
      <w:r w:rsidR="00847E99" w:rsidRPr="002C5FF4">
        <w:rPr>
          <w:lang w:val="fr-CA"/>
        </w:rPr>
        <w:t xml:space="preserve">, et ce, </w:t>
      </w:r>
      <w:r w:rsidRPr="002C5FF4">
        <w:rPr>
          <w:lang w:val="fr-CA"/>
        </w:rPr>
        <w:t xml:space="preserve">dans les délais prescrits. Le non-respect de ces délais peut entraîner des pénalités contractuelles ou des ajustements jugés nécessaires par le </w:t>
      </w:r>
      <w:r w:rsidR="0092612D" w:rsidRPr="002C5FF4">
        <w:rPr>
          <w:lang w:val="fr-CA"/>
        </w:rPr>
        <w:t>responsable fonctionnel de produit</w:t>
      </w:r>
      <w:r w:rsidRPr="002C5FF4">
        <w:rPr>
          <w:lang w:val="fr-CA"/>
        </w:rPr>
        <w:t xml:space="preserve"> du GC. Des mises à jour régulières de l’état doivent être fournies, et le fournisseur veillera à ce que toutes les mises à jour soient conformes à la norme d’accessibilité cible</w:t>
      </w:r>
      <w:r w:rsidR="002E3AC5" w:rsidRPr="002C5FF4">
        <w:rPr>
          <w:lang w:val="fr-CA"/>
        </w:rPr>
        <w:t>.]</w:t>
      </w:r>
    </w:p>
    <w:tbl>
      <w:tblPr>
        <w:tblStyle w:val="TableGrid"/>
        <w:tblW w:w="0" w:type="auto"/>
        <w:tblInd w:w="360" w:type="dxa"/>
        <w:tblLook w:val="04A0" w:firstRow="1" w:lastRow="0" w:firstColumn="1" w:lastColumn="0" w:noHBand="0" w:noVBand="1"/>
      </w:tblPr>
      <w:tblGrid>
        <w:gridCol w:w="3147"/>
        <w:gridCol w:w="3147"/>
        <w:gridCol w:w="3148"/>
        <w:gridCol w:w="3148"/>
      </w:tblGrid>
      <w:tr w:rsidR="00016BE7" w:rsidRPr="002C5FF4" w14:paraId="07A004D6" w14:textId="77777777" w:rsidTr="00EB5D7A">
        <w:trPr>
          <w:tblHeader/>
        </w:trPr>
        <w:tc>
          <w:tcPr>
            <w:tcW w:w="3147" w:type="dxa"/>
            <w:shd w:val="clear" w:color="auto" w:fill="F2F2F2" w:themeFill="background1" w:themeFillShade="F2"/>
          </w:tcPr>
          <w:p w14:paraId="3048B609" w14:textId="279BE5A1" w:rsidR="00016BE7" w:rsidRPr="002C5FF4" w:rsidRDefault="00016BE7" w:rsidP="00016BE7">
            <w:pPr>
              <w:ind w:left="0"/>
              <w:rPr>
                <w:rStyle w:val="Strong"/>
                <w:lang w:val="fr-CA"/>
              </w:rPr>
            </w:pPr>
            <w:r w:rsidRPr="002C5FF4">
              <w:rPr>
                <w:rStyle w:val="Strong"/>
                <w:lang w:val="fr-CA"/>
              </w:rPr>
              <w:t>N</w:t>
            </w:r>
            <w:r w:rsidR="00CF617D" w:rsidRPr="002C5FF4">
              <w:rPr>
                <w:rStyle w:val="Strong"/>
                <w:lang w:val="fr-CA"/>
              </w:rPr>
              <w:t>o</w:t>
            </w:r>
            <w:r w:rsidRPr="002C5FF4">
              <w:rPr>
                <w:rStyle w:val="Strong"/>
                <w:lang w:val="fr-CA"/>
              </w:rPr>
              <w:t>m</w:t>
            </w:r>
            <w:r w:rsidR="00CF617D" w:rsidRPr="002C5FF4">
              <w:rPr>
                <w:rStyle w:val="Strong"/>
                <w:lang w:val="fr-CA"/>
              </w:rPr>
              <w:t xml:space="preserve"> de l’intervenant</w:t>
            </w:r>
          </w:p>
        </w:tc>
        <w:tc>
          <w:tcPr>
            <w:tcW w:w="3147" w:type="dxa"/>
            <w:shd w:val="clear" w:color="auto" w:fill="F2F2F2" w:themeFill="background1" w:themeFillShade="F2"/>
          </w:tcPr>
          <w:p w14:paraId="707C46B1" w14:textId="2FC9F1C6" w:rsidR="00016BE7" w:rsidRPr="002C5FF4" w:rsidRDefault="00016BE7" w:rsidP="00016BE7">
            <w:pPr>
              <w:ind w:left="0"/>
              <w:rPr>
                <w:rStyle w:val="Strong"/>
                <w:lang w:val="fr-CA"/>
              </w:rPr>
            </w:pPr>
            <w:r w:rsidRPr="002C5FF4">
              <w:rPr>
                <w:rStyle w:val="Strong"/>
                <w:lang w:val="fr-CA"/>
              </w:rPr>
              <w:t>R</w:t>
            </w:r>
            <w:r w:rsidR="00CF617D" w:rsidRPr="002C5FF4">
              <w:rPr>
                <w:rStyle w:val="Strong"/>
                <w:lang w:val="fr-CA"/>
              </w:rPr>
              <w:t>ô</w:t>
            </w:r>
            <w:r w:rsidRPr="002C5FF4">
              <w:rPr>
                <w:rStyle w:val="Strong"/>
                <w:lang w:val="fr-CA"/>
              </w:rPr>
              <w:t>le</w:t>
            </w:r>
          </w:p>
        </w:tc>
        <w:tc>
          <w:tcPr>
            <w:tcW w:w="3148" w:type="dxa"/>
            <w:shd w:val="clear" w:color="auto" w:fill="F2F2F2" w:themeFill="background1" w:themeFillShade="F2"/>
          </w:tcPr>
          <w:p w14:paraId="6AB0E2D1" w14:textId="3271D6A4" w:rsidR="00016BE7" w:rsidRPr="002C5FF4" w:rsidRDefault="00016BE7" w:rsidP="00016BE7">
            <w:pPr>
              <w:ind w:left="0"/>
              <w:rPr>
                <w:rStyle w:val="Strong"/>
                <w:lang w:val="fr-CA"/>
              </w:rPr>
            </w:pPr>
            <w:r w:rsidRPr="002C5FF4">
              <w:rPr>
                <w:rStyle w:val="Strong"/>
                <w:lang w:val="fr-CA"/>
              </w:rPr>
              <w:t>Signature</w:t>
            </w:r>
            <w:r w:rsidR="00CF617D" w:rsidRPr="002C5FF4">
              <w:rPr>
                <w:rStyle w:val="Strong"/>
                <w:lang w:val="fr-CA"/>
              </w:rPr>
              <w:t xml:space="preserve"> numérique</w:t>
            </w:r>
          </w:p>
        </w:tc>
        <w:tc>
          <w:tcPr>
            <w:tcW w:w="3148" w:type="dxa"/>
            <w:shd w:val="clear" w:color="auto" w:fill="F2F2F2" w:themeFill="background1" w:themeFillShade="F2"/>
          </w:tcPr>
          <w:p w14:paraId="1EFA6922" w14:textId="46D01B0F" w:rsidR="00016BE7" w:rsidRPr="002C5FF4" w:rsidRDefault="00016BE7" w:rsidP="00016BE7">
            <w:pPr>
              <w:ind w:left="0"/>
              <w:rPr>
                <w:rStyle w:val="Strong"/>
                <w:lang w:val="fr-CA"/>
              </w:rPr>
            </w:pPr>
            <w:r w:rsidRPr="002C5FF4">
              <w:rPr>
                <w:rStyle w:val="Strong"/>
                <w:lang w:val="fr-CA"/>
              </w:rPr>
              <w:t>Date</w:t>
            </w:r>
          </w:p>
        </w:tc>
      </w:tr>
      <w:tr w:rsidR="00016BE7" w:rsidRPr="002C5FF4" w14:paraId="6809614A" w14:textId="77777777" w:rsidTr="00016BE7">
        <w:tc>
          <w:tcPr>
            <w:tcW w:w="3147" w:type="dxa"/>
          </w:tcPr>
          <w:p w14:paraId="20E64429" w14:textId="558C7433" w:rsidR="00016BE7" w:rsidRPr="002C5FF4" w:rsidRDefault="00CF617D" w:rsidP="00016BE7">
            <w:pPr>
              <w:ind w:left="0"/>
              <w:rPr>
                <w:lang w:val="fr-CA"/>
              </w:rPr>
            </w:pPr>
            <w:r w:rsidRPr="002C5FF4">
              <w:rPr>
                <w:lang w:val="fr-CA"/>
              </w:rPr>
              <w:t>[Nom]</w:t>
            </w:r>
          </w:p>
        </w:tc>
        <w:tc>
          <w:tcPr>
            <w:tcW w:w="3147" w:type="dxa"/>
          </w:tcPr>
          <w:p w14:paraId="3CD19822" w14:textId="0335DE91" w:rsidR="00016BE7" w:rsidRPr="002C5FF4" w:rsidRDefault="0092612D" w:rsidP="00016BE7">
            <w:pPr>
              <w:ind w:left="0"/>
              <w:rPr>
                <w:lang w:val="fr-CA"/>
              </w:rPr>
            </w:pPr>
            <w:r w:rsidRPr="002C5FF4">
              <w:rPr>
                <w:lang w:val="fr-CA"/>
              </w:rPr>
              <w:t>Responsable fonctionnel de produit</w:t>
            </w:r>
            <w:r w:rsidR="00D13265" w:rsidRPr="002C5FF4">
              <w:rPr>
                <w:lang w:val="fr-CA"/>
              </w:rPr>
              <w:t xml:space="preserve"> du GC</w:t>
            </w:r>
          </w:p>
        </w:tc>
        <w:tc>
          <w:tcPr>
            <w:tcW w:w="3148" w:type="dxa"/>
          </w:tcPr>
          <w:p w14:paraId="4FC635E1" w14:textId="77777777" w:rsidR="00016BE7" w:rsidRPr="002C5FF4" w:rsidRDefault="00016BE7" w:rsidP="00016BE7">
            <w:pPr>
              <w:ind w:left="0"/>
              <w:rPr>
                <w:lang w:val="fr-CA"/>
              </w:rPr>
            </w:pPr>
          </w:p>
        </w:tc>
        <w:tc>
          <w:tcPr>
            <w:tcW w:w="3148" w:type="dxa"/>
          </w:tcPr>
          <w:p w14:paraId="020DD74D" w14:textId="5A26F4E6" w:rsidR="00016BE7" w:rsidRPr="002C5FF4" w:rsidRDefault="00CF617D" w:rsidP="00016BE7">
            <w:pPr>
              <w:ind w:left="0"/>
              <w:rPr>
                <w:lang w:val="fr-CA"/>
              </w:rPr>
            </w:pPr>
            <w:r w:rsidRPr="002C5FF4">
              <w:rPr>
                <w:lang w:val="fr-CA"/>
              </w:rPr>
              <w:t>[Mois JJ, AAAA]</w:t>
            </w:r>
          </w:p>
        </w:tc>
      </w:tr>
      <w:tr w:rsidR="00016BE7" w:rsidRPr="002C5FF4" w14:paraId="2FCB30A0" w14:textId="77777777" w:rsidTr="00016BE7">
        <w:tc>
          <w:tcPr>
            <w:tcW w:w="3147" w:type="dxa"/>
          </w:tcPr>
          <w:p w14:paraId="4AE63631" w14:textId="654E4044" w:rsidR="00016BE7" w:rsidRPr="002C5FF4" w:rsidRDefault="00CF617D" w:rsidP="00016BE7">
            <w:pPr>
              <w:ind w:left="0"/>
              <w:rPr>
                <w:lang w:val="fr-CA"/>
              </w:rPr>
            </w:pPr>
            <w:r w:rsidRPr="002C5FF4">
              <w:rPr>
                <w:lang w:val="fr-CA"/>
              </w:rPr>
              <w:t>[Nom]</w:t>
            </w:r>
          </w:p>
        </w:tc>
        <w:tc>
          <w:tcPr>
            <w:tcW w:w="3147" w:type="dxa"/>
          </w:tcPr>
          <w:p w14:paraId="7CB9CC44" w14:textId="72FC1EEA" w:rsidR="00016BE7" w:rsidRPr="002C5FF4" w:rsidRDefault="00CF617D" w:rsidP="00016BE7">
            <w:pPr>
              <w:ind w:left="0"/>
              <w:rPr>
                <w:lang w:val="fr-CA"/>
              </w:rPr>
            </w:pPr>
            <w:r w:rsidRPr="002C5FF4">
              <w:rPr>
                <w:lang w:val="fr-CA"/>
              </w:rPr>
              <w:t>Autorité contractante du GC</w:t>
            </w:r>
          </w:p>
        </w:tc>
        <w:tc>
          <w:tcPr>
            <w:tcW w:w="3148" w:type="dxa"/>
          </w:tcPr>
          <w:p w14:paraId="7EDE3E11" w14:textId="77777777" w:rsidR="00016BE7" w:rsidRPr="002C5FF4" w:rsidRDefault="00016BE7" w:rsidP="00016BE7">
            <w:pPr>
              <w:ind w:left="0"/>
              <w:rPr>
                <w:lang w:val="fr-CA"/>
              </w:rPr>
            </w:pPr>
          </w:p>
        </w:tc>
        <w:tc>
          <w:tcPr>
            <w:tcW w:w="3148" w:type="dxa"/>
          </w:tcPr>
          <w:p w14:paraId="2F000BA3" w14:textId="17D837B2" w:rsidR="00016BE7" w:rsidRPr="002C5FF4" w:rsidRDefault="00CF617D" w:rsidP="00016BE7">
            <w:pPr>
              <w:ind w:left="0"/>
              <w:rPr>
                <w:lang w:val="fr-CA"/>
              </w:rPr>
            </w:pPr>
            <w:r w:rsidRPr="002C5FF4">
              <w:rPr>
                <w:lang w:val="fr-CA"/>
              </w:rPr>
              <w:t>[Mois JJ, AAAA]</w:t>
            </w:r>
          </w:p>
        </w:tc>
      </w:tr>
      <w:tr w:rsidR="00016BE7" w:rsidRPr="002C5FF4" w14:paraId="2D4358BA" w14:textId="77777777" w:rsidTr="00016BE7">
        <w:tc>
          <w:tcPr>
            <w:tcW w:w="3147" w:type="dxa"/>
          </w:tcPr>
          <w:p w14:paraId="21153DBF" w14:textId="71B199DE" w:rsidR="00016BE7" w:rsidRPr="002C5FF4" w:rsidRDefault="00CF617D" w:rsidP="00016BE7">
            <w:pPr>
              <w:ind w:left="0"/>
              <w:rPr>
                <w:lang w:val="fr-CA"/>
              </w:rPr>
            </w:pPr>
            <w:r w:rsidRPr="002C5FF4">
              <w:rPr>
                <w:lang w:val="fr-CA"/>
              </w:rPr>
              <w:lastRenderedPageBreak/>
              <w:t>[Nom]</w:t>
            </w:r>
          </w:p>
        </w:tc>
        <w:tc>
          <w:tcPr>
            <w:tcW w:w="3147" w:type="dxa"/>
          </w:tcPr>
          <w:p w14:paraId="46EE9723" w14:textId="461B55BC" w:rsidR="00016BE7" w:rsidRPr="002C5FF4" w:rsidRDefault="00CF617D" w:rsidP="00016BE7">
            <w:pPr>
              <w:ind w:left="0"/>
              <w:rPr>
                <w:lang w:val="fr-CA"/>
              </w:rPr>
            </w:pPr>
            <w:r w:rsidRPr="002C5FF4">
              <w:rPr>
                <w:lang w:val="fr-CA"/>
              </w:rPr>
              <w:t>Représentant du fournisseur</w:t>
            </w:r>
          </w:p>
        </w:tc>
        <w:tc>
          <w:tcPr>
            <w:tcW w:w="3148" w:type="dxa"/>
          </w:tcPr>
          <w:p w14:paraId="4A28EFE2" w14:textId="77777777" w:rsidR="00016BE7" w:rsidRPr="002C5FF4" w:rsidRDefault="00016BE7" w:rsidP="00016BE7">
            <w:pPr>
              <w:ind w:left="0"/>
              <w:rPr>
                <w:lang w:val="fr-CA"/>
              </w:rPr>
            </w:pPr>
          </w:p>
        </w:tc>
        <w:tc>
          <w:tcPr>
            <w:tcW w:w="3148" w:type="dxa"/>
          </w:tcPr>
          <w:p w14:paraId="1F878699" w14:textId="328B4AED" w:rsidR="00016BE7" w:rsidRPr="002C5FF4" w:rsidRDefault="00CF617D" w:rsidP="00016BE7">
            <w:pPr>
              <w:ind w:left="0"/>
              <w:rPr>
                <w:lang w:val="fr-CA"/>
              </w:rPr>
            </w:pPr>
            <w:r w:rsidRPr="002C5FF4">
              <w:rPr>
                <w:lang w:val="fr-CA"/>
              </w:rPr>
              <w:t>[Mois JJ, AAAA]</w:t>
            </w:r>
          </w:p>
        </w:tc>
      </w:tr>
      <w:tr w:rsidR="00016BE7" w:rsidRPr="002C5FF4" w14:paraId="3974E0D3" w14:textId="77777777" w:rsidTr="00016BE7">
        <w:tc>
          <w:tcPr>
            <w:tcW w:w="3147" w:type="dxa"/>
          </w:tcPr>
          <w:p w14:paraId="0BAF9371" w14:textId="5FC870FB" w:rsidR="00016BE7" w:rsidRPr="002C5FF4" w:rsidRDefault="00CF617D" w:rsidP="00016BE7">
            <w:pPr>
              <w:ind w:left="0"/>
              <w:rPr>
                <w:lang w:val="fr-CA"/>
              </w:rPr>
            </w:pPr>
            <w:r w:rsidRPr="002C5FF4">
              <w:rPr>
                <w:lang w:val="fr-CA"/>
              </w:rPr>
              <w:t>[Nom]</w:t>
            </w:r>
          </w:p>
        </w:tc>
        <w:tc>
          <w:tcPr>
            <w:tcW w:w="3147" w:type="dxa"/>
          </w:tcPr>
          <w:p w14:paraId="69B80E8B" w14:textId="1CDFBA02" w:rsidR="00016BE7" w:rsidRPr="002C5FF4" w:rsidRDefault="005B3795" w:rsidP="00016BE7">
            <w:pPr>
              <w:ind w:left="0"/>
              <w:rPr>
                <w:lang w:val="fr-CA"/>
              </w:rPr>
            </w:pPr>
            <w:r w:rsidRPr="002C5FF4">
              <w:rPr>
                <w:lang w:val="fr-CA"/>
              </w:rPr>
              <w:t>Auditeur d’accessibilité du fournisseur</w:t>
            </w:r>
          </w:p>
        </w:tc>
        <w:tc>
          <w:tcPr>
            <w:tcW w:w="3148" w:type="dxa"/>
          </w:tcPr>
          <w:p w14:paraId="5512E90D" w14:textId="77777777" w:rsidR="00016BE7" w:rsidRPr="002C5FF4" w:rsidRDefault="00016BE7" w:rsidP="00016BE7">
            <w:pPr>
              <w:ind w:left="0"/>
              <w:rPr>
                <w:lang w:val="fr-CA"/>
              </w:rPr>
            </w:pPr>
          </w:p>
        </w:tc>
        <w:tc>
          <w:tcPr>
            <w:tcW w:w="3148" w:type="dxa"/>
          </w:tcPr>
          <w:p w14:paraId="5183698B" w14:textId="60739B31" w:rsidR="00016BE7" w:rsidRPr="002C5FF4" w:rsidRDefault="00CF617D" w:rsidP="00016BE7">
            <w:pPr>
              <w:ind w:left="0"/>
              <w:rPr>
                <w:lang w:val="fr-CA"/>
              </w:rPr>
            </w:pPr>
            <w:r w:rsidRPr="002C5FF4">
              <w:rPr>
                <w:lang w:val="fr-CA"/>
              </w:rPr>
              <w:t>[Mois JJ, AAAA]</w:t>
            </w:r>
          </w:p>
        </w:tc>
      </w:tr>
    </w:tbl>
    <w:p w14:paraId="291D725B" w14:textId="77777777" w:rsidR="00847E99" w:rsidRPr="002C5FF4" w:rsidRDefault="00847E99" w:rsidP="00B12319">
      <w:pPr>
        <w:rPr>
          <w:lang w:val="fr-CA"/>
        </w:rPr>
      </w:pPr>
      <w:bookmarkStart w:id="4" w:name="_Annex_1_–_1"/>
      <w:bookmarkEnd w:id="4"/>
    </w:p>
    <w:p w14:paraId="78A331DE" w14:textId="311C6362" w:rsidR="00857791" w:rsidRPr="002C5FF4" w:rsidRDefault="00857791" w:rsidP="00857791">
      <w:pPr>
        <w:pStyle w:val="Heading1"/>
        <w:rPr>
          <w:lang w:val="fr-CA"/>
        </w:rPr>
      </w:pPr>
      <w:r w:rsidRPr="002C5FF4">
        <w:rPr>
          <w:lang w:val="fr-CA"/>
        </w:rPr>
        <w:t>Annex</w:t>
      </w:r>
      <w:r w:rsidR="005B3795" w:rsidRPr="002C5FF4">
        <w:rPr>
          <w:lang w:val="fr-CA"/>
        </w:rPr>
        <w:t>e</w:t>
      </w:r>
      <w:r w:rsidRPr="002C5FF4">
        <w:rPr>
          <w:lang w:val="fr-CA"/>
        </w:rPr>
        <w:t xml:space="preserve"> 1 – </w:t>
      </w:r>
      <w:r w:rsidR="00490145" w:rsidRPr="002C5FF4">
        <w:rPr>
          <w:lang w:val="fr-CA"/>
        </w:rPr>
        <w:t xml:space="preserve">Exemple </w:t>
      </w:r>
      <w:r w:rsidR="00A003BF" w:rsidRPr="002C5FF4">
        <w:rPr>
          <w:lang w:val="fr-CA"/>
        </w:rPr>
        <w:t>de t</w:t>
      </w:r>
      <w:r w:rsidR="00CF617D" w:rsidRPr="002C5FF4">
        <w:rPr>
          <w:lang w:val="fr-CA"/>
        </w:rPr>
        <w:t xml:space="preserve">ableau </w:t>
      </w:r>
      <w:r w:rsidR="003870DC" w:rsidRPr="002C5FF4">
        <w:rPr>
          <w:lang w:val="fr-CA"/>
        </w:rPr>
        <w:t>« Détails</w:t>
      </w:r>
      <w:r w:rsidR="00490145" w:rsidRPr="002C5FF4">
        <w:rPr>
          <w:lang w:val="fr-CA"/>
        </w:rPr>
        <w:t xml:space="preserve"> </w:t>
      </w:r>
      <w:r w:rsidR="00CF617D" w:rsidRPr="002C5FF4">
        <w:rPr>
          <w:lang w:val="fr-CA"/>
        </w:rPr>
        <w:t>de la feuille de route pour la correction des problèmes d’accessibilité</w:t>
      </w:r>
      <w:r w:rsidR="003870DC" w:rsidRPr="002C5FF4">
        <w:rPr>
          <w:lang w:val="fr-CA"/>
        </w:rPr>
        <w:t> »</w:t>
      </w:r>
    </w:p>
    <w:p w14:paraId="10E24560" w14:textId="31E2B57E" w:rsidR="002E3AC5" w:rsidRPr="002C5FF4" w:rsidRDefault="002E3AC5" w:rsidP="00016BE7">
      <w:pPr>
        <w:spacing w:before="120"/>
        <w:rPr>
          <w:lang w:val="fr-CA"/>
        </w:rPr>
      </w:pPr>
      <w:r w:rsidRPr="002C5FF4">
        <w:rPr>
          <w:lang w:val="fr-CA"/>
        </w:rPr>
        <w:t>[</w:t>
      </w:r>
      <w:r w:rsidR="005512B9" w:rsidRPr="002C5FF4">
        <w:rPr>
          <w:lang w:val="fr-CA"/>
        </w:rPr>
        <w:t>Mesure à prendre</w:t>
      </w:r>
      <w:r w:rsidRPr="002C5FF4">
        <w:rPr>
          <w:lang w:val="fr-CA"/>
        </w:rPr>
        <w:t xml:space="preserve"> </w:t>
      </w:r>
      <w:r w:rsidR="005B3795" w:rsidRPr="002C5FF4">
        <w:rPr>
          <w:lang w:val="fr-CA"/>
        </w:rPr>
        <w:t xml:space="preserve">– </w:t>
      </w:r>
      <w:r w:rsidR="00987AFC" w:rsidRPr="002C5FF4">
        <w:rPr>
          <w:lang w:val="fr-CA"/>
        </w:rPr>
        <w:t>Annex</w:t>
      </w:r>
      <w:r w:rsidR="005B3795" w:rsidRPr="002C5FF4">
        <w:rPr>
          <w:lang w:val="fr-CA"/>
        </w:rPr>
        <w:t>e</w:t>
      </w:r>
      <w:r w:rsidR="00987AFC" w:rsidRPr="002C5FF4">
        <w:rPr>
          <w:lang w:val="fr-CA"/>
        </w:rPr>
        <w:t xml:space="preserve"> 1 – </w:t>
      </w:r>
      <w:r w:rsidR="00490145" w:rsidRPr="002C5FF4">
        <w:rPr>
          <w:lang w:val="fr-CA"/>
        </w:rPr>
        <w:t xml:space="preserve">Exemple de </w:t>
      </w:r>
      <w:r w:rsidR="00A003BF" w:rsidRPr="002C5FF4">
        <w:rPr>
          <w:lang w:val="fr-CA"/>
        </w:rPr>
        <w:t>t</w:t>
      </w:r>
      <w:r w:rsidR="00CF617D" w:rsidRPr="002C5FF4">
        <w:rPr>
          <w:lang w:val="fr-CA"/>
        </w:rPr>
        <w:t xml:space="preserve">ableau </w:t>
      </w:r>
      <w:r w:rsidR="003870DC" w:rsidRPr="002C5FF4">
        <w:rPr>
          <w:lang w:val="fr-CA"/>
        </w:rPr>
        <w:t xml:space="preserve">« Détails </w:t>
      </w:r>
      <w:r w:rsidR="00CF617D" w:rsidRPr="002C5FF4">
        <w:rPr>
          <w:lang w:val="fr-CA"/>
        </w:rPr>
        <w:t>de la feuille de route pour la correction des problèmes d’accessibilité</w:t>
      </w:r>
      <w:r w:rsidR="003870DC" w:rsidRPr="002C5FF4">
        <w:rPr>
          <w:lang w:val="fr-CA"/>
        </w:rPr>
        <w:t> »</w:t>
      </w:r>
      <w:r w:rsidR="00A003BF" w:rsidRPr="002C5FF4">
        <w:rPr>
          <w:lang w:val="fr-CA"/>
        </w:rPr>
        <w:t xml:space="preserve"> </w:t>
      </w:r>
      <w:r w:rsidRPr="002C5FF4">
        <w:rPr>
          <w:lang w:val="fr-CA"/>
        </w:rPr>
        <w:t>– (</w:t>
      </w:r>
      <w:r w:rsidR="005B3795" w:rsidRPr="002C5FF4">
        <w:rPr>
          <w:lang w:val="fr-CA"/>
        </w:rPr>
        <w:t>à supprimer avant de publier votre modèle</w:t>
      </w:r>
      <w:r w:rsidRPr="002C5FF4">
        <w:rPr>
          <w:lang w:val="fr-CA"/>
        </w:rPr>
        <w:t>)</w:t>
      </w:r>
    </w:p>
    <w:p w14:paraId="538C2A0C" w14:textId="6159727F" w:rsidR="002E3AC5" w:rsidRPr="002C5FF4" w:rsidRDefault="002E3AC5" w:rsidP="002E3AC5">
      <w:pPr>
        <w:rPr>
          <w:lang w:val="fr-CA"/>
        </w:rPr>
      </w:pPr>
      <w:r w:rsidRPr="002C5FF4">
        <w:rPr>
          <w:lang w:val="fr-CA"/>
        </w:rPr>
        <w:t>Notes</w:t>
      </w:r>
      <w:r w:rsidR="005B3795" w:rsidRPr="002C5FF4">
        <w:rPr>
          <w:lang w:val="fr-CA"/>
        </w:rPr>
        <w:t> </w:t>
      </w:r>
      <w:r w:rsidRPr="002C5FF4">
        <w:rPr>
          <w:lang w:val="fr-CA"/>
        </w:rPr>
        <w:t>:</w:t>
      </w:r>
    </w:p>
    <w:p w14:paraId="4335F4B6" w14:textId="4157305B" w:rsidR="002E3AC5" w:rsidRPr="002C5FF4" w:rsidRDefault="00A003BF" w:rsidP="00D45871">
      <w:pPr>
        <w:pStyle w:val="ListParagraph"/>
        <w:numPr>
          <w:ilvl w:val="0"/>
          <w:numId w:val="15"/>
        </w:numPr>
        <w:rPr>
          <w:lang w:val="fr-CA"/>
        </w:rPr>
      </w:pPr>
      <w:r w:rsidRPr="002C5FF4">
        <w:rPr>
          <w:lang w:val="fr-CA"/>
        </w:rPr>
        <w:t>L</w:t>
      </w:r>
      <w:r w:rsidR="00490145" w:rsidRPr="002C5FF4">
        <w:rPr>
          <w:lang w:val="fr-CA"/>
        </w:rPr>
        <w:t xml:space="preserve">’exemple </w:t>
      </w:r>
      <w:r w:rsidRPr="002C5FF4">
        <w:rPr>
          <w:lang w:val="fr-CA"/>
        </w:rPr>
        <w:t>de t</w:t>
      </w:r>
      <w:r w:rsidR="00CF617D" w:rsidRPr="002C5FF4">
        <w:rPr>
          <w:lang w:val="fr-CA"/>
        </w:rPr>
        <w:t xml:space="preserve">ableau </w:t>
      </w:r>
      <w:r w:rsidR="003870DC" w:rsidRPr="002C5FF4">
        <w:rPr>
          <w:lang w:val="fr-CA"/>
        </w:rPr>
        <w:t xml:space="preserve">« Détails </w:t>
      </w:r>
      <w:r w:rsidR="00CF617D" w:rsidRPr="002C5FF4">
        <w:rPr>
          <w:lang w:val="fr-CA"/>
        </w:rPr>
        <w:t>de la feuille de route pour la correction des problèmes d’accessibilité</w:t>
      </w:r>
      <w:r w:rsidR="003870DC" w:rsidRPr="002C5FF4">
        <w:rPr>
          <w:lang w:val="fr-CA"/>
        </w:rPr>
        <w:t> »</w:t>
      </w:r>
      <w:r w:rsidR="00490145" w:rsidRPr="002C5FF4">
        <w:rPr>
          <w:lang w:val="fr-CA"/>
        </w:rPr>
        <w:t> </w:t>
      </w:r>
      <w:r w:rsidR="005B3795" w:rsidRPr="002C5FF4">
        <w:rPr>
          <w:lang w:val="fr-CA"/>
        </w:rPr>
        <w:t>a été rempli au préalable avec trois exemples de problèmes qui doivent être supprimés lorsque vous fournissez votre feuille de route.</w:t>
      </w:r>
    </w:p>
    <w:p w14:paraId="07F9C89B" w14:textId="776DC3D6" w:rsidR="002E3AC5" w:rsidRPr="002C5FF4" w:rsidRDefault="002E3AC5" w:rsidP="00D45871">
      <w:pPr>
        <w:pStyle w:val="ListParagraph"/>
        <w:numPr>
          <w:ilvl w:val="0"/>
          <w:numId w:val="15"/>
        </w:numPr>
        <w:rPr>
          <w:lang w:val="fr-CA"/>
        </w:rPr>
      </w:pPr>
      <w:r w:rsidRPr="002C5FF4">
        <w:rPr>
          <w:lang w:val="fr-CA"/>
        </w:rPr>
        <w:t xml:space="preserve">EN </w:t>
      </w:r>
      <w:r w:rsidR="005B3795" w:rsidRPr="002C5FF4">
        <w:rPr>
          <w:lang w:val="fr-CA"/>
        </w:rPr>
        <w:t xml:space="preserve">indique la clause </w:t>
      </w:r>
      <w:r w:rsidRPr="002C5FF4">
        <w:rPr>
          <w:lang w:val="fr-CA"/>
        </w:rPr>
        <w:t xml:space="preserve">EN 301 549 - V3.2.1 (2021-03). </w:t>
      </w:r>
      <w:r w:rsidR="005B3795" w:rsidRPr="002C5FF4">
        <w:rPr>
          <w:lang w:val="fr-CA"/>
        </w:rPr>
        <w:t>Il est recommandé de la relier à la clause appropriée de la norme</w:t>
      </w:r>
      <w:r w:rsidRPr="002C5FF4">
        <w:rPr>
          <w:lang w:val="fr-CA"/>
        </w:rPr>
        <w:t xml:space="preserve">. </w:t>
      </w:r>
      <w:r w:rsidR="005B3795" w:rsidRPr="002C5FF4">
        <w:rPr>
          <w:lang w:val="fr-CA"/>
        </w:rPr>
        <w:t xml:space="preserve">Les créateurs de la feuille de route peuvent utiliser soit la référence à la clause </w:t>
      </w:r>
      <w:r w:rsidRPr="002C5FF4">
        <w:rPr>
          <w:lang w:val="fr-CA"/>
        </w:rPr>
        <w:t>EN 301 549 - V3.2.1 (2021-03) (</w:t>
      </w:r>
      <w:r w:rsidR="005B3795" w:rsidRPr="002C5FF4">
        <w:rPr>
          <w:lang w:val="fr-CA"/>
        </w:rPr>
        <w:t>p</w:t>
      </w:r>
      <w:r w:rsidRPr="002C5FF4">
        <w:rPr>
          <w:lang w:val="fr-CA"/>
        </w:rPr>
        <w:t>.</w:t>
      </w:r>
      <w:r w:rsidR="005B3795" w:rsidRPr="002C5FF4">
        <w:rPr>
          <w:lang w:val="fr-CA"/>
        </w:rPr>
        <w:t xml:space="preserve"> ex</w:t>
      </w:r>
      <w:r w:rsidRPr="002C5FF4">
        <w:rPr>
          <w:lang w:val="fr-CA"/>
        </w:rPr>
        <w:t>. EN 9.1.4.3 Contrast</w:t>
      </w:r>
      <w:r w:rsidR="00E55782" w:rsidRPr="002C5FF4">
        <w:rPr>
          <w:lang w:val="fr-CA"/>
        </w:rPr>
        <w:t>e</w:t>
      </w:r>
      <w:r w:rsidRPr="002C5FF4">
        <w:rPr>
          <w:lang w:val="fr-CA"/>
        </w:rPr>
        <w:t xml:space="preserve"> (Minimum)</w:t>
      </w:r>
      <w:r w:rsidR="004F0424" w:rsidRPr="002C5FF4">
        <w:rPr>
          <w:lang w:val="fr-CA"/>
        </w:rPr>
        <w:t>)</w:t>
      </w:r>
      <w:r w:rsidR="00E55782" w:rsidRPr="002C5FF4">
        <w:rPr>
          <w:lang w:val="fr-CA"/>
        </w:rPr>
        <w:t xml:space="preserve">, soit la référence équivalente à la clause </w:t>
      </w:r>
      <w:r w:rsidRPr="002C5FF4">
        <w:rPr>
          <w:lang w:val="fr-CA"/>
        </w:rPr>
        <w:t>CAN/ASC - EN 301 549:2024 (</w:t>
      </w:r>
      <w:r w:rsidR="00E55782" w:rsidRPr="002C5FF4">
        <w:rPr>
          <w:lang w:val="fr-CA"/>
        </w:rPr>
        <w:t>p</w:t>
      </w:r>
      <w:r w:rsidRPr="002C5FF4">
        <w:rPr>
          <w:lang w:val="fr-CA"/>
        </w:rPr>
        <w:t>.</w:t>
      </w:r>
      <w:r w:rsidR="00E55782" w:rsidRPr="002C5FF4">
        <w:rPr>
          <w:lang w:val="fr-CA"/>
        </w:rPr>
        <w:t xml:space="preserve"> ex</w:t>
      </w:r>
      <w:r w:rsidRPr="002C5FF4">
        <w:rPr>
          <w:lang w:val="fr-CA"/>
        </w:rPr>
        <w:t>. CAN/ASC 9.1.4.3 Contrast</w:t>
      </w:r>
      <w:r w:rsidR="00E55782" w:rsidRPr="002C5FF4">
        <w:rPr>
          <w:lang w:val="fr-CA"/>
        </w:rPr>
        <w:t>e</w:t>
      </w:r>
      <w:r w:rsidRPr="002C5FF4">
        <w:rPr>
          <w:lang w:val="fr-CA"/>
        </w:rPr>
        <w:t xml:space="preserve"> (Minimum)).</w:t>
      </w:r>
    </w:p>
    <w:tbl>
      <w:tblPr>
        <w:tblStyle w:val="TableGrid"/>
        <w:tblW w:w="0" w:type="auto"/>
        <w:tblInd w:w="360" w:type="dxa"/>
        <w:tblLook w:val="04A0" w:firstRow="1" w:lastRow="0" w:firstColumn="1" w:lastColumn="0" w:noHBand="0" w:noVBand="1"/>
      </w:tblPr>
      <w:tblGrid>
        <w:gridCol w:w="1603"/>
        <w:gridCol w:w="1402"/>
        <w:gridCol w:w="1547"/>
        <w:gridCol w:w="1645"/>
        <w:gridCol w:w="1645"/>
        <w:gridCol w:w="1288"/>
        <w:gridCol w:w="1705"/>
        <w:gridCol w:w="1755"/>
      </w:tblGrid>
      <w:tr w:rsidR="000D5BA9" w:rsidRPr="002C5FF4" w14:paraId="4211B2E9" w14:textId="77777777" w:rsidTr="00FC2187">
        <w:trPr>
          <w:tblHeader/>
        </w:trPr>
        <w:tc>
          <w:tcPr>
            <w:tcW w:w="1547" w:type="dxa"/>
            <w:shd w:val="clear" w:color="auto" w:fill="F2F2F2" w:themeFill="background1" w:themeFillShade="F2"/>
          </w:tcPr>
          <w:p w14:paraId="40F0F5D5" w14:textId="38CE92C0" w:rsidR="002A305D" w:rsidRPr="002C5FF4" w:rsidRDefault="00E55782" w:rsidP="00DF12E8">
            <w:pPr>
              <w:ind w:left="0"/>
              <w:rPr>
                <w:rStyle w:val="Strong"/>
                <w:lang w:val="fr-CA"/>
              </w:rPr>
            </w:pPr>
            <w:bookmarkStart w:id="5" w:name="_Annex_1_–"/>
            <w:bookmarkEnd w:id="5"/>
            <w:r w:rsidRPr="002C5FF4">
              <w:rPr>
                <w:rStyle w:val="Strong"/>
                <w:lang w:val="fr-CA"/>
              </w:rPr>
              <w:t>C</w:t>
            </w:r>
            <w:r w:rsidR="002A305D" w:rsidRPr="002C5FF4">
              <w:rPr>
                <w:rStyle w:val="Strong"/>
                <w:lang w:val="fr-CA"/>
              </w:rPr>
              <w:t>lause(s)</w:t>
            </w:r>
            <w:r w:rsidRPr="002C5FF4">
              <w:rPr>
                <w:rStyle w:val="Strong"/>
                <w:lang w:val="fr-CA"/>
              </w:rPr>
              <w:t xml:space="preserve"> connexe(s) non conforme(s)</w:t>
            </w:r>
          </w:p>
        </w:tc>
        <w:tc>
          <w:tcPr>
            <w:tcW w:w="1404" w:type="dxa"/>
            <w:shd w:val="clear" w:color="auto" w:fill="F2F2F2" w:themeFill="background1" w:themeFillShade="F2"/>
          </w:tcPr>
          <w:p w14:paraId="7713D4D3" w14:textId="46AD710E" w:rsidR="002A305D" w:rsidRPr="002C5FF4" w:rsidRDefault="00E55782" w:rsidP="00DF12E8">
            <w:pPr>
              <w:ind w:left="0"/>
              <w:rPr>
                <w:rStyle w:val="Strong"/>
                <w:lang w:val="fr-CA"/>
              </w:rPr>
            </w:pPr>
            <w:r w:rsidRPr="002C5FF4">
              <w:rPr>
                <w:rStyle w:val="Strong"/>
                <w:lang w:val="fr-CA"/>
              </w:rPr>
              <w:t>Titre du problème</w:t>
            </w:r>
          </w:p>
        </w:tc>
        <w:tc>
          <w:tcPr>
            <w:tcW w:w="1547" w:type="dxa"/>
            <w:shd w:val="clear" w:color="auto" w:fill="F2F2F2" w:themeFill="background1" w:themeFillShade="F2"/>
          </w:tcPr>
          <w:p w14:paraId="4ED8AACC" w14:textId="2ECC228E" w:rsidR="002A305D" w:rsidRPr="002C5FF4" w:rsidRDefault="002A305D" w:rsidP="00DF12E8">
            <w:pPr>
              <w:ind w:left="0"/>
              <w:rPr>
                <w:rStyle w:val="Strong"/>
                <w:lang w:val="fr-CA"/>
              </w:rPr>
            </w:pPr>
            <w:r w:rsidRPr="002C5FF4">
              <w:rPr>
                <w:rStyle w:val="Strong"/>
                <w:lang w:val="fr-CA"/>
              </w:rPr>
              <w:t>Description</w:t>
            </w:r>
            <w:r w:rsidR="00E55782" w:rsidRPr="002C5FF4">
              <w:rPr>
                <w:rStyle w:val="Strong"/>
                <w:lang w:val="fr-CA"/>
              </w:rPr>
              <w:t xml:space="preserve"> du problème</w:t>
            </w:r>
          </w:p>
        </w:tc>
        <w:tc>
          <w:tcPr>
            <w:tcW w:w="1657" w:type="dxa"/>
            <w:shd w:val="clear" w:color="auto" w:fill="F2F2F2" w:themeFill="background1" w:themeFillShade="F2"/>
          </w:tcPr>
          <w:p w14:paraId="691D2F98" w14:textId="5BD9E94B" w:rsidR="002A305D" w:rsidRPr="002C5FF4" w:rsidRDefault="000417B0" w:rsidP="00DF12E8">
            <w:pPr>
              <w:ind w:left="0"/>
              <w:rPr>
                <w:rStyle w:val="Strong"/>
                <w:lang w:val="fr-CA"/>
              </w:rPr>
            </w:pPr>
            <w:r w:rsidRPr="002C5FF4">
              <w:rPr>
                <w:rStyle w:val="Strong"/>
                <w:lang w:val="fr-CA"/>
              </w:rPr>
              <w:t>Priorité de la correction</w:t>
            </w:r>
          </w:p>
        </w:tc>
        <w:tc>
          <w:tcPr>
            <w:tcW w:w="1657" w:type="dxa"/>
            <w:shd w:val="clear" w:color="auto" w:fill="F2F2F2" w:themeFill="background1" w:themeFillShade="F2"/>
          </w:tcPr>
          <w:p w14:paraId="1FB7D21B" w14:textId="13EF663E" w:rsidR="002A305D" w:rsidRPr="002C5FF4" w:rsidRDefault="000417B0" w:rsidP="00DF12E8">
            <w:pPr>
              <w:ind w:left="0"/>
              <w:rPr>
                <w:rStyle w:val="Strong"/>
                <w:lang w:val="fr-CA"/>
              </w:rPr>
            </w:pPr>
            <w:r w:rsidRPr="002C5FF4">
              <w:rPr>
                <w:rStyle w:val="Strong"/>
                <w:lang w:val="fr-CA"/>
              </w:rPr>
              <w:t>Délai de correction</w:t>
            </w:r>
          </w:p>
        </w:tc>
        <w:tc>
          <w:tcPr>
            <w:tcW w:w="1305" w:type="dxa"/>
            <w:shd w:val="clear" w:color="auto" w:fill="F2F2F2" w:themeFill="background1" w:themeFillShade="F2"/>
          </w:tcPr>
          <w:p w14:paraId="6A042142" w14:textId="0D4913DE" w:rsidR="002A305D" w:rsidRPr="002C5FF4" w:rsidRDefault="000417B0" w:rsidP="00DF12E8">
            <w:pPr>
              <w:ind w:left="0"/>
              <w:rPr>
                <w:rStyle w:val="Strong"/>
                <w:lang w:val="fr-CA"/>
              </w:rPr>
            </w:pPr>
            <w:r w:rsidRPr="002C5FF4">
              <w:rPr>
                <w:rStyle w:val="Strong"/>
                <w:lang w:val="fr-CA"/>
              </w:rPr>
              <w:t>État</w:t>
            </w:r>
          </w:p>
        </w:tc>
        <w:tc>
          <w:tcPr>
            <w:tcW w:w="1710" w:type="dxa"/>
            <w:shd w:val="clear" w:color="auto" w:fill="F2F2F2" w:themeFill="background1" w:themeFillShade="F2"/>
          </w:tcPr>
          <w:p w14:paraId="3B7CDDCF" w14:textId="6649A07C" w:rsidR="002A305D" w:rsidRPr="002C5FF4" w:rsidRDefault="002A305D" w:rsidP="00DF12E8">
            <w:pPr>
              <w:ind w:left="0"/>
              <w:rPr>
                <w:rStyle w:val="Strong"/>
                <w:lang w:val="fr-CA"/>
              </w:rPr>
            </w:pPr>
            <w:r w:rsidRPr="002C5FF4">
              <w:rPr>
                <w:rStyle w:val="Strong"/>
                <w:lang w:val="fr-CA"/>
              </w:rPr>
              <w:t>Remar</w:t>
            </w:r>
            <w:r w:rsidR="00E55782" w:rsidRPr="002C5FF4">
              <w:rPr>
                <w:rStyle w:val="Strong"/>
                <w:lang w:val="fr-CA"/>
              </w:rPr>
              <w:t>que</w:t>
            </w:r>
            <w:r w:rsidRPr="002C5FF4">
              <w:rPr>
                <w:rStyle w:val="Strong"/>
                <w:lang w:val="fr-CA"/>
              </w:rPr>
              <w:t xml:space="preserve">s </w:t>
            </w:r>
            <w:r w:rsidR="00E55782" w:rsidRPr="002C5FF4">
              <w:rPr>
                <w:rStyle w:val="Strong"/>
                <w:lang w:val="fr-CA"/>
              </w:rPr>
              <w:t>et e</w:t>
            </w:r>
            <w:r w:rsidRPr="002C5FF4">
              <w:rPr>
                <w:rStyle w:val="Strong"/>
                <w:lang w:val="fr-CA"/>
              </w:rPr>
              <w:t>xp</w:t>
            </w:r>
            <w:r w:rsidR="00E55782" w:rsidRPr="002C5FF4">
              <w:rPr>
                <w:rStyle w:val="Strong"/>
                <w:lang w:val="fr-CA"/>
              </w:rPr>
              <w:t>lic</w:t>
            </w:r>
            <w:r w:rsidRPr="002C5FF4">
              <w:rPr>
                <w:rStyle w:val="Strong"/>
                <w:lang w:val="fr-CA"/>
              </w:rPr>
              <w:t>ations</w:t>
            </w:r>
          </w:p>
        </w:tc>
        <w:tc>
          <w:tcPr>
            <w:tcW w:w="1763" w:type="dxa"/>
            <w:shd w:val="clear" w:color="auto" w:fill="F2F2F2" w:themeFill="background1" w:themeFillShade="F2"/>
          </w:tcPr>
          <w:p w14:paraId="40561934" w14:textId="051EED1C" w:rsidR="002A305D" w:rsidRPr="002C5FF4" w:rsidRDefault="00E55782" w:rsidP="00DF12E8">
            <w:pPr>
              <w:ind w:left="0"/>
              <w:rPr>
                <w:rStyle w:val="Strong"/>
                <w:lang w:val="fr-CA"/>
              </w:rPr>
            </w:pPr>
            <w:r w:rsidRPr="002C5FF4">
              <w:rPr>
                <w:rStyle w:val="Strong"/>
                <w:lang w:val="fr-CA"/>
              </w:rPr>
              <w:t>Solutions de rechange temporaires</w:t>
            </w:r>
          </w:p>
        </w:tc>
      </w:tr>
      <w:tr w:rsidR="000D5BA9" w:rsidRPr="003D66B2" w14:paraId="2580ADED" w14:textId="77777777" w:rsidTr="008F438C">
        <w:tc>
          <w:tcPr>
            <w:tcW w:w="1547" w:type="dxa"/>
          </w:tcPr>
          <w:p w14:paraId="3C097860" w14:textId="4984C88E" w:rsidR="00442385" w:rsidRPr="002C5FF4" w:rsidRDefault="00442385" w:rsidP="00442385">
            <w:pPr>
              <w:ind w:left="0"/>
              <w:rPr>
                <w:lang w:val="fr-CA"/>
              </w:rPr>
            </w:pPr>
            <w:hyperlink r:id="rId18" w:anchor="page=46" w:history="1">
              <w:r w:rsidRPr="002C5FF4">
                <w:rPr>
                  <w:rStyle w:val="Hyperlink"/>
                  <w:lang w:val="fr-CA"/>
                </w:rPr>
                <w:t>EN 9.1.4.3 Contrast</w:t>
              </w:r>
              <w:r w:rsidR="00E55782" w:rsidRPr="002C5FF4">
                <w:rPr>
                  <w:rStyle w:val="Hyperlink"/>
                  <w:lang w:val="fr-CA"/>
                </w:rPr>
                <w:t>e</w:t>
              </w:r>
              <w:r w:rsidRPr="002C5FF4">
                <w:rPr>
                  <w:rStyle w:val="Hyperlink"/>
                  <w:lang w:val="fr-CA"/>
                </w:rPr>
                <w:t xml:space="preserve"> (Minimum)</w:t>
              </w:r>
            </w:hyperlink>
          </w:p>
        </w:tc>
        <w:tc>
          <w:tcPr>
            <w:tcW w:w="1404" w:type="dxa"/>
          </w:tcPr>
          <w:p w14:paraId="525BCBA6" w14:textId="28FF3973" w:rsidR="00442385" w:rsidRPr="002C5FF4" w:rsidRDefault="00E55782" w:rsidP="00442385">
            <w:pPr>
              <w:ind w:left="0"/>
              <w:rPr>
                <w:lang w:val="fr-CA"/>
              </w:rPr>
            </w:pPr>
            <w:r w:rsidRPr="002C5FF4">
              <w:rPr>
                <w:lang w:val="fr-CA"/>
              </w:rPr>
              <w:t xml:space="preserve">Le </w:t>
            </w:r>
            <w:r w:rsidR="00442385" w:rsidRPr="002C5FF4">
              <w:rPr>
                <w:lang w:val="fr-CA"/>
              </w:rPr>
              <w:t xml:space="preserve">menu </w:t>
            </w:r>
            <w:r w:rsidRPr="002C5FF4">
              <w:rPr>
                <w:lang w:val="fr-CA"/>
              </w:rPr>
              <w:t>principal manque de contraste</w:t>
            </w:r>
            <w:r w:rsidR="00442385" w:rsidRPr="002C5FF4">
              <w:rPr>
                <w:lang w:val="fr-CA"/>
              </w:rPr>
              <w:t>.</w:t>
            </w:r>
          </w:p>
        </w:tc>
        <w:tc>
          <w:tcPr>
            <w:tcW w:w="1547" w:type="dxa"/>
          </w:tcPr>
          <w:p w14:paraId="26A071CD" w14:textId="1B79EA2C" w:rsidR="00442385" w:rsidRPr="002C5FF4" w:rsidRDefault="00E55782" w:rsidP="00442385">
            <w:pPr>
              <w:ind w:left="0"/>
              <w:rPr>
                <w:lang w:val="fr-CA"/>
              </w:rPr>
            </w:pPr>
            <w:r w:rsidRPr="002C5FF4">
              <w:rPr>
                <w:lang w:val="fr-CA"/>
              </w:rPr>
              <w:t xml:space="preserve">Les étiquettes dans le menu principal ne présentent </w:t>
            </w:r>
            <w:r w:rsidRPr="002C5FF4">
              <w:rPr>
                <w:lang w:val="fr-CA"/>
              </w:rPr>
              <w:lastRenderedPageBreak/>
              <w:t xml:space="preserve">pas un rapport de contraste de </w:t>
            </w:r>
            <w:r w:rsidR="00442385" w:rsidRPr="002C5FF4">
              <w:rPr>
                <w:lang w:val="fr-CA"/>
              </w:rPr>
              <w:t>4</w:t>
            </w:r>
            <w:r w:rsidR="00BB1FA5" w:rsidRPr="002C5FF4">
              <w:rPr>
                <w:lang w:val="fr-CA"/>
              </w:rPr>
              <w:t>,</w:t>
            </w:r>
            <w:r w:rsidR="00442385" w:rsidRPr="002C5FF4">
              <w:rPr>
                <w:lang w:val="fr-CA"/>
              </w:rPr>
              <w:t>5:1.</w:t>
            </w:r>
          </w:p>
        </w:tc>
        <w:tc>
          <w:tcPr>
            <w:tcW w:w="1657" w:type="dxa"/>
          </w:tcPr>
          <w:p w14:paraId="743A9EC9" w14:textId="01FF6CDF" w:rsidR="00442385" w:rsidRPr="002C5FF4" w:rsidRDefault="00E55782" w:rsidP="00442385">
            <w:pPr>
              <w:ind w:left="0"/>
              <w:rPr>
                <w:lang w:val="fr-CA"/>
              </w:rPr>
            </w:pPr>
            <w:r w:rsidRPr="002C5FF4">
              <w:rPr>
                <w:lang w:val="fr-CA"/>
              </w:rPr>
              <w:lastRenderedPageBreak/>
              <w:t>Faible</w:t>
            </w:r>
          </w:p>
        </w:tc>
        <w:tc>
          <w:tcPr>
            <w:tcW w:w="1657" w:type="dxa"/>
          </w:tcPr>
          <w:p w14:paraId="07EA72A5" w14:textId="2CC5A775" w:rsidR="00442385" w:rsidRPr="002C5FF4" w:rsidRDefault="00E55782" w:rsidP="00442385">
            <w:pPr>
              <w:ind w:left="0"/>
              <w:rPr>
                <w:lang w:val="fr-CA"/>
              </w:rPr>
            </w:pPr>
            <w:r w:rsidRPr="002C5FF4">
              <w:rPr>
                <w:lang w:val="fr-CA"/>
              </w:rPr>
              <w:t>T</w:t>
            </w:r>
            <w:r w:rsidR="00442385" w:rsidRPr="002C5FF4">
              <w:rPr>
                <w:lang w:val="fr-CA"/>
              </w:rPr>
              <w:t xml:space="preserve">4 </w:t>
            </w:r>
            <w:r w:rsidRPr="002C5FF4">
              <w:rPr>
                <w:lang w:val="fr-CA"/>
              </w:rPr>
              <w:t>A</w:t>
            </w:r>
            <w:r w:rsidR="00442385" w:rsidRPr="002C5FF4">
              <w:rPr>
                <w:lang w:val="fr-CA"/>
              </w:rPr>
              <w:t>F2025-</w:t>
            </w:r>
            <w:r w:rsidRPr="002C5FF4">
              <w:rPr>
                <w:lang w:val="fr-CA"/>
              </w:rPr>
              <w:t>20</w:t>
            </w:r>
            <w:r w:rsidR="00442385" w:rsidRPr="002C5FF4">
              <w:rPr>
                <w:lang w:val="fr-CA"/>
              </w:rPr>
              <w:t>26</w:t>
            </w:r>
          </w:p>
        </w:tc>
        <w:tc>
          <w:tcPr>
            <w:tcW w:w="1305" w:type="dxa"/>
          </w:tcPr>
          <w:p w14:paraId="483CCD87" w14:textId="0D300C04" w:rsidR="00442385" w:rsidRPr="002C5FF4" w:rsidRDefault="00442385" w:rsidP="00442385">
            <w:pPr>
              <w:ind w:left="0"/>
              <w:rPr>
                <w:lang w:val="fr-CA"/>
              </w:rPr>
            </w:pPr>
            <w:r w:rsidRPr="002C5FF4">
              <w:rPr>
                <w:lang w:val="fr-CA"/>
              </w:rPr>
              <w:t>O</w:t>
            </w:r>
            <w:r w:rsidR="00E55782" w:rsidRPr="002C5FF4">
              <w:rPr>
                <w:lang w:val="fr-CA"/>
              </w:rPr>
              <w:t>uvert</w:t>
            </w:r>
          </w:p>
        </w:tc>
        <w:tc>
          <w:tcPr>
            <w:tcW w:w="1710" w:type="dxa"/>
          </w:tcPr>
          <w:p w14:paraId="5FA5869D" w14:textId="7BC5969E" w:rsidR="00442385" w:rsidRPr="002C5FF4" w:rsidRDefault="00E55782" w:rsidP="00442385">
            <w:pPr>
              <w:ind w:left="0"/>
              <w:rPr>
                <w:lang w:val="fr-CA"/>
              </w:rPr>
            </w:pPr>
            <w:r w:rsidRPr="002C5FF4">
              <w:rPr>
                <w:lang w:val="fr-CA"/>
              </w:rPr>
              <w:t xml:space="preserve">Les étiquettes de texte ont un rapport de contraste de </w:t>
            </w:r>
            <w:r w:rsidR="00442385" w:rsidRPr="002C5FF4">
              <w:rPr>
                <w:lang w:val="fr-CA"/>
              </w:rPr>
              <w:t>3</w:t>
            </w:r>
            <w:r w:rsidR="00BB1FA5" w:rsidRPr="002C5FF4">
              <w:rPr>
                <w:lang w:val="fr-CA"/>
              </w:rPr>
              <w:t>,</w:t>
            </w:r>
            <w:r w:rsidR="00442385" w:rsidRPr="002C5FF4">
              <w:rPr>
                <w:lang w:val="fr-CA"/>
              </w:rPr>
              <w:t xml:space="preserve">1:1. </w:t>
            </w:r>
            <w:r w:rsidRPr="002C5FF4">
              <w:rPr>
                <w:lang w:val="fr-CA"/>
              </w:rPr>
              <w:t xml:space="preserve">Une </w:t>
            </w:r>
            <w:r w:rsidRPr="002C5FF4">
              <w:rPr>
                <w:lang w:val="fr-CA"/>
              </w:rPr>
              <w:lastRenderedPageBreak/>
              <w:t>nouvelle couleur d’arrière-plan sera sélectionnée pour résoudre ce problème.</w:t>
            </w:r>
          </w:p>
        </w:tc>
        <w:tc>
          <w:tcPr>
            <w:tcW w:w="1763" w:type="dxa"/>
          </w:tcPr>
          <w:p w14:paraId="6C2A1551" w14:textId="3D7005C2" w:rsidR="00442385" w:rsidRPr="002C5FF4" w:rsidRDefault="00B52421" w:rsidP="00442385">
            <w:pPr>
              <w:ind w:left="0"/>
              <w:rPr>
                <w:lang w:val="fr-CA"/>
              </w:rPr>
            </w:pPr>
            <w:r w:rsidRPr="002C5FF4">
              <w:rPr>
                <w:lang w:val="fr-CA"/>
              </w:rPr>
              <w:lastRenderedPageBreak/>
              <w:t>Un schéma à contraste élevé peut être utilisé</w:t>
            </w:r>
            <w:r w:rsidR="00442385" w:rsidRPr="002C5FF4">
              <w:rPr>
                <w:lang w:val="fr-CA"/>
              </w:rPr>
              <w:t xml:space="preserve">. </w:t>
            </w:r>
            <w:r w:rsidRPr="002C5FF4">
              <w:rPr>
                <w:lang w:val="fr-CA"/>
              </w:rPr>
              <w:t>Les i</w:t>
            </w:r>
            <w:r w:rsidR="00442385" w:rsidRPr="002C5FF4">
              <w:rPr>
                <w:lang w:val="fr-CA"/>
              </w:rPr>
              <w:t xml:space="preserve">nstructions </w:t>
            </w:r>
            <w:r w:rsidRPr="002C5FF4">
              <w:rPr>
                <w:lang w:val="fr-CA"/>
              </w:rPr>
              <w:lastRenderedPageBreak/>
              <w:t>seront fournies aux utilisateurs</w:t>
            </w:r>
            <w:r w:rsidR="00442385" w:rsidRPr="002C5FF4">
              <w:rPr>
                <w:lang w:val="fr-CA"/>
              </w:rPr>
              <w:t>.</w:t>
            </w:r>
          </w:p>
        </w:tc>
      </w:tr>
      <w:tr w:rsidR="000D5BA9" w:rsidRPr="003D66B2" w14:paraId="22CEBF2C" w14:textId="77777777" w:rsidTr="008F438C">
        <w:tc>
          <w:tcPr>
            <w:tcW w:w="1547" w:type="dxa"/>
          </w:tcPr>
          <w:p w14:paraId="549D2D58" w14:textId="2378B7DC" w:rsidR="00D32D43" w:rsidRPr="002C5FF4" w:rsidRDefault="00D32D43" w:rsidP="00D32D43">
            <w:pPr>
              <w:ind w:left="0"/>
              <w:rPr>
                <w:lang w:val="fr-CA"/>
              </w:rPr>
            </w:pPr>
            <w:hyperlink r:id="rId19" w:anchor="page=47" w:history="1">
              <w:r w:rsidRPr="002C5FF4">
                <w:rPr>
                  <w:rStyle w:val="Hyperlink"/>
                  <w:lang w:val="fr-CA"/>
                </w:rPr>
                <w:t xml:space="preserve">EN 9.2.1.1 </w:t>
              </w:r>
              <w:r w:rsidR="00BB1FA5" w:rsidRPr="002C5FF4">
                <w:rPr>
                  <w:rStyle w:val="Hyperlink"/>
                  <w:lang w:val="fr-CA"/>
                </w:rPr>
                <w:t>Clavier</w:t>
              </w:r>
            </w:hyperlink>
          </w:p>
        </w:tc>
        <w:tc>
          <w:tcPr>
            <w:tcW w:w="1404" w:type="dxa"/>
          </w:tcPr>
          <w:p w14:paraId="2CE1776A" w14:textId="35FF727D" w:rsidR="00D32D43" w:rsidRPr="002C5FF4" w:rsidRDefault="00BB1FA5" w:rsidP="00D32D43">
            <w:pPr>
              <w:ind w:left="0"/>
              <w:rPr>
                <w:lang w:val="fr-CA"/>
              </w:rPr>
            </w:pPr>
            <w:r w:rsidRPr="002C5FF4">
              <w:rPr>
                <w:lang w:val="fr-CA"/>
              </w:rPr>
              <w:t>Le menu principal n’est pas accessible par le clavier</w:t>
            </w:r>
            <w:r w:rsidR="00D32D43" w:rsidRPr="002C5FF4">
              <w:rPr>
                <w:lang w:val="fr-CA"/>
              </w:rPr>
              <w:t>.</w:t>
            </w:r>
          </w:p>
        </w:tc>
        <w:tc>
          <w:tcPr>
            <w:tcW w:w="1547" w:type="dxa"/>
          </w:tcPr>
          <w:p w14:paraId="60AEED4E" w14:textId="1B7EB87B" w:rsidR="00D32D43" w:rsidRPr="002C5FF4" w:rsidRDefault="00BB1FA5" w:rsidP="00D32D43">
            <w:pPr>
              <w:ind w:left="0"/>
              <w:rPr>
                <w:lang w:val="fr-CA"/>
              </w:rPr>
            </w:pPr>
            <w:r w:rsidRPr="002C5FF4">
              <w:rPr>
                <w:lang w:val="fr-CA"/>
              </w:rPr>
              <w:t>Le menu principal de la page n’est pas focalisable à l’aide d’un clavier</w:t>
            </w:r>
            <w:r w:rsidR="00D32D43" w:rsidRPr="002C5FF4">
              <w:rPr>
                <w:lang w:val="fr-CA"/>
              </w:rPr>
              <w:t>.</w:t>
            </w:r>
          </w:p>
        </w:tc>
        <w:tc>
          <w:tcPr>
            <w:tcW w:w="1657" w:type="dxa"/>
          </w:tcPr>
          <w:p w14:paraId="31D2B456" w14:textId="4B4C459C" w:rsidR="00D32D43" w:rsidRPr="002C5FF4" w:rsidRDefault="00BB1FA5" w:rsidP="00D32D43">
            <w:pPr>
              <w:ind w:left="0"/>
              <w:rPr>
                <w:lang w:val="fr-CA"/>
              </w:rPr>
            </w:pPr>
            <w:r w:rsidRPr="002C5FF4">
              <w:rPr>
                <w:lang w:val="fr-CA"/>
              </w:rPr>
              <w:t>Élevée</w:t>
            </w:r>
          </w:p>
        </w:tc>
        <w:tc>
          <w:tcPr>
            <w:tcW w:w="1657" w:type="dxa"/>
          </w:tcPr>
          <w:p w14:paraId="7B5D0967" w14:textId="2B6EABEE" w:rsidR="00D32D43" w:rsidRPr="002C5FF4" w:rsidRDefault="00BB1FA5" w:rsidP="00D32D43">
            <w:pPr>
              <w:ind w:left="0"/>
              <w:rPr>
                <w:lang w:val="fr-CA"/>
              </w:rPr>
            </w:pPr>
            <w:r w:rsidRPr="002C5FF4">
              <w:rPr>
                <w:lang w:val="fr-CA"/>
              </w:rPr>
              <w:t>T</w:t>
            </w:r>
            <w:r w:rsidR="00D32D43" w:rsidRPr="002C5FF4">
              <w:rPr>
                <w:lang w:val="fr-CA"/>
              </w:rPr>
              <w:t xml:space="preserve">1 </w:t>
            </w:r>
            <w:r w:rsidRPr="002C5FF4">
              <w:rPr>
                <w:lang w:val="fr-CA"/>
              </w:rPr>
              <w:t>A</w:t>
            </w:r>
            <w:r w:rsidR="00D32D43" w:rsidRPr="002C5FF4">
              <w:rPr>
                <w:lang w:val="fr-CA"/>
              </w:rPr>
              <w:t>F2025-</w:t>
            </w:r>
            <w:r w:rsidRPr="002C5FF4">
              <w:rPr>
                <w:lang w:val="fr-CA"/>
              </w:rPr>
              <w:t>20</w:t>
            </w:r>
            <w:r w:rsidR="00D32D43" w:rsidRPr="002C5FF4">
              <w:rPr>
                <w:lang w:val="fr-CA"/>
              </w:rPr>
              <w:t>26</w:t>
            </w:r>
          </w:p>
        </w:tc>
        <w:tc>
          <w:tcPr>
            <w:tcW w:w="1305" w:type="dxa"/>
          </w:tcPr>
          <w:p w14:paraId="3B3E9D2B" w14:textId="1AB55846" w:rsidR="00D32D43" w:rsidRPr="002C5FF4" w:rsidRDefault="00D32D43" w:rsidP="00D32D43">
            <w:pPr>
              <w:ind w:left="0"/>
              <w:rPr>
                <w:lang w:val="fr-CA"/>
              </w:rPr>
            </w:pPr>
            <w:r w:rsidRPr="002C5FF4">
              <w:rPr>
                <w:lang w:val="fr-CA"/>
              </w:rPr>
              <w:t>O</w:t>
            </w:r>
            <w:r w:rsidR="00BB1FA5" w:rsidRPr="002C5FF4">
              <w:rPr>
                <w:lang w:val="fr-CA"/>
              </w:rPr>
              <w:t>uvert</w:t>
            </w:r>
          </w:p>
        </w:tc>
        <w:tc>
          <w:tcPr>
            <w:tcW w:w="1710" w:type="dxa"/>
          </w:tcPr>
          <w:p w14:paraId="6C20520F" w14:textId="283748D6" w:rsidR="00D32D43" w:rsidRPr="002C5FF4" w:rsidRDefault="00BB1FA5" w:rsidP="00D32D43">
            <w:pPr>
              <w:ind w:left="0"/>
              <w:rPr>
                <w:lang w:val="fr-CA"/>
              </w:rPr>
            </w:pPr>
            <w:r w:rsidRPr="002C5FF4">
              <w:rPr>
                <w:lang w:val="fr-CA"/>
              </w:rPr>
              <w:t>Le menu principal n’est actuellement accessible qu’à l’aide de la souris</w:t>
            </w:r>
            <w:r w:rsidR="00D32D43" w:rsidRPr="002C5FF4">
              <w:rPr>
                <w:lang w:val="fr-CA"/>
              </w:rPr>
              <w:t>. I</w:t>
            </w:r>
            <w:r w:rsidRPr="002C5FF4">
              <w:rPr>
                <w:lang w:val="fr-CA"/>
              </w:rPr>
              <w:t>l ne reçoit pas le focus clavier.</w:t>
            </w:r>
          </w:p>
        </w:tc>
        <w:tc>
          <w:tcPr>
            <w:tcW w:w="1763" w:type="dxa"/>
          </w:tcPr>
          <w:p w14:paraId="2EF908AE" w14:textId="211DF04E" w:rsidR="00D32D43" w:rsidRPr="002C5FF4" w:rsidRDefault="00BB1FA5" w:rsidP="00D32D43">
            <w:pPr>
              <w:ind w:left="0"/>
              <w:rPr>
                <w:lang w:val="fr-CA"/>
              </w:rPr>
            </w:pPr>
            <w:r w:rsidRPr="002C5FF4">
              <w:rPr>
                <w:lang w:val="fr-CA"/>
              </w:rPr>
              <w:t>Des liens directs vers chaque page du menu principal seront fournis à tous les utilisateurs</w:t>
            </w:r>
            <w:r w:rsidR="00D32D43" w:rsidRPr="002C5FF4">
              <w:rPr>
                <w:lang w:val="fr-CA"/>
              </w:rPr>
              <w:t>.</w:t>
            </w:r>
          </w:p>
        </w:tc>
      </w:tr>
      <w:tr w:rsidR="000D5BA9" w:rsidRPr="003D66B2" w14:paraId="42D76D24" w14:textId="77777777" w:rsidTr="008F438C">
        <w:tc>
          <w:tcPr>
            <w:tcW w:w="1547" w:type="dxa"/>
          </w:tcPr>
          <w:p w14:paraId="7088CB28" w14:textId="352452D7" w:rsidR="008B6A2C" w:rsidRPr="002C5FF4" w:rsidRDefault="008B6A2C" w:rsidP="008B6A2C">
            <w:pPr>
              <w:ind w:left="0"/>
              <w:rPr>
                <w:lang w:val="fr-CA"/>
              </w:rPr>
            </w:pPr>
            <w:hyperlink r:id="rId20" w:anchor="page=47" w:history="1">
              <w:r w:rsidRPr="002C5FF4">
                <w:rPr>
                  <w:rStyle w:val="Hyperlink"/>
                  <w:lang w:val="fr-CA"/>
                </w:rPr>
                <w:t xml:space="preserve">EN 9.2.1.1 </w:t>
              </w:r>
              <w:r w:rsidR="00BB1FA5" w:rsidRPr="002C5FF4">
                <w:rPr>
                  <w:rStyle w:val="Hyperlink"/>
                  <w:lang w:val="fr-CA"/>
                </w:rPr>
                <w:t>Clavier</w:t>
              </w:r>
            </w:hyperlink>
          </w:p>
        </w:tc>
        <w:tc>
          <w:tcPr>
            <w:tcW w:w="1404" w:type="dxa"/>
          </w:tcPr>
          <w:p w14:paraId="4AE6A502" w14:textId="79A7EB08" w:rsidR="008B6A2C" w:rsidRPr="002C5FF4" w:rsidRDefault="000D5BA9" w:rsidP="008B6A2C">
            <w:pPr>
              <w:ind w:left="0"/>
              <w:rPr>
                <w:lang w:val="fr-CA"/>
              </w:rPr>
            </w:pPr>
            <w:r w:rsidRPr="002C5FF4">
              <w:rPr>
                <w:lang w:val="fr-CA"/>
              </w:rPr>
              <w:t>La zone de liste déroulante n’est pas accessible au clavier.</w:t>
            </w:r>
          </w:p>
        </w:tc>
        <w:tc>
          <w:tcPr>
            <w:tcW w:w="1547" w:type="dxa"/>
          </w:tcPr>
          <w:p w14:paraId="0D5511B9" w14:textId="56843520" w:rsidR="008B6A2C" w:rsidRPr="002C5FF4" w:rsidRDefault="00BB1FA5" w:rsidP="008B6A2C">
            <w:pPr>
              <w:ind w:left="0"/>
              <w:rPr>
                <w:lang w:val="fr-CA"/>
              </w:rPr>
            </w:pPr>
            <w:r w:rsidRPr="002C5FF4">
              <w:rPr>
                <w:lang w:val="fr-CA"/>
              </w:rPr>
              <w:t xml:space="preserve">Les 23 zones de liste déroulante ne sont pas accessibles au clavier et ne peuvent pas être consultées par les utilisateurs </w:t>
            </w:r>
            <w:r w:rsidRPr="002C5FF4">
              <w:rPr>
                <w:lang w:val="fr-CA"/>
              </w:rPr>
              <w:lastRenderedPageBreak/>
              <w:t>n’ayant accès qu’au clavier.</w:t>
            </w:r>
          </w:p>
        </w:tc>
        <w:tc>
          <w:tcPr>
            <w:tcW w:w="1657" w:type="dxa"/>
          </w:tcPr>
          <w:p w14:paraId="1395B170" w14:textId="6E745F41" w:rsidR="008B6A2C" w:rsidRPr="002C5FF4" w:rsidRDefault="00BB1FA5" w:rsidP="008B6A2C">
            <w:pPr>
              <w:ind w:left="0"/>
              <w:rPr>
                <w:lang w:val="fr-CA"/>
              </w:rPr>
            </w:pPr>
            <w:r w:rsidRPr="002C5FF4">
              <w:rPr>
                <w:lang w:val="fr-CA"/>
              </w:rPr>
              <w:lastRenderedPageBreak/>
              <w:t>Élevée</w:t>
            </w:r>
          </w:p>
        </w:tc>
        <w:tc>
          <w:tcPr>
            <w:tcW w:w="1657" w:type="dxa"/>
          </w:tcPr>
          <w:p w14:paraId="70C4D73F" w14:textId="320595B7" w:rsidR="008B6A2C" w:rsidRPr="002C5FF4" w:rsidRDefault="00BB1FA5" w:rsidP="008B6A2C">
            <w:pPr>
              <w:ind w:left="0"/>
              <w:rPr>
                <w:lang w:val="fr-CA"/>
              </w:rPr>
            </w:pPr>
            <w:r w:rsidRPr="002C5FF4">
              <w:rPr>
                <w:lang w:val="fr-CA"/>
              </w:rPr>
              <w:t>T</w:t>
            </w:r>
            <w:r w:rsidR="008B6A2C" w:rsidRPr="002C5FF4">
              <w:rPr>
                <w:lang w:val="fr-CA"/>
              </w:rPr>
              <w:t xml:space="preserve">1 </w:t>
            </w:r>
            <w:r w:rsidRPr="002C5FF4">
              <w:rPr>
                <w:lang w:val="fr-CA"/>
              </w:rPr>
              <w:t>A</w:t>
            </w:r>
            <w:r w:rsidR="008B6A2C" w:rsidRPr="002C5FF4">
              <w:rPr>
                <w:lang w:val="fr-CA"/>
              </w:rPr>
              <w:t>F2025-</w:t>
            </w:r>
            <w:r w:rsidRPr="002C5FF4">
              <w:rPr>
                <w:lang w:val="fr-CA"/>
              </w:rPr>
              <w:t>20</w:t>
            </w:r>
            <w:r w:rsidR="008B6A2C" w:rsidRPr="002C5FF4">
              <w:rPr>
                <w:lang w:val="fr-CA"/>
              </w:rPr>
              <w:t>26</w:t>
            </w:r>
          </w:p>
        </w:tc>
        <w:tc>
          <w:tcPr>
            <w:tcW w:w="1305" w:type="dxa"/>
          </w:tcPr>
          <w:p w14:paraId="4A82899E" w14:textId="7931D7B7" w:rsidR="008B6A2C" w:rsidRPr="002C5FF4" w:rsidRDefault="00BB1FA5" w:rsidP="008B6A2C">
            <w:pPr>
              <w:ind w:left="0"/>
              <w:rPr>
                <w:lang w:val="fr-CA"/>
              </w:rPr>
            </w:pPr>
            <w:r w:rsidRPr="002C5FF4">
              <w:rPr>
                <w:lang w:val="fr-CA"/>
              </w:rPr>
              <w:t>En cours</w:t>
            </w:r>
          </w:p>
        </w:tc>
        <w:tc>
          <w:tcPr>
            <w:tcW w:w="1710" w:type="dxa"/>
          </w:tcPr>
          <w:p w14:paraId="0CE64473" w14:textId="7069ABD4" w:rsidR="008B6A2C" w:rsidRPr="002C5FF4" w:rsidRDefault="00BB1FA5" w:rsidP="008B6A2C">
            <w:pPr>
              <w:ind w:left="0"/>
              <w:rPr>
                <w:lang w:val="fr-CA"/>
              </w:rPr>
            </w:pPr>
            <w:r w:rsidRPr="002C5FF4">
              <w:rPr>
                <w:lang w:val="fr-CA"/>
              </w:rPr>
              <w:t xml:space="preserve">Il s’agit d’un problème prioritaire qui sera traité le plus rapidement possible. Lorsqu’il sera résolu, il permettra de résoudre le problème des </w:t>
            </w:r>
            <w:r w:rsidRPr="002C5FF4">
              <w:rPr>
                <w:lang w:val="fr-CA"/>
              </w:rPr>
              <w:lastRenderedPageBreak/>
              <w:t>23 zones de liste déroulante qui ne satisfont pas à ce critère.</w:t>
            </w:r>
          </w:p>
        </w:tc>
        <w:tc>
          <w:tcPr>
            <w:tcW w:w="1763" w:type="dxa"/>
          </w:tcPr>
          <w:p w14:paraId="78DC9F47" w14:textId="2BC6A150" w:rsidR="008B6A2C" w:rsidRPr="002C5FF4" w:rsidRDefault="00BB1FA5" w:rsidP="008B6A2C">
            <w:pPr>
              <w:ind w:left="0"/>
              <w:rPr>
                <w:lang w:val="fr-CA"/>
              </w:rPr>
            </w:pPr>
            <w:r w:rsidRPr="002C5FF4">
              <w:rPr>
                <w:lang w:val="fr-CA"/>
              </w:rPr>
              <w:lastRenderedPageBreak/>
              <w:t>Pas de solution de rechange connue.</w:t>
            </w:r>
          </w:p>
        </w:tc>
      </w:tr>
    </w:tbl>
    <w:p w14:paraId="6FD10D02" w14:textId="1CF80567" w:rsidR="002B770F" w:rsidRPr="002C5FF4" w:rsidRDefault="00EC1BA6" w:rsidP="002E3AC5">
      <w:pPr>
        <w:rPr>
          <w:lang w:val="fr-CA"/>
        </w:rPr>
      </w:pPr>
      <w:r>
        <w:rPr>
          <w:lang w:val="fr-CA"/>
        </w:rPr>
        <w:t>[</w:t>
      </w:r>
      <w:r w:rsidR="00BB1FA5" w:rsidRPr="002C5FF4">
        <w:rPr>
          <w:lang w:val="fr-CA"/>
        </w:rPr>
        <w:t>Fin de l’exemple</w:t>
      </w:r>
      <w:r w:rsidR="002E3AC5" w:rsidRPr="002C5FF4">
        <w:rPr>
          <w:lang w:val="fr-CA"/>
        </w:rPr>
        <w:t>.]</w:t>
      </w:r>
    </w:p>
    <w:sectPr w:rsidR="002B770F" w:rsidRPr="002C5FF4" w:rsidSect="003E158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5ED05" w14:textId="77777777" w:rsidR="005370AE" w:rsidRDefault="005370AE" w:rsidP="002E3AC5">
      <w:pPr>
        <w:spacing w:after="0"/>
      </w:pPr>
      <w:r>
        <w:separator/>
      </w:r>
    </w:p>
  </w:endnote>
  <w:endnote w:type="continuationSeparator" w:id="0">
    <w:p w14:paraId="762C6CA3" w14:textId="77777777" w:rsidR="005370AE" w:rsidRDefault="005370AE" w:rsidP="002E3AC5">
      <w:pPr>
        <w:spacing w:after="0"/>
      </w:pPr>
      <w:r>
        <w:continuationSeparator/>
      </w:r>
    </w:p>
  </w:endnote>
  <w:endnote w:type="continuationNotice" w:id="1">
    <w:p w14:paraId="2CA5F4E2" w14:textId="77777777" w:rsidR="005370AE" w:rsidRDefault="005370A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6B7FD" w14:textId="2E05A933" w:rsidR="00120D45" w:rsidRPr="003D66B2" w:rsidRDefault="00204450">
    <w:pPr>
      <w:pStyle w:val="Footer"/>
      <w:rPr>
        <w:lang w:val="fr-CA"/>
      </w:rPr>
    </w:pPr>
    <w:r>
      <w:fldChar w:fldCharType="begin"/>
    </w:r>
    <w:r w:rsidRPr="007A0BD3">
      <w:rPr>
        <w:lang w:val="fr-CA"/>
      </w:rPr>
      <w:instrText xml:space="preserve"> FILENAME   \* MERGEFORMAT </w:instrText>
    </w:r>
    <w:r>
      <w:fldChar w:fldCharType="separate"/>
    </w:r>
    <w:r w:rsidR="002E3749">
      <w:rPr>
        <w:noProof/>
        <w:lang w:val="fr-CA"/>
      </w:rPr>
      <w:t>Modèle de feuille de route pour la correction de SPC 5 mar 2025</w:t>
    </w:r>
    <w:r>
      <w:rPr>
        <w:noProof/>
      </w:rPr>
      <w:fldChar w:fldCharType="end"/>
    </w:r>
    <w:r w:rsidR="00120D45" w:rsidRPr="003D66B2">
      <w:rPr>
        <w:lang w:val="fr-CA"/>
      </w:rPr>
      <w:tab/>
      <w:t xml:space="preserve">Page </w:t>
    </w:r>
    <w:r w:rsidR="00120D45">
      <w:fldChar w:fldCharType="begin"/>
    </w:r>
    <w:r w:rsidR="00120D45" w:rsidRPr="003D66B2">
      <w:rPr>
        <w:lang w:val="fr-CA"/>
      </w:rPr>
      <w:instrText xml:space="preserve"> PAGE   \* MERGEFORMAT </w:instrText>
    </w:r>
    <w:r w:rsidR="00120D45">
      <w:fldChar w:fldCharType="separate"/>
    </w:r>
    <w:r w:rsidR="00120D45" w:rsidRPr="003D66B2">
      <w:rPr>
        <w:noProof/>
        <w:lang w:val="fr-CA"/>
      </w:rPr>
      <w:t>3</w:t>
    </w:r>
    <w:r w:rsidR="00120D45">
      <w:fldChar w:fldCharType="end"/>
    </w:r>
    <w:r w:rsidR="00120D45" w:rsidRPr="003D66B2">
      <w:rPr>
        <w:lang w:val="fr-CA"/>
      </w:rPr>
      <w:t xml:space="preserve"> </w:t>
    </w:r>
    <w:r w:rsidR="005512B9" w:rsidRPr="003D66B2">
      <w:rPr>
        <w:lang w:val="fr-CA"/>
      </w:rPr>
      <w:t>de</w:t>
    </w:r>
    <w:r w:rsidR="00120D45" w:rsidRPr="003D66B2">
      <w:rPr>
        <w:lang w:val="fr-CA"/>
      </w:rPr>
      <w:t xml:space="preserve"> </w:t>
    </w:r>
    <w:r w:rsidR="00790E81">
      <w:fldChar w:fldCharType="begin"/>
    </w:r>
    <w:r w:rsidR="00790E81" w:rsidRPr="003D66B2">
      <w:rPr>
        <w:lang w:val="fr-CA"/>
      </w:rPr>
      <w:instrText xml:space="preserve"> NUMPAGES   \* MERGEFORMAT </w:instrText>
    </w:r>
    <w:r w:rsidR="00790E81">
      <w:fldChar w:fldCharType="separate"/>
    </w:r>
    <w:r w:rsidR="00120D45" w:rsidRPr="003D66B2">
      <w:rPr>
        <w:noProof/>
        <w:lang w:val="fr-CA"/>
      </w:rPr>
      <w:t>8</w:t>
    </w:r>
    <w:r w:rsidR="00790E8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9500D" w14:textId="77777777" w:rsidR="005370AE" w:rsidRDefault="005370AE" w:rsidP="002E3AC5">
      <w:pPr>
        <w:spacing w:after="0"/>
      </w:pPr>
      <w:r>
        <w:separator/>
      </w:r>
    </w:p>
  </w:footnote>
  <w:footnote w:type="continuationSeparator" w:id="0">
    <w:p w14:paraId="69BAB98E" w14:textId="77777777" w:rsidR="005370AE" w:rsidRDefault="005370AE" w:rsidP="002E3AC5">
      <w:pPr>
        <w:spacing w:after="0"/>
      </w:pPr>
      <w:r>
        <w:continuationSeparator/>
      </w:r>
    </w:p>
  </w:footnote>
  <w:footnote w:type="continuationNotice" w:id="1">
    <w:p w14:paraId="718A2C5D" w14:textId="77777777" w:rsidR="005370AE" w:rsidRDefault="005370A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DA1B3" w14:textId="36AA08F3" w:rsidR="002E3AC5" w:rsidRDefault="002E3AC5">
    <w:pPr>
      <w:pStyle w:val="Header"/>
    </w:pPr>
    <w:r>
      <w:rPr>
        <w:noProof/>
      </w:rPr>
      <mc:AlternateContent>
        <mc:Choice Requires="wps">
          <w:drawing>
            <wp:anchor distT="0" distB="0" distL="0" distR="0" simplePos="0" relativeHeight="251658241" behindDoc="0" locked="0" layoutInCell="1" allowOverlap="1" wp14:anchorId="34262A05" wp14:editId="565E20F8">
              <wp:simplePos x="635" y="635"/>
              <wp:positionH relativeFrom="page">
                <wp:align>right</wp:align>
              </wp:positionH>
              <wp:positionV relativeFrom="page">
                <wp:align>top</wp:align>
              </wp:positionV>
              <wp:extent cx="443865" cy="443865"/>
              <wp:effectExtent l="0" t="0" r="0" b="4445"/>
              <wp:wrapNone/>
              <wp:docPr id="1121598504"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C4C283" w14:textId="3866D6DC" w:rsidR="002E3AC5" w:rsidRPr="002E3AC5" w:rsidRDefault="002E3AC5" w:rsidP="002E3AC5">
                          <w:pPr>
                            <w:spacing w:after="0"/>
                            <w:rPr>
                              <w:rFonts w:ascii="Calibri" w:eastAsia="Calibri" w:hAnsi="Calibri" w:cs="Calibri"/>
                              <w:noProof/>
                              <w:color w:val="000000"/>
                            </w:rPr>
                          </w:pPr>
                          <w:r w:rsidRPr="002E3AC5">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4262A05" id="_x0000_t202" coordsize="21600,21600" o:spt="202" path="m,l,21600r21600,l21600,xe">
              <v:stroke joinstyle="miter"/>
              <v:path gradientshapeok="t" o:connecttype="rect"/>
            </v:shapetype>
            <v:shape id="Text Box 2" o:spid="_x0000_s1026" type="#_x0000_t202" alt="Unclassified | Non classifié" style="position:absolute;left:0;text-align:left;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5C4C283" w14:textId="3866D6DC" w:rsidR="002E3AC5" w:rsidRPr="002E3AC5" w:rsidRDefault="002E3AC5" w:rsidP="002E3AC5">
                    <w:pPr>
                      <w:spacing w:after="0"/>
                      <w:rPr>
                        <w:rFonts w:ascii="Calibri" w:eastAsia="Calibri" w:hAnsi="Calibri" w:cs="Calibri"/>
                        <w:noProof/>
                        <w:color w:val="000000"/>
                      </w:rPr>
                    </w:pPr>
                    <w:r w:rsidRPr="002E3AC5">
                      <w:rPr>
                        <w:rFonts w:ascii="Calibri" w:eastAsia="Calibri" w:hAnsi="Calibri" w:cs="Calibri"/>
                        <w:noProof/>
                        <w:color w:val="00000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4F837" w14:textId="523383C8" w:rsidR="002E3AC5" w:rsidRDefault="002E3AC5" w:rsidP="00CE71F2">
    <w:pPr>
      <w:pStyle w:val="Header"/>
      <w:ind w:left="0"/>
    </w:pPr>
    <w:r>
      <w:rPr>
        <w:noProof/>
      </w:rPr>
      <mc:AlternateContent>
        <mc:Choice Requires="wps">
          <w:drawing>
            <wp:anchor distT="0" distB="0" distL="0" distR="0" simplePos="0" relativeHeight="251658242" behindDoc="0" locked="0" layoutInCell="1" allowOverlap="1" wp14:anchorId="5009997E" wp14:editId="20C74A93">
              <wp:simplePos x="914400" y="451602"/>
              <wp:positionH relativeFrom="page">
                <wp:align>right</wp:align>
              </wp:positionH>
              <wp:positionV relativeFrom="page">
                <wp:align>top</wp:align>
              </wp:positionV>
              <wp:extent cx="443865" cy="443865"/>
              <wp:effectExtent l="0" t="0" r="0" b="4445"/>
              <wp:wrapNone/>
              <wp:docPr id="1586423637"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738A64" w14:textId="4445E0F0" w:rsidR="002E3AC5" w:rsidRPr="002E3AC5" w:rsidRDefault="002E077C" w:rsidP="002E3AC5">
                          <w:pPr>
                            <w:spacing w:after="0"/>
                            <w:rPr>
                              <w:rFonts w:ascii="Calibri" w:eastAsia="Calibri" w:hAnsi="Calibri" w:cs="Calibri"/>
                              <w:noProof/>
                              <w:color w:val="000000"/>
                            </w:rPr>
                          </w:pPr>
                          <w:r>
                            <w:rPr>
                              <w:rFonts w:ascii="Calibri" w:eastAsia="Calibri" w:hAnsi="Calibri" w:cs="Calibri"/>
                              <w:noProof/>
                              <w:color w:val="000000"/>
                            </w:rPr>
                            <w:t>[</w:t>
                          </w:r>
                          <w:r w:rsidR="002E3AC5" w:rsidRPr="002E3AC5">
                            <w:rPr>
                              <w:rFonts w:ascii="Calibri" w:eastAsia="Calibri" w:hAnsi="Calibri" w:cs="Calibri"/>
                              <w:noProof/>
                              <w:color w:val="000000"/>
                            </w:rPr>
                            <w:t>Unclassified | Non classifié</w:t>
                          </w:r>
                          <w:r>
                            <w:rPr>
                              <w:rFonts w:ascii="Calibri" w:eastAsia="Calibri" w:hAnsi="Calibri" w:cs="Calibri"/>
                              <w:noProof/>
                              <w:color w:val="000000"/>
                            </w:rPr>
                            <w:t>]</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009997E" id="_x0000_t202" coordsize="21600,21600" o:spt="202" path="m,l,21600r21600,l21600,xe">
              <v:stroke joinstyle="miter"/>
              <v:path gradientshapeok="t" o:connecttype="rect"/>
            </v:shapetype>
            <v:shape id="Text Box 3" o:spid="_x0000_s1027" type="#_x0000_t202" alt="Unclassified | Non classifié" style="position:absolute;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0F738A64" w14:textId="4445E0F0" w:rsidR="002E3AC5" w:rsidRPr="002E3AC5" w:rsidRDefault="002E077C" w:rsidP="002E3AC5">
                    <w:pPr>
                      <w:spacing w:after="0"/>
                      <w:rPr>
                        <w:rFonts w:ascii="Calibri" w:eastAsia="Calibri" w:hAnsi="Calibri" w:cs="Calibri"/>
                        <w:noProof/>
                        <w:color w:val="000000"/>
                      </w:rPr>
                    </w:pPr>
                    <w:r>
                      <w:rPr>
                        <w:rFonts w:ascii="Calibri" w:eastAsia="Calibri" w:hAnsi="Calibri" w:cs="Calibri"/>
                        <w:noProof/>
                        <w:color w:val="000000"/>
                      </w:rPr>
                      <w:t>[</w:t>
                    </w:r>
                    <w:r w:rsidR="002E3AC5" w:rsidRPr="002E3AC5">
                      <w:rPr>
                        <w:rFonts w:ascii="Calibri" w:eastAsia="Calibri" w:hAnsi="Calibri" w:cs="Calibri"/>
                        <w:noProof/>
                        <w:color w:val="000000"/>
                      </w:rPr>
                      <w:t>Unclassified | Non classifié</w:t>
                    </w:r>
                    <w:r>
                      <w:rPr>
                        <w:rFonts w:ascii="Calibri" w:eastAsia="Calibri" w:hAnsi="Calibri" w:cs="Calibri"/>
                        <w:noProof/>
                        <w:color w:val="000000"/>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4A09E" w14:textId="5433FFCC" w:rsidR="002E3AC5" w:rsidRDefault="002E3AC5">
    <w:pPr>
      <w:pStyle w:val="Header"/>
    </w:pPr>
    <w:r>
      <w:rPr>
        <w:noProof/>
      </w:rPr>
      <mc:AlternateContent>
        <mc:Choice Requires="wps">
          <w:drawing>
            <wp:anchor distT="0" distB="0" distL="0" distR="0" simplePos="0" relativeHeight="251658240" behindDoc="0" locked="0" layoutInCell="1" allowOverlap="1" wp14:anchorId="69E90548" wp14:editId="5AD33BB6">
              <wp:simplePos x="635" y="635"/>
              <wp:positionH relativeFrom="page">
                <wp:align>right</wp:align>
              </wp:positionH>
              <wp:positionV relativeFrom="page">
                <wp:align>top</wp:align>
              </wp:positionV>
              <wp:extent cx="443865" cy="443865"/>
              <wp:effectExtent l="0" t="0" r="0" b="4445"/>
              <wp:wrapNone/>
              <wp:docPr id="1448464946"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3CF431" w14:textId="2570C17C" w:rsidR="002E3AC5" w:rsidRPr="002E3AC5" w:rsidRDefault="002E3AC5" w:rsidP="002E3AC5">
                          <w:pPr>
                            <w:spacing w:after="0"/>
                            <w:rPr>
                              <w:rFonts w:ascii="Calibri" w:eastAsia="Calibri" w:hAnsi="Calibri" w:cs="Calibri"/>
                              <w:noProof/>
                              <w:color w:val="000000"/>
                            </w:rPr>
                          </w:pPr>
                          <w:r w:rsidRPr="002E3AC5">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9E90548" id="_x0000_t202" coordsize="21600,21600" o:spt="202" path="m,l,21600r21600,l21600,xe">
              <v:stroke joinstyle="miter"/>
              <v:path gradientshapeok="t" o:connecttype="rect"/>
            </v:shapetype>
            <v:shape id="Text Box 1" o:spid="_x0000_s1028" type="#_x0000_t202" alt="Unclassified | Non classifié"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083CF431" w14:textId="2570C17C" w:rsidR="002E3AC5" w:rsidRPr="002E3AC5" w:rsidRDefault="002E3AC5" w:rsidP="002E3AC5">
                    <w:pPr>
                      <w:spacing w:after="0"/>
                      <w:rPr>
                        <w:rFonts w:ascii="Calibri" w:eastAsia="Calibri" w:hAnsi="Calibri" w:cs="Calibri"/>
                        <w:noProof/>
                        <w:color w:val="000000"/>
                      </w:rPr>
                    </w:pPr>
                    <w:r w:rsidRPr="002E3AC5">
                      <w:rPr>
                        <w:rFonts w:ascii="Calibri" w:eastAsia="Calibri" w:hAnsi="Calibri" w:cs="Calibri"/>
                        <w:noProof/>
                        <w:color w:val="000000"/>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2DAC"/>
    <w:multiLevelType w:val="hybridMultilevel"/>
    <w:tmpl w:val="F2DA289E"/>
    <w:lvl w:ilvl="0" w:tplc="F544BAB2">
      <w:start w:val="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C94C5A"/>
    <w:multiLevelType w:val="hybridMultilevel"/>
    <w:tmpl w:val="5A56E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3F6499"/>
    <w:multiLevelType w:val="hybridMultilevel"/>
    <w:tmpl w:val="338A80DE"/>
    <w:lvl w:ilvl="0" w:tplc="BE007DD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CF7309"/>
    <w:multiLevelType w:val="hybridMultilevel"/>
    <w:tmpl w:val="FF32AF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B8263A1"/>
    <w:multiLevelType w:val="hybridMultilevel"/>
    <w:tmpl w:val="F0F6C378"/>
    <w:lvl w:ilvl="0" w:tplc="4722770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797EFA"/>
    <w:multiLevelType w:val="hybridMultilevel"/>
    <w:tmpl w:val="143A4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79305D2"/>
    <w:multiLevelType w:val="hybridMultilevel"/>
    <w:tmpl w:val="E33ADB5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E666578"/>
    <w:multiLevelType w:val="hybridMultilevel"/>
    <w:tmpl w:val="154E91E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AD321DA"/>
    <w:multiLevelType w:val="hybridMultilevel"/>
    <w:tmpl w:val="272E92AC"/>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0C41174"/>
    <w:multiLevelType w:val="hybridMultilevel"/>
    <w:tmpl w:val="64EE7D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0A4105C"/>
    <w:multiLevelType w:val="hybridMultilevel"/>
    <w:tmpl w:val="BF300FB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0C058B5"/>
    <w:multiLevelType w:val="hybridMultilevel"/>
    <w:tmpl w:val="DDA488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351362D"/>
    <w:multiLevelType w:val="hybridMultilevel"/>
    <w:tmpl w:val="10DC1636"/>
    <w:lvl w:ilvl="0" w:tplc="10090001">
      <w:start w:val="1"/>
      <w:numFmt w:val="bullet"/>
      <w:lvlText w:val=""/>
      <w:lvlJc w:val="left"/>
      <w:pPr>
        <w:ind w:left="1080" w:hanging="360"/>
      </w:pPr>
      <w:rPr>
        <w:rFonts w:ascii="Symbol" w:hAnsi="Symbol" w:hint="default"/>
      </w:rPr>
    </w:lvl>
    <w:lvl w:ilvl="1" w:tplc="9342D350">
      <w:numFmt w:val="bullet"/>
      <w:lvlText w:val="•"/>
      <w:lvlJc w:val="left"/>
      <w:pPr>
        <w:ind w:left="1800" w:hanging="360"/>
      </w:pPr>
      <w:rPr>
        <w:rFonts w:ascii="Arial" w:eastAsiaTheme="minorHAnsi" w:hAnsi="Arial" w:cs="Aria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7373881"/>
    <w:multiLevelType w:val="hybridMultilevel"/>
    <w:tmpl w:val="B30AFFA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DB320BD"/>
    <w:multiLevelType w:val="hybridMultilevel"/>
    <w:tmpl w:val="329E54F4"/>
    <w:lvl w:ilvl="0" w:tplc="BFA8141E">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93281576">
    <w:abstractNumId w:val="10"/>
  </w:num>
  <w:num w:numId="2" w16cid:durableId="2111273700">
    <w:abstractNumId w:val="14"/>
  </w:num>
  <w:num w:numId="3" w16cid:durableId="1656762066">
    <w:abstractNumId w:val="12"/>
  </w:num>
  <w:num w:numId="4" w16cid:durableId="476410704">
    <w:abstractNumId w:val="4"/>
  </w:num>
  <w:num w:numId="5" w16cid:durableId="1184592872">
    <w:abstractNumId w:val="9"/>
  </w:num>
  <w:num w:numId="6" w16cid:durableId="1474446032">
    <w:abstractNumId w:val="2"/>
  </w:num>
  <w:num w:numId="7" w16cid:durableId="16002763">
    <w:abstractNumId w:val="7"/>
  </w:num>
  <w:num w:numId="8" w16cid:durableId="573972797">
    <w:abstractNumId w:val="6"/>
  </w:num>
  <w:num w:numId="9" w16cid:durableId="1882790260">
    <w:abstractNumId w:val="1"/>
  </w:num>
  <w:num w:numId="10" w16cid:durableId="1723360390">
    <w:abstractNumId w:val="3"/>
  </w:num>
  <w:num w:numId="11" w16cid:durableId="111673663">
    <w:abstractNumId w:val="13"/>
  </w:num>
  <w:num w:numId="12" w16cid:durableId="207646104">
    <w:abstractNumId w:val="5"/>
  </w:num>
  <w:num w:numId="13" w16cid:durableId="1460758337">
    <w:abstractNumId w:val="11"/>
  </w:num>
  <w:num w:numId="14" w16cid:durableId="309409808">
    <w:abstractNumId w:val="0"/>
  </w:num>
  <w:num w:numId="15" w16cid:durableId="1842969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C5"/>
    <w:rsid w:val="00005741"/>
    <w:rsid w:val="000121CB"/>
    <w:rsid w:val="00016BE7"/>
    <w:rsid w:val="0002676D"/>
    <w:rsid w:val="000417B0"/>
    <w:rsid w:val="00042494"/>
    <w:rsid w:val="00046D53"/>
    <w:rsid w:val="00047320"/>
    <w:rsid w:val="0005125E"/>
    <w:rsid w:val="00057869"/>
    <w:rsid w:val="0006104B"/>
    <w:rsid w:val="000629B4"/>
    <w:rsid w:val="000671D5"/>
    <w:rsid w:val="000A31AA"/>
    <w:rsid w:val="000C754A"/>
    <w:rsid w:val="000D5BA9"/>
    <w:rsid w:val="000F6ECD"/>
    <w:rsid w:val="001003AC"/>
    <w:rsid w:val="001141D6"/>
    <w:rsid w:val="00120D45"/>
    <w:rsid w:val="001603CC"/>
    <w:rsid w:val="0016474E"/>
    <w:rsid w:val="0019268A"/>
    <w:rsid w:val="00195E92"/>
    <w:rsid w:val="001A5EF2"/>
    <w:rsid w:val="001B6227"/>
    <w:rsid w:val="001C1BA5"/>
    <w:rsid w:val="001D4C92"/>
    <w:rsid w:val="001E0EC8"/>
    <w:rsid w:val="001E60FB"/>
    <w:rsid w:val="001F3764"/>
    <w:rsid w:val="001F4D8F"/>
    <w:rsid w:val="001F7726"/>
    <w:rsid w:val="00204450"/>
    <w:rsid w:val="00245BF9"/>
    <w:rsid w:val="0024657D"/>
    <w:rsid w:val="00255C3F"/>
    <w:rsid w:val="002609A6"/>
    <w:rsid w:val="0026324D"/>
    <w:rsid w:val="002632C8"/>
    <w:rsid w:val="00280B90"/>
    <w:rsid w:val="002A305D"/>
    <w:rsid w:val="002A502D"/>
    <w:rsid w:val="002B091D"/>
    <w:rsid w:val="002B770F"/>
    <w:rsid w:val="002C5882"/>
    <w:rsid w:val="002C5FF4"/>
    <w:rsid w:val="002D419A"/>
    <w:rsid w:val="002D61DC"/>
    <w:rsid w:val="002E077C"/>
    <w:rsid w:val="002E3749"/>
    <w:rsid w:val="002E3AC5"/>
    <w:rsid w:val="003166B1"/>
    <w:rsid w:val="00325FAD"/>
    <w:rsid w:val="00351FC6"/>
    <w:rsid w:val="003822DD"/>
    <w:rsid w:val="003870DC"/>
    <w:rsid w:val="00392129"/>
    <w:rsid w:val="003D66B2"/>
    <w:rsid w:val="003E1588"/>
    <w:rsid w:val="003F2BCE"/>
    <w:rsid w:val="003F5345"/>
    <w:rsid w:val="003F6622"/>
    <w:rsid w:val="00402F34"/>
    <w:rsid w:val="00442385"/>
    <w:rsid w:val="0045215B"/>
    <w:rsid w:val="00454CD9"/>
    <w:rsid w:val="004613AC"/>
    <w:rsid w:val="00466726"/>
    <w:rsid w:val="00490145"/>
    <w:rsid w:val="0049221B"/>
    <w:rsid w:val="00494BF0"/>
    <w:rsid w:val="004B1CBB"/>
    <w:rsid w:val="004B3809"/>
    <w:rsid w:val="004B5C5B"/>
    <w:rsid w:val="004C02AC"/>
    <w:rsid w:val="004C313C"/>
    <w:rsid w:val="004D1DA4"/>
    <w:rsid w:val="004D5FCB"/>
    <w:rsid w:val="004D6B45"/>
    <w:rsid w:val="004F0424"/>
    <w:rsid w:val="004F4E81"/>
    <w:rsid w:val="00522165"/>
    <w:rsid w:val="00523CC1"/>
    <w:rsid w:val="00526A9F"/>
    <w:rsid w:val="00526FFA"/>
    <w:rsid w:val="005370AE"/>
    <w:rsid w:val="00545DE6"/>
    <w:rsid w:val="00546F3E"/>
    <w:rsid w:val="005512B9"/>
    <w:rsid w:val="00551BA5"/>
    <w:rsid w:val="005530E7"/>
    <w:rsid w:val="00572682"/>
    <w:rsid w:val="00575A51"/>
    <w:rsid w:val="00580A34"/>
    <w:rsid w:val="00582006"/>
    <w:rsid w:val="00594FAF"/>
    <w:rsid w:val="005A0086"/>
    <w:rsid w:val="005B07FB"/>
    <w:rsid w:val="005B3795"/>
    <w:rsid w:val="005B6A5F"/>
    <w:rsid w:val="005C77F8"/>
    <w:rsid w:val="005D596C"/>
    <w:rsid w:val="005E6252"/>
    <w:rsid w:val="005F6E51"/>
    <w:rsid w:val="00606381"/>
    <w:rsid w:val="006071DD"/>
    <w:rsid w:val="006128CE"/>
    <w:rsid w:val="0062281D"/>
    <w:rsid w:val="006375B8"/>
    <w:rsid w:val="006530AF"/>
    <w:rsid w:val="00666ADB"/>
    <w:rsid w:val="00670FC8"/>
    <w:rsid w:val="00673829"/>
    <w:rsid w:val="006A3258"/>
    <w:rsid w:val="006C2328"/>
    <w:rsid w:val="006D4AED"/>
    <w:rsid w:val="006F2813"/>
    <w:rsid w:val="006F415E"/>
    <w:rsid w:val="00703B03"/>
    <w:rsid w:val="007051DA"/>
    <w:rsid w:val="00705B95"/>
    <w:rsid w:val="00723787"/>
    <w:rsid w:val="0073391E"/>
    <w:rsid w:val="0073488E"/>
    <w:rsid w:val="00772BFA"/>
    <w:rsid w:val="007731FA"/>
    <w:rsid w:val="00790E81"/>
    <w:rsid w:val="007A0BD3"/>
    <w:rsid w:val="007C2477"/>
    <w:rsid w:val="007C3641"/>
    <w:rsid w:val="007C5D49"/>
    <w:rsid w:val="007E57AB"/>
    <w:rsid w:val="008238DD"/>
    <w:rsid w:val="0083484C"/>
    <w:rsid w:val="00834865"/>
    <w:rsid w:val="008434C3"/>
    <w:rsid w:val="00847E99"/>
    <w:rsid w:val="00857791"/>
    <w:rsid w:val="00876BFC"/>
    <w:rsid w:val="00882BA0"/>
    <w:rsid w:val="00882E0C"/>
    <w:rsid w:val="00884853"/>
    <w:rsid w:val="00886067"/>
    <w:rsid w:val="008B6A2C"/>
    <w:rsid w:val="008C3E8B"/>
    <w:rsid w:val="008D2C81"/>
    <w:rsid w:val="008F438C"/>
    <w:rsid w:val="008F4A6D"/>
    <w:rsid w:val="00922818"/>
    <w:rsid w:val="00923915"/>
    <w:rsid w:val="0092612D"/>
    <w:rsid w:val="00932E5C"/>
    <w:rsid w:val="00940794"/>
    <w:rsid w:val="0095017C"/>
    <w:rsid w:val="009571CB"/>
    <w:rsid w:val="0096533D"/>
    <w:rsid w:val="00976C1A"/>
    <w:rsid w:val="00987AFC"/>
    <w:rsid w:val="009A39F3"/>
    <w:rsid w:val="009C4733"/>
    <w:rsid w:val="009D460C"/>
    <w:rsid w:val="00A003BF"/>
    <w:rsid w:val="00A0320C"/>
    <w:rsid w:val="00A039DC"/>
    <w:rsid w:val="00A409F1"/>
    <w:rsid w:val="00A50256"/>
    <w:rsid w:val="00A56F76"/>
    <w:rsid w:val="00A64C11"/>
    <w:rsid w:val="00A75EF4"/>
    <w:rsid w:val="00A86693"/>
    <w:rsid w:val="00AA2EB1"/>
    <w:rsid w:val="00AF593C"/>
    <w:rsid w:val="00B12319"/>
    <w:rsid w:val="00B52421"/>
    <w:rsid w:val="00B527A9"/>
    <w:rsid w:val="00B77A0B"/>
    <w:rsid w:val="00B91F5E"/>
    <w:rsid w:val="00B921A9"/>
    <w:rsid w:val="00BA1070"/>
    <w:rsid w:val="00BA1CEC"/>
    <w:rsid w:val="00BA54EC"/>
    <w:rsid w:val="00BB1FA5"/>
    <w:rsid w:val="00BC51F5"/>
    <w:rsid w:val="00BD0DB7"/>
    <w:rsid w:val="00BF2889"/>
    <w:rsid w:val="00BF6E08"/>
    <w:rsid w:val="00C01A6A"/>
    <w:rsid w:val="00C04113"/>
    <w:rsid w:val="00C16A9A"/>
    <w:rsid w:val="00C31C67"/>
    <w:rsid w:val="00C51361"/>
    <w:rsid w:val="00C54A1A"/>
    <w:rsid w:val="00C60C4F"/>
    <w:rsid w:val="00C80C76"/>
    <w:rsid w:val="00C83094"/>
    <w:rsid w:val="00C954F3"/>
    <w:rsid w:val="00CC40CE"/>
    <w:rsid w:val="00CD2FC7"/>
    <w:rsid w:val="00CE71F2"/>
    <w:rsid w:val="00CF617D"/>
    <w:rsid w:val="00CF7748"/>
    <w:rsid w:val="00D110B0"/>
    <w:rsid w:val="00D13265"/>
    <w:rsid w:val="00D32D43"/>
    <w:rsid w:val="00D45871"/>
    <w:rsid w:val="00D467B2"/>
    <w:rsid w:val="00D47C52"/>
    <w:rsid w:val="00D52ADD"/>
    <w:rsid w:val="00D57FF5"/>
    <w:rsid w:val="00D61B68"/>
    <w:rsid w:val="00D74D61"/>
    <w:rsid w:val="00D84364"/>
    <w:rsid w:val="00DB69D9"/>
    <w:rsid w:val="00DC2B72"/>
    <w:rsid w:val="00DC52C4"/>
    <w:rsid w:val="00DD113C"/>
    <w:rsid w:val="00DD7998"/>
    <w:rsid w:val="00DE250B"/>
    <w:rsid w:val="00DF0895"/>
    <w:rsid w:val="00DF60FF"/>
    <w:rsid w:val="00E24664"/>
    <w:rsid w:val="00E55782"/>
    <w:rsid w:val="00E557FD"/>
    <w:rsid w:val="00E8373F"/>
    <w:rsid w:val="00E83963"/>
    <w:rsid w:val="00E87A55"/>
    <w:rsid w:val="00E93FF9"/>
    <w:rsid w:val="00E950FF"/>
    <w:rsid w:val="00EB5D7A"/>
    <w:rsid w:val="00EC1BA6"/>
    <w:rsid w:val="00EC663D"/>
    <w:rsid w:val="00EC69CF"/>
    <w:rsid w:val="00ED6203"/>
    <w:rsid w:val="00EE4564"/>
    <w:rsid w:val="00EF6D39"/>
    <w:rsid w:val="00F0665D"/>
    <w:rsid w:val="00F35D83"/>
    <w:rsid w:val="00F40B00"/>
    <w:rsid w:val="00F4571D"/>
    <w:rsid w:val="00F60D4F"/>
    <w:rsid w:val="00F661BF"/>
    <w:rsid w:val="00F71BEE"/>
    <w:rsid w:val="00F87858"/>
    <w:rsid w:val="00F92193"/>
    <w:rsid w:val="00FC2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9F52C"/>
  <w15:chartTrackingRefBased/>
  <w15:docId w15:val="{4EE8934C-370C-4F45-95D2-23F2E9BA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05D"/>
    <w:pPr>
      <w:spacing w:after="120" w:line="240" w:lineRule="auto"/>
      <w:ind w:left="360"/>
    </w:pPr>
    <w:rPr>
      <w:rFonts w:ascii="Arial" w:hAnsi="Arial" w:cs="Arial"/>
      <w:kern w:val="0"/>
      <w:sz w:val="24"/>
      <w:szCs w:val="24"/>
    </w:rPr>
  </w:style>
  <w:style w:type="paragraph" w:styleId="Heading1">
    <w:name w:val="heading 1"/>
    <w:basedOn w:val="Normal"/>
    <w:next w:val="Normal"/>
    <w:link w:val="Heading1Char"/>
    <w:uiPriority w:val="9"/>
    <w:qFormat/>
    <w:rsid w:val="00C01A6A"/>
    <w:pPr>
      <w:keepNext/>
      <w:keepLines/>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04B"/>
    <w:pPr>
      <w:keepNext/>
      <w:keepLines/>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BA0"/>
    <w:pPr>
      <w:keepNext/>
      <w:keepLines/>
      <w:spacing w:before="12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6A"/>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06104B"/>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104B"/>
    <w:rPr>
      <w:rFonts w:ascii="Arial" w:eastAsiaTheme="majorEastAsia" w:hAnsi="Arial" w:cstheme="majorBidi"/>
      <w:spacing w:val="-10"/>
      <w:kern w:val="28"/>
      <w:sz w:val="56"/>
      <w:szCs w:val="56"/>
      <w:lang w:val="en-US"/>
    </w:rPr>
  </w:style>
  <w:style w:type="character" w:customStyle="1" w:styleId="Heading2Char">
    <w:name w:val="Heading 2 Char"/>
    <w:basedOn w:val="DefaultParagraphFont"/>
    <w:link w:val="Heading2"/>
    <w:uiPriority w:val="9"/>
    <w:rsid w:val="0006104B"/>
    <w:rPr>
      <w:rFonts w:ascii="Arial" w:eastAsiaTheme="majorEastAsia" w:hAnsi="Arial"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82BA0"/>
    <w:rPr>
      <w:rFonts w:ascii="Arial" w:eastAsiaTheme="majorEastAsia" w:hAnsi="Arial" w:cstheme="majorBidi"/>
      <w:color w:val="1F3763" w:themeColor="accent1" w:themeShade="7F"/>
      <w:kern w:val="0"/>
      <w:sz w:val="24"/>
      <w:szCs w:val="24"/>
    </w:rPr>
  </w:style>
  <w:style w:type="paragraph" w:styleId="ListParagraph">
    <w:name w:val="List Paragraph"/>
    <w:basedOn w:val="Normal"/>
    <w:uiPriority w:val="34"/>
    <w:qFormat/>
    <w:rsid w:val="00C54A1A"/>
  </w:style>
  <w:style w:type="paragraph" w:styleId="Header">
    <w:name w:val="header"/>
    <w:basedOn w:val="Normal"/>
    <w:link w:val="HeaderChar"/>
    <w:uiPriority w:val="99"/>
    <w:unhideWhenUsed/>
    <w:rsid w:val="002E3AC5"/>
    <w:pPr>
      <w:tabs>
        <w:tab w:val="center" w:pos="4680"/>
        <w:tab w:val="right" w:pos="9360"/>
      </w:tabs>
      <w:spacing w:after="0"/>
    </w:pPr>
  </w:style>
  <w:style w:type="character" w:customStyle="1" w:styleId="HeaderChar">
    <w:name w:val="Header Char"/>
    <w:basedOn w:val="DefaultParagraphFont"/>
    <w:link w:val="Header"/>
    <w:uiPriority w:val="99"/>
    <w:rsid w:val="002E3AC5"/>
    <w:rPr>
      <w:rFonts w:ascii="Arial" w:hAnsi="Arial" w:cs="Arial"/>
      <w:kern w:val="0"/>
      <w:sz w:val="24"/>
      <w:szCs w:val="24"/>
    </w:rPr>
  </w:style>
  <w:style w:type="paragraph" w:styleId="Footer">
    <w:name w:val="footer"/>
    <w:basedOn w:val="Normal"/>
    <w:link w:val="FooterChar"/>
    <w:uiPriority w:val="99"/>
    <w:unhideWhenUsed/>
    <w:rsid w:val="003F5345"/>
    <w:pPr>
      <w:tabs>
        <w:tab w:val="center" w:pos="4680"/>
        <w:tab w:val="right" w:pos="9360"/>
      </w:tabs>
      <w:spacing w:after="0"/>
    </w:pPr>
  </w:style>
  <w:style w:type="character" w:customStyle="1" w:styleId="FooterChar">
    <w:name w:val="Footer Char"/>
    <w:basedOn w:val="DefaultParagraphFont"/>
    <w:link w:val="Footer"/>
    <w:uiPriority w:val="99"/>
    <w:rsid w:val="003F5345"/>
    <w:rPr>
      <w:rFonts w:ascii="Arial" w:hAnsi="Arial" w:cs="Arial"/>
      <w:kern w:val="0"/>
      <w:sz w:val="24"/>
      <w:szCs w:val="24"/>
    </w:rPr>
  </w:style>
  <w:style w:type="character" w:styleId="Hyperlink">
    <w:name w:val="Hyperlink"/>
    <w:basedOn w:val="DefaultParagraphFont"/>
    <w:uiPriority w:val="99"/>
    <w:unhideWhenUsed/>
    <w:rsid w:val="007E57AB"/>
    <w:rPr>
      <w:color w:val="0563C1" w:themeColor="hyperlink"/>
      <w:u w:val="single"/>
    </w:rPr>
  </w:style>
  <w:style w:type="character" w:styleId="UnresolvedMention">
    <w:name w:val="Unresolved Mention"/>
    <w:basedOn w:val="DefaultParagraphFont"/>
    <w:uiPriority w:val="99"/>
    <w:semiHidden/>
    <w:unhideWhenUsed/>
    <w:rsid w:val="007E57AB"/>
    <w:rPr>
      <w:color w:val="605E5C"/>
      <w:shd w:val="clear" w:color="auto" w:fill="E1DFDD"/>
    </w:rPr>
  </w:style>
  <w:style w:type="table" w:styleId="TableGrid">
    <w:name w:val="Table Grid"/>
    <w:basedOn w:val="TableNormal"/>
    <w:uiPriority w:val="39"/>
    <w:rsid w:val="003F2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3484C"/>
    <w:rPr>
      <w:b/>
      <w:bCs/>
    </w:rPr>
  </w:style>
  <w:style w:type="paragraph" w:styleId="Revision">
    <w:name w:val="Revision"/>
    <w:hidden/>
    <w:uiPriority w:val="99"/>
    <w:semiHidden/>
    <w:rsid w:val="00923915"/>
    <w:pPr>
      <w:spacing w:after="0" w:line="240" w:lineRule="auto"/>
    </w:pPr>
    <w:rPr>
      <w:rFonts w:ascii="Arial" w:hAnsi="Arial" w:cs="Arial"/>
      <w:kern w:val="0"/>
      <w:sz w:val="24"/>
      <w:szCs w:val="24"/>
    </w:rPr>
  </w:style>
  <w:style w:type="character" w:styleId="CommentReference">
    <w:name w:val="annotation reference"/>
    <w:basedOn w:val="DefaultParagraphFont"/>
    <w:uiPriority w:val="99"/>
    <w:semiHidden/>
    <w:unhideWhenUsed/>
    <w:rsid w:val="00D47C52"/>
    <w:rPr>
      <w:sz w:val="16"/>
      <w:szCs w:val="16"/>
    </w:rPr>
  </w:style>
  <w:style w:type="paragraph" w:styleId="CommentText">
    <w:name w:val="annotation text"/>
    <w:basedOn w:val="Normal"/>
    <w:link w:val="CommentTextChar"/>
    <w:uiPriority w:val="99"/>
    <w:unhideWhenUsed/>
    <w:rsid w:val="00D47C52"/>
    <w:rPr>
      <w:sz w:val="20"/>
      <w:szCs w:val="20"/>
    </w:rPr>
  </w:style>
  <w:style w:type="character" w:customStyle="1" w:styleId="CommentTextChar">
    <w:name w:val="Comment Text Char"/>
    <w:basedOn w:val="DefaultParagraphFont"/>
    <w:link w:val="CommentText"/>
    <w:uiPriority w:val="99"/>
    <w:rsid w:val="00D47C52"/>
    <w:rPr>
      <w:rFonts w:ascii="Arial" w:hAnsi="Arial" w:cs="Arial"/>
      <w:kern w:val="0"/>
      <w:sz w:val="20"/>
      <w:szCs w:val="20"/>
    </w:rPr>
  </w:style>
  <w:style w:type="paragraph" w:styleId="CommentSubject">
    <w:name w:val="annotation subject"/>
    <w:basedOn w:val="CommentText"/>
    <w:next w:val="CommentText"/>
    <w:link w:val="CommentSubjectChar"/>
    <w:uiPriority w:val="99"/>
    <w:semiHidden/>
    <w:unhideWhenUsed/>
    <w:rsid w:val="00D47C52"/>
    <w:rPr>
      <w:b/>
      <w:bCs/>
    </w:rPr>
  </w:style>
  <w:style w:type="character" w:customStyle="1" w:styleId="CommentSubjectChar">
    <w:name w:val="Comment Subject Char"/>
    <w:basedOn w:val="CommentTextChar"/>
    <w:link w:val="CommentSubject"/>
    <w:uiPriority w:val="99"/>
    <w:semiHidden/>
    <w:rsid w:val="00D47C52"/>
    <w:rPr>
      <w:rFonts w:ascii="Arial" w:hAnsi="Arial" w:cs="Arial"/>
      <w:b/>
      <w:bCs/>
      <w:kern w:val="0"/>
      <w:sz w:val="20"/>
      <w:szCs w:val="20"/>
    </w:rPr>
  </w:style>
  <w:style w:type="character" w:styleId="FollowedHyperlink">
    <w:name w:val="FollowedHyperlink"/>
    <w:basedOn w:val="DefaultParagraphFont"/>
    <w:uiPriority w:val="99"/>
    <w:semiHidden/>
    <w:unhideWhenUsed/>
    <w:rsid w:val="00005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tsi.org/deliver/etsi_en/301500_301599/301549/03.02.01_60/en_301549v030201p.pdf" TargetMode="External"/><Relationship Id="rId18" Type="http://schemas.openxmlformats.org/officeDocument/2006/relationships/hyperlink" Target="https://www.etsi.org/deliver/etsi_en/301500_301599/301549/03.02.01_60/en_301549v030201p.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accessibilite.canada.ca/en-301-549-exigences-daccessibilite-pour-les-produits-et-services-ti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etsi.org/deliver/etsi_en/301500_301599/301549/03.02.01_60/en_301549v030201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tsi.org/deliver/etsi_en/301500_301599/301549/03.02.01_60/en_301549v030201p.pd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accessibilite.canada.ca/en-301-549-exigences-daccessibilite-pour-les-produits-et-services-tic" TargetMode="External"/><Relationship Id="rId19" Type="http://schemas.openxmlformats.org/officeDocument/2006/relationships/hyperlink" Target="https://www.etsi.org/deliver/etsi_en/301500_301599/301549/03.02.01_60/en_301549v030201p.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81eedf18919df59b50d8c8e8b6890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7e64d17a4556335a64cf56015ff1d874"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B9DCA7-D749-48F0-8B4C-DC1BA55B1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F8D9F4-FF7C-4F7A-8576-4704DDEB80EF}">
  <ds:schemaRefs>
    <ds:schemaRef ds:uri="http://schemas.microsoft.com/sharepoint/v3/contenttype/forms"/>
  </ds:schemaRefs>
</ds:datastoreItem>
</file>

<file path=customXml/itemProps3.xml><?xml version="1.0" encoding="utf-8"?>
<ds:datastoreItem xmlns:ds="http://schemas.openxmlformats.org/officeDocument/2006/customXml" ds:itemID="{7C8CB409-0CDA-4A92-92D1-D12A067C1B3B}">
  <ds:schemaRefs>
    <ds:schemaRef ds:uri="http://schemas.microsoft.com/office/2006/metadata/properties"/>
    <ds:schemaRef ds:uri="http://schemas.microsoft.com/office/infopath/2007/PartnerControls"/>
    <ds:schemaRef ds:uri="a5b58bab-3cc2-4c8f-acd6-cc36c5af2e8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Glick-Stal, Leah (SSC/SPC)</dc:creator>
  <cp:keywords/>
  <dc:description/>
  <cp:lastModifiedBy>Shawn Thompson</cp:lastModifiedBy>
  <cp:revision>3</cp:revision>
  <dcterms:created xsi:type="dcterms:W3CDTF">2025-04-24T14:44:00Z</dcterms:created>
  <dcterms:modified xsi:type="dcterms:W3CDTF">2025-04-25T12:58:00Z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5655d232,42da3c28,5e8ee755</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8951c139-e885-4e7f-8042-c4c17a61b6ec_Enabled">
    <vt:lpwstr>true</vt:lpwstr>
  </property>
  <property fmtid="{D5CDD505-2E9C-101B-9397-08002B2CF9AE}" pid="6" name="MSIP_Label_8951c139-e885-4e7f-8042-c4c17a61b6ec_SetDate">
    <vt:lpwstr>2024-11-26T13:15:37Z</vt:lpwstr>
  </property>
  <property fmtid="{D5CDD505-2E9C-101B-9397-08002B2CF9AE}" pid="7" name="MSIP_Label_8951c139-e885-4e7f-8042-c4c17a61b6ec_Method">
    <vt:lpwstr>Standard</vt:lpwstr>
  </property>
  <property fmtid="{D5CDD505-2E9C-101B-9397-08002B2CF9AE}" pid="8" name="MSIP_Label_8951c139-e885-4e7f-8042-c4c17a61b6ec_Name">
    <vt:lpwstr>Unclassified</vt:lpwstr>
  </property>
  <property fmtid="{D5CDD505-2E9C-101B-9397-08002B2CF9AE}" pid="9" name="MSIP_Label_8951c139-e885-4e7f-8042-c4c17a61b6ec_SiteId">
    <vt:lpwstr>d05bc194-94bf-4ad6-ae2e-1db0f2e38f5e</vt:lpwstr>
  </property>
  <property fmtid="{D5CDD505-2E9C-101B-9397-08002B2CF9AE}" pid="10" name="MSIP_Label_8951c139-e885-4e7f-8042-c4c17a61b6ec_ActionId">
    <vt:lpwstr>0f9149fb-e269-4ba7-89e4-330071e19989</vt:lpwstr>
  </property>
  <property fmtid="{D5CDD505-2E9C-101B-9397-08002B2CF9AE}" pid="11" name="MSIP_Label_8951c139-e885-4e7f-8042-c4c17a61b6ec_ContentBits">
    <vt:lpwstr>1</vt:lpwstr>
  </property>
  <property fmtid="{D5CDD505-2E9C-101B-9397-08002B2CF9AE}" pid="12" name="ContentTypeId">
    <vt:lpwstr>0x010100B05E66BA07A98346B3261AD8B646936B</vt:lpwstr>
  </property>
  <property fmtid="{D5CDD505-2E9C-101B-9397-08002B2CF9AE}" pid="13" name="MediaServiceImageTags">
    <vt:lpwstr/>
  </property>
</Properties>
</file>