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28CFC" w14:textId="42CFDAB7" w:rsidR="002E3AC5" w:rsidRPr="009C59B0" w:rsidRDefault="005F6E51" w:rsidP="001E0EC8">
      <w:pPr>
        <w:pStyle w:val="Heading1"/>
      </w:pPr>
      <w:r w:rsidRPr="009C59B0">
        <w:t>Accessibility Remediation Roadmap</w:t>
      </w:r>
      <w:r w:rsidR="004D1DA4" w:rsidRPr="009C59B0">
        <w:t xml:space="preserve"> </w:t>
      </w:r>
      <w:r w:rsidR="002E3AC5" w:rsidRPr="009C59B0">
        <w:rPr>
          <w:rStyle w:val="Heading1Char"/>
        </w:rPr>
        <w:t>Template</w:t>
      </w:r>
      <w:r w:rsidR="002E3AC5" w:rsidRPr="009C59B0">
        <w:t xml:space="preserve"> Instructions</w:t>
      </w:r>
    </w:p>
    <w:p w14:paraId="18D79C4E" w14:textId="0299B4E3" w:rsidR="002E3AC5" w:rsidRPr="009C59B0" w:rsidRDefault="002E3AC5" w:rsidP="005B6A5F">
      <w:pPr>
        <w:pStyle w:val="Heading2"/>
      </w:pPr>
      <w:r w:rsidRPr="009C59B0">
        <w:t xml:space="preserve">Purpose of </w:t>
      </w:r>
      <w:r w:rsidR="00195E92" w:rsidRPr="009C59B0">
        <w:t xml:space="preserve">the </w:t>
      </w:r>
      <w:r w:rsidR="005F6E51" w:rsidRPr="009C59B0">
        <w:t>Accessibility Remediation Roadmap</w:t>
      </w:r>
      <w:r w:rsidR="004D1DA4" w:rsidRPr="009C59B0">
        <w:t xml:space="preserve"> </w:t>
      </w:r>
      <w:r w:rsidRPr="009C59B0">
        <w:t>Template</w:t>
      </w:r>
    </w:p>
    <w:p w14:paraId="22942073" w14:textId="3BC18732" w:rsidR="002E3AC5" w:rsidRPr="009C59B0" w:rsidRDefault="002E3AC5" w:rsidP="002E3AC5">
      <w:r w:rsidRPr="009C59B0">
        <w:t xml:space="preserve">This </w:t>
      </w:r>
      <w:r w:rsidR="005F6E51" w:rsidRPr="009C59B0">
        <w:t>Accessibility Remediation Roadmap</w:t>
      </w:r>
      <w:r w:rsidR="004D1DA4" w:rsidRPr="009C59B0">
        <w:t xml:space="preserve"> </w:t>
      </w:r>
      <w:r w:rsidR="009A39F3" w:rsidRPr="009C59B0">
        <w:t xml:space="preserve">(Roadmap) </w:t>
      </w:r>
      <w:r w:rsidRPr="009C59B0">
        <w:t>template has been developed by SSC to address known Information and Communication Technology (ICT) accessibility deficiencies.</w:t>
      </w:r>
      <w:r w:rsidR="001003AC" w:rsidRPr="009C59B0">
        <w:t xml:space="preserve"> Government of Canada Technical Authorities / Business Owners </w:t>
      </w:r>
      <w:r w:rsidR="00A409F1" w:rsidRPr="009C59B0">
        <w:t>can use this template as is, modify it, or decide not to use it.</w:t>
      </w:r>
    </w:p>
    <w:p w14:paraId="27AD9387" w14:textId="393A1570" w:rsidR="002E3AC5" w:rsidRPr="009C59B0" w:rsidRDefault="002E3AC5" w:rsidP="002E3AC5">
      <w:r w:rsidRPr="009C59B0">
        <w:t xml:space="preserve">The template outlines the essential information the Government of Canada would expect in an </w:t>
      </w:r>
      <w:r w:rsidR="005F6E51" w:rsidRPr="009C59B0">
        <w:t>Accessibility Remediation Roadmap</w:t>
      </w:r>
      <w:r w:rsidR="004D1DA4" w:rsidRPr="009C59B0">
        <w:t xml:space="preserve"> </w:t>
      </w:r>
      <w:r w:rsidRPr="009C59B0">
        <w:t>to understand and address deficiencies listed in an Accessibility Conformance Report (ACR). It serves as a guide for understanding:</w:t>
      </w:r>
    </w:p>
    <w:p w14:paraId="49015AEA" w14:textId="4CDD43D2" w:rsidR="002E3AC5" w:rsidRPr="009C59B0" w:rsidRDefault="002E3AC5" w:rsidP="006C2328">
      <w:pPr>
        <w:pStyle w:val="ListParagraph"/>
        <w:numPr>
          <w:ilvl w:val="0"/>
          <w:numId w:val="1"/>
        </w:numPr>
      </w:pPr>
      <w:r w:rsidRPr="009C59B0">
        <w:t>The current accessibility issues</w:t>
      </w:r>
      <w:r w:rsidR="009A39F3" w:rsidRPr="009C59B0">
        <w:t xml:space="preserve"> and</w:t>
      </w:r>
    </w:p>
    <w:p w14:paraId="540997AD" w14:textId="07D41DD9" w:rsidR="002E3AC5" w:rsidRPr="009C59B0" w:rsidRDefault="002E3AC5" w:rsidP="006C2328">
      <w:pPr>
        <w:pStyle w:val="ListParagraph"/>
        <w:numPr>
          <w:ilvl w:val="0"/>
          <w:numId w:val="1"/>
        </w:numPr>
      </w:pPr>
      <w:r w:rsidRPr="009C59B0">
        <w:t>The timelines and plans for resolving these issues.</w:t>
      </w:r>
    </w:p>
    <w:p w14:paraId="481442CA" w14:textId="048A1683" w:rsidR="001003AC" w:rsidRPr="009C59B0" w:rsidRDefault="002E3AC5" w:rsidP="001003AC">
      <w:r w:rsidRPr="009C59B0">
        <w:t xml:space="preserve">This </w:t>
      </w:r>
      <w:r w:rsidR="005F6E51" w:rsidRPr="009C59B0">
        <w:t>Accessibility Remediation Roadmap</w:t>
      </w:r>
      <w:r w:rsidR="004D1DA4" w:rsidRPr="009C59B0">
        <w:t xml:space="preserve"> </w:t>
      </w:r>
      <w:r w:rsidRPr="009C59B0">
        <w:t xml:space="preserve">template is designed primarily for use in procurements or projects where accessibility </w:t>
      </w:r>
      <w:r w:rsidR="009A39F3" w:rsidRPr="009C59B0">
        <w:t>conformance</w:t>
      </w:r>
      <w:r w:rsidRPr="009C59B0">
        <w:t xml:space="preserve"> is required. </w:t>
      </w:r>
      <w:r w:rsidR="008434C3" w:rsidRPr="009C59B0">
        <w:t xml:space="preserve">Use the template to complete </w:t>
      </w:r>
      <w:r w:rsidRPr="009C59B0">
        <w:t xml:space="preserve">all </w:t>
      </w:r>
      <w:r w:rsidR="008434C3" w:rsidRPr="009C59B0">
        <w:t xml:space="preserve">necessary </w:t>
      </w:r>
      <w:r w:rsidRPr="009C59B0">
        <w:t>sections, add</w:t>
      </w:r>
      <w:r w:rsidR="008434C3" w:rsidRPr="009C59B0">
        <w:t>ing</w:t>
      </w:r>
      <w:r w:rsidRPr="009C59B0">
        <w:t xml:space="preserve"> </w:t>
      </w:r>
      <w:r w:rsidR="008434C3" w:rsidRPr="009C59B0">
        <w:t xml:space="preserve">any </w:t>
      </w:r>
      <w:r w:rsidRPr="009C59B0">
        <w:t xml:space="preserve">additional details or </w:t>
      </w:r>
      <w:r w:rsidR="008434C3" w:rsidRPr="009C59B0">
        <w:t xml:space="preserve">relevant </w:t>
      </w:r>
      <w:r w:rsidRPr="009C59B0">
        <w:t xml:space="preserve">sections </w:t>
      </w:r>
      <w:r w:rsidR="008434C3" w:rsidRPr="009C59B0">
        <w:t xml:space="preserve">to the </w:t>
      </w:r>
      <w:r w:rsidR="002C5882" w:rsidRPr="009C59B0">
        <w:t>A</w:t>
      </w:r>
      <w:r w:rsidR="008434C3" w:rsidRPr="009C59B0">
        <w:t xml:space="preserve">ccessibility </w:t>
      </w:r>
      <w:r w:rsidR="002C5882" w:rsidRPr="009C59B0">
        <w:t>R</w:t>
      </w:r>
      <w:r w:rsidR="008434C3" w:rsidRPr="009C59B0">
        <w:t xml:space="preserve">emediation Roadmap, </w:t>
      </w:r>
      <w:r w:rsidR="009A39F3" w:rsidRPr="009C59B0">
        <w:t>as</w:t>
      </w:r>
      <w:r w:rsidRPr="009C59B0">
        <w:t xml:space="preserve"> needed.</w:t>
      </w:r>
    </w:p>
    <w:p w14:paraId="74195DCB" w14:textId="77777777" w:rsidR="002E3AC5" w:rsidRPr="009C59B0" w:rsidRDefault="002E3AC5" w:rsidP="000F6ECD">
      <w:pPr>
        <w:pStyle w:val="Heading2"/>
      </w:pPr>
      <w:r w:rsidRPr="009C59B0">
        <w:t>Important Notes</w:t>
      </w:r>
    </w:p>
    <w:p w14:paraId="0C3035DA" w14:textId="0F1AA8D0" w:rsidR="002E3AC5" w:rsidRPr="009C59B0" w:rsidRDefault="002E3AC5" w:rsidP="000F6ECD">
      <w:pPr>
        <w:pStyle w:val="ListParagraph"/>
        <w:numPr>
          <w:ilvl w:val="0"/>
          <w:numId w:val="3"/>
        </w:numPr>
      </w:pPr>
      <w:r w:rsidRPr="009C59B0">
        <w:t>Testing for Conformance: Before creating a</w:t>
      </w:r>
      <w:r w:rsidR="00F92193" w:rsidRPr="009C59B0">
        <w:t>n</w:t>
      </w:r>
      <w:r w:rsidRPr="009C59B0">
        <w:t xml:space="preserve"> </w:t>
      </w:r>
      <w:r w:rsidR="00922818" w:rsidRPr="009C59B0">
        <w:t>Accessibility Remediation Roadmap</w:t>
      </w:r>
      <w:r w:rsidRPr="009C59B0">
        <w:t xml:space="preserve">, the Good or Service must be tested for conformance to the target accessibility standard to identify </w:t>
      </w:r>
      <w:r w:rsidR="004F4E81" w:rsidRPr="009C59B0">
        <w:t>areas of nonconformance</w:t>
      </w:r>
      <w:r w:rsidR="009A39F3" w:rsidRPr="009C59B0">
        <w:t xml:space="preserve">. The results are </w:t>
      </w:r>
      <w:r w:rsidR="004F4E81" w:rsidRPr="009C59B0">
        <w:t>recorded in the A</w:t>
      </w:r>
      <w:r w:rsidR="00392129" w:rsidRPr="009C59B0">
        <w:t xml:space="preserve">ccessibility </w:t>
      </w:r>
      <w:r w:rsidR="004F4E81" w:rsidRPr="009C59B0">
        <w:t>C</w:t>
      </w:r>
      <w:r w:rsidR="00392129" w:rsidRPr="009C59B0">
        <w:t xml:space="preserve">onformance </w:t>
      </w:r>
      <w:r w:rsidR="004F4E81" w:rsidRPr="009C59B0">
        <w:t>R</w:t>
      </w:r>
      <w:r w:rsidR="00392129" w:rsidRPr="009C59B0">
        <w:t>eport</w:t>
      </w:r>
      <w:r w:rsidRPr="009C59B0">
        <w:t>.</w:t>
      </w:r>
    </w:p>
    <w:p w14:paraId="308E9E79" w14:textId="04819F7A" w:rsidR="002E3AC5" w:rsidRPr="009C59B0" w:rsidRDefault="002E3AC5" w:rsidP="000F6ECD">
      <w:pPr>
        <w:pStyle w:val="ListParagraph"/>
        <w:numPr>
          <w:ilvl w:val="0"/>
          <w:numId w:val="3"/>
        </w:numPr>
      </w:pPr>
      <w:r w:rsidRPr="009C59B0">
        <w:t xml:space="preserve">Requirements for Conformance: The requirement for conformance to the target accessibility standard and level of detail for the </w:t>
      </w:r>
      <w:r w:rsidR="005F6E51" w:rsidRPr="009C59B0">
        <w:t>Accessibility Remediation Roadmap</w:t>
      </w:r>
      <w:r w:rsidR="004D1DA4" w:rsidRPr="009C59B0">
        <w:t xml:space="preserve"> </w:t>
      </w:r>
      <w:r w:rsidRPr="009C59B0">
        <w:t>will be outlined in the solicitation and/or contract.</w:t>
      </w:r>
    </w:p>
    <w:p w14:paraId="6A625D39" w14:textId="40313040" w:rsidR="002E3AC5" w:rsidRPr="009C59B0" w:rsidRDefault="002E3AC5" w:rsidP="000F6ECD">
      <w:pPr>
        <w:pStyle w:val="ListParagraph"/>
        <w:numPr>
          <w:ilvl w:val="0"/>
          <w:numId w:val="5"/>
        </w:numPr>
      </w:pPr>
      <w:r w:rsidRPr="009C59B0">
        <w:t xml:space="preserve">Accessible Format: Both the </w:t>
      </w:r>
      <w:r w:rsidR="00CF7748" w:rsidRPr="009C59B0">
        <w:t xml:space="preserve">Accessibility </w:t>
      </w:r>
      <w:r w:rsidRPr="009C59B0">
        <w:t>C</w:t>
      </w:r>
      <w:r w:rsidR="00CF7748" w:rsidRPr="009C59B0">
        <w:t xml:space="preserve">onformance </w:t>
      </w:r>
      <w:r w:rsidRPr="009C59B0">
        <w:t>R</w:t>
      </w:r>
      <w:r w:rsidR="00CF7748" w:rsidRPr="009C59B0">
        <w:t>eport</w:t>
      </w:r>
      <w:r w:rsidRPr="009C59B0">
        <w:t xml:space="preserve"> and the </w:t>
      </w:r>
      <w:r w:rsidR="005F6E51" w:rsidRPr="009C59B0">
        <w:t>Accessibility Remediation Roadmap</w:t>
      </w:r>
      <w:r w:rsidR="004D1DA4" w:rsidRPr="009C59B0">
        <w:t xml:space="preserve"> </w:t>
      </w:r>
      <w:r w:rsidRPr="009C59B0">
        <w:t>must be created in an accessible format.</w:t>
      </w:r>
    </w:p>
    <w:p w14:paraId="5A9F48AB" w14:textId="12D2FF48" w:rsidR="002E3AC5" w:rsidRPr="009C59B0" w:rsidRDefault="002E3AC5" w:rsidP="000F6ECD">
      <w:pPr>
        <w:pStyle w:val="ListParagraph"/>
        <w:numPr>
          <w:ilvl w:val="0"/>
          <w:numId w:val="5"/>
        </w:numPr>
      </w:pPr>
      <w:r w:rsidRPr="009C59B0">
        <w:t>Contractual Obligations: If this template is used to fulfill contractual requirements, ensure it is adapted to provide all required information as per the contract terms.</w:t>
      </w:r>
    </w:p>
    <w:p w14:paraId="2BB3B6B8" w14:textId="098531B8" w:rsidR="002E3AC5" w:rsidRPr="009C59B0" w:rsidRDefault="002E3AC5" w:rsidP="00673829">
      <w:pPr>
        <w:pStyle w:val="Heading2"/>
      </w:pPr>
      <w:r w:rsidRPr="009C59B0">
        <w:t xml:space="preserve">How to Use the </w:t>
      </w:r>
      <w:r w:rsidR="005F6E51" w:rsidRPr="009C59B0">
        <w:t>Accessibility Remediation Roadmap</w:t>
      </w:r>
      <w:r w:rsidR="004D1DA4" w:rsidRPr="009C59B0">
        <w:t xml:space="preserve"> </w:t>
      </w:r>
      <w:r w:rsidRPr="009C59B0">
        <w:t>Template</w:t>
      </w:r>
    </w:p>
    <w:p w14:paraId="28756838" w14:textId="77777777" w:rsidR="002E3AC5" w:rsidRPr="009C59B0" w:rsidRDefault="002E3AC5" w:rsidP="002E3AC5">
      <w:r w:rsidRPr="009C59B0">
        <w:t>Inline Instructions</w:t>
      </w:r>
    </w:p>
    <w:p w14:paraId="3B2BE8BD" w14:textId="34ED9555" w:rsidR="002E3AC5" w:rsidRPr="009C59B0" w:rsidRDefault="002E3AC5" w:rsidP="00BF2889">
      <w:pPr>
        <w:pStyle w:val="ListParagraph"/>
        <w:numPr>
          <w:ilvl w:val="0"/>
          <w:numId w:val="7"/>
        </w:numPr>
      </w:pPr>
      <w:r w:rsidRPr="009C59B0">
        <w:t>Rather than providing detailed instructions here, guidance has been integrated directly into the template. Inline instructions are marked with [Action Item - square brackets].</w:t>
      </w:r>
    </w:p>
    <w:p w14:paraId="1E8C5D93" w14:textId="597E7718" w:rsidR="002E3AC5" w:rsidRPr="009C59B0" w:rsidRDefault="002E3AC5" w:rsidP="00BF2889">
      <w:pPr>
        <w:pStyle w:val="ListParagraph"/>
        <w:numPr>
          <w:ilvl w:val="0"/>
          <w:numId w:val="7"/>
        </w:numPr>
      </w:pPr>
      <w:r w:rsidRPr="009C59B0">
        <w:t xml:space="preserve">Follow these instructions to complete each section of the </w:t>
      </w:r>
      <w:r w:rsidR="000A31AA" w:rsidRPr="009C59B0">
        <w:t>Accessibility Remediation Roadmap</w:t>
      </w:r>
      <w:r w:rsidRPr="009C59B0">
        <w:t>.</w:t>
      </w:r>
    </w:p>
    <w:p w14:paraId="09EE8BC0" w14:textId="31924B38" w:rsidR="002E3AC5" w:rsidRPr="009C59B0" w:rsidRDefault="002E3AC5" w:rsidP="00BF2889">
      <w:pPr>
        <w:pStyle w:val="ListParagraph"/>
        <w:numPr>
          <w:ilvl w:val="0"/>
          <w:numId w:val="7"/>
        </w:numPr>
      </w:pPr>
      <w:r w:rsidRPr="009C59B0">
        <w:t xml:space="preserve">Remove the </w:t>
      </w:r>
      <w:r w:rsidR="009A39F3" w:rsidRPr="009C59B0">
        <w:t>[</w:t>
      </w:r>
      <w:r w:rsidRPr="009C59B0">
        <w:t>instructions</w:t>
      </w:r>
      <w:r w:rsidR="00005741" w:rsidRPr="009C59B0">
        <w:t>]</w:t>
      </w:r>
      <w:r w:rsidRPr="009C59B0">
        <w:t xml:space="preserve"> once the section is complete.</w:t>
      </w:r>
    </w:p>
    <w:p w14:paraId="3E37A40E" w14:textId="49D883F2" w:rsidR="002E3AC5" w:rsidRPr="009C59B0" w:rsidRDefault="00B53678" w:rsidP="002C5882">
      <w:pPr>
        <w:pStyle w:val="Heading2"/>
      </w:pPr>
      <w:r w:rsidRPr="009C59B0">
        <w:lastRenderedPageBreak/>
        <w:t xml:space="preserve">Refer to </w:t>
      </w:r>
      <w:r w:rsidR="000A31AA" w:rsidRPr="009C59B0">
        <w:t xml:space="preserve">Annex 1 - </w:t>
      </w:r>
      <w:r w:rsidR="002E3AC5" w:rsidRPr="009C59B0">
        <w:t xml:space="preserve">Sample </w:t>
      </w:r>
      <w:r w:rsidR="005F6E51" w:rsidRPr="009C59B0">
        <w:t>Accessibility Remediation Roadmap</w:t>
      </w:r>
      <w:r w:rsidR="004D1DA4" w:rsidRPr="009C59B0">
        <w:t xml:space="preserve"> </w:t>
      </w:r>
      <w:r w:rsidR="002E3AC5" w:rsidRPr="009C59B0">
        <w:t>Details Table</w:t>
      </w:r>
    </w:p>
    <w:p w14:paraId="779D7C48" w14:textId="2B9E73CD" w:rsidR="002E3AC5" w:rsidRPr="009C59B0" w:rsidRDefault="002E3AC5" w:rsidP="002E3AC5">
      <w:r w:rsidRPr="009C59B0">
        <w:t xml:space="preserve">Refer to the provided sample </w:t>
      </w:r>
      <w:hyperlink w:anchor="_Annex_1_–_1" w:history="1">
        <w:r w:rsidR="00005741" w:rsidRPr="009C59B0">
          <w:rPr>
            <w:rStyle w:val="Hyperlink"/>
          </w:rPr>
          <w:t xml:space="preserve">Annex 1 – Sample </w:t>
        </w:r>
        <w:r w:rsidR="005F6E51" w:rsidRPr="009C59B0">
          <w:rPr>
            <w:rStyle w:val="Hyperlink"/>
          </w:rPr>
          <w:t>Accessibility Remediation Roadmap</w:t>
        </w:r>
        <w:r w:rsidR="004D1DA4" w:rsidRPr="009C59B0">
          <w:rPr>
            <w:rStyle w:val="Hyperlink"/>
          </w:rPr>
          <w:t xml:space="preserve"> </w:t>
        </w:r>
        <w:r w:rsidR="00005741" w:rsidRPr="009C59B0">
          <w:rPr>
            <w:rStyle w:val="Hyperlink"/>
          </w:rPr>
          <w:t>Details Table</w:t>
        </w:r>
      </w:hyperlink>
      <w:r w:rsidR="00005741" w:rsidRPr="009C59B0">
        <w:t xml:space="preserve"> </w:t>
      </w:r>
      <w:r w:rsidRPr="009C59B0">
        <w:t>for guidance on how to structure and present known accessibility issues.</w:t>
      </w:r>
    </w:p>
    <w:p w14:paraId="6FB5D622" w14:textId="77777777" w:rsidR="002E3AC5" w:rsidRPr="009C59B0" w:rsidRDefault="002E3AC5" w:rsidP="00932E5C">
      <w:pPr>
        <w:pStyle w:val="Heading2"/>
      </w:pPr>
      <w:r w:rsidRPr="009C59B0">
        <w:t>Final Reminder Steps (Quick Checklist)</w:t>
      </w:r>
    </w:p>
    <w:p w14:paraId="2DE4B97C" w14:textId="38C52C02" w:rsidR="002E3AC5" w:rsidRPr="009C59B0" w:rsidRDefault="002E3AC5" w:rsidP="00932E5C">
      <w:pPr>
        <w:pStyle w:val="ListParagraph"/>
        <w:numPr>
          <w:ilvl w:val="0"/>
          <w:numId w:val="8"/>
        </w:numPr>
      </w:pPr>
      <w:r w:rsidRPr="009C59B0">
        <w:t>Complete the ACR - Identify all accessibility deficiencies through conformance testing.</w:t>
      </w:r>
    </w:p>
    <w:p w14:paraId="3AAC8983" w14:textId="664A8D09" w:rsidR="002E3AC5" w:rsidRPr="009C59B0" w:rsidRDefault="002E3AC5" w:rsidP="00932E5C">
      <w:pPr>
        <w:pStyle w:val="ListParagraph"/>
        <w:numPr>
          <w:ilvl w:val="0"/>
          <w:numId w:val="8"/>
        </w:numPr>
      </w:pPr>
      <w:r w:rsidRPr="009C59B0">
        <w:t xml:space="preserve">Use this Template - Populate the </w:t>
      </w:r>
      <w:r w:rsidR="005F6E51" w:rsidRPr="009C59B0">
        <w:t>Accessibility Remediation Roadmap</w:t>
      </w:r>
      <w:r w:rsidR="004D1DA4" w:rsidRPr="009C59B0">
        <w:t xml:space="preserve"> </w:t>
      </w:r>
      <w:r w:rsidRPr="009C59B0">
        <w:t>with details from the A</w:t>
      </w:r>
      <w:r w:rsidR="00666ADB" w:rsidRPr="009C59B0">
        <w:t xml:space="preserve">ccessibility </w:t>
      </w:r>
      <w:r w:rsidRPr="009C59B0">
        <w:t>C</w:t>
      </w:r>
      <w:r w:rsidR="00666ADB" w:rsidRPr="009C59B0">
        <w:t xml:space="preserve">onformance </w:t>
      </w:r>
      <w:r w:rsidRPr="009C59B0">
        <w:t>R</w:t>
      </w:r>
      <w:r w:rsidR="00666ADB" w:rsidRPr="009C59B0">
        <w:t>eport</w:t>
      </w:r>
      <w:r w:rsidRPr="009C59B0">
        <w:t>.</w:t>
      </w:r>
    </w:p>
    <w:p w14:paraId="08243AAA" w14:textId="36E3A559" w:rsidR="002E3AC5" w:rsidRPr="009C59B0" w:rsidRDefault="002E3AC5" w:rsidP="00932E5C">
      <w:pPr>
        <w:pStyle w:val="ListParagraph"/>
        <w:numPr>
          <w:ilvl w:val="0"/>
          <w:numId w:val="8"/>
        </w:numPr>
      </w:pPr>
      <w:r w:rsidRPr="009C59B0">
        <w:t>Customize as Needed - Add or adjust sections to meet specific contractual or organizational requirements.</w:t>
      </w:r>
    </w:p>
    <w:p w14:paraId="70EB3797" w14:textId="047FEFC2" w:rsidR="002E3AC5" w:rsidRPr="009C59B0" w:rsidRDefault="002E3AC5" w:rsidP="00932E5C">
      <w:pPr>
        <w:pStyle w:val="ListParagraph"/>
        <w:numPr>
          <w:ilvl w:val="0"/>
          <w:numId w:val="8"/>
        </w:numPr>
      </w:pPr>
      <w:r w:rsidRPr="009C59B0">
        <w:t xml:space="preserve">Finalizing the </w:t>
      </w:r>
      <w:r w:rsidR="005F6E51" w:rsidRPr="009C59B0">
        <w:t>Accessibility Remediation Roadmap</w:t>
      </w:r>
      <w:r w:rsidR="004D1DA4" w:rsidRPr="009C59B0">
        <w:t xml:space="preserve"> </w:t>
      </w:r>
      <w:r w:rsidRPr="009C59B0">
        <w:t>- Replace all placeholder text marked as “Action Item” and ensure all the information is completed accurately.</w:t>
      </w:r>
    </w:p>
    <w:p w14:paraId="0AC07FAA" w14:textId="64B5116C" w:rsidR="002E3AC5" w:rsidRPr="009C59B0" w:rsidRDefault="002E3AC5" w:rsidP="00932E5C">
      <w:pPr>
        <w:pStyle w:val="ListParagraph"/>
        <w:numPr>
          <w:ilvl w:val="0"/>
          <w:numId w:val="8"/>
        </w:numPr>
      </w:pPr>
      <w:r w:rsidRPr="009C59B0">
        <w:t xml:space="preserve">Make it Accessible - Ensure this </w:t>
      </w:r>
      <w:r w:rsidR="005F6E51" w:rsidRPr="009C59B0">
        <w:t>Accessibility Remediation Roadmap</w:t>
      </w:r>
      <w:r w:rsidR="004D1DA4" w:rsidRPr="009C59B0">
        <w:t xml:space="preserve"> </w:t>
      </w:r>
      <w:r w:rsidRPr="009C59B0">
        <w:t>and its associated A</w:t>
      </w:r>
      <w:r w:rsidR="00CF7748" w:rsidRPr="009C59B0">
        <w:t xml:space="preserve">ccessibility </w:t>
      </w:r>
      <w:r w:rsidRPr="009C59B0">
        <w:t>C</w:t>
      </w:r>
      <w:r w:rsidR="00CF7748" w:rsidRPr="009C59B0">
        <w:t xml:space="preserve">onformance </w:t>
      </w:r>
      <w:r w:rsidRPr="009C59B0">
        <w:t>R</w:t>
      </w:r>
      <w:r w:rsidR="00CF7748" w:rsidRPr="009C59B0">
        <w:t>eport</w:t>
      </w:r>
      <w:r w:rsidRPr="009C59B0">
        <w:t xml:space="preserve"> are provided in an accessible format for all stakeholders.</w:t>
      </w:r>
    </w:p>
    <w:p w14:paraId="15EE4E23" w14:textId="7434BE0E" w:rsidR="002E3AC5" w:rsidRPr="009C59B0" w:rsidRDefault="002E3AC5" w:rsidP="00932E5C">
      <w:pPr>
        <w:pStyle w:val="ListParagraph"/>
        <w:numPr>
          <w:ilvl w:val="0"/>
          <w:numId w:val="8"/>
        </w:numPr>
      </w:pPr>
      <w:r w:rsidRPr="009C59B0">
        <w:t>Approvals and Signatures - Submit for review and obtain signatures from all key stakeholders.</w:t>
      </w:r>
    </w:p>
    <w:p w14:paraId="72386316" w14:textId="5054AB2F" w:rsidR="002E3AC5" w:rsidRPr="009C59B0" w:rsidRDefault="002E3AC5" w:rsidP="002609A6">
      <w:r w:rsidRPr="009C59B0">
        <w:t xml:space="preserve">[Action Item: Delete the </w:t>
      </w:r>
      <w:r w:rsidR="005F6E51" w:rsidRPr="009C59B0">
        <w:t>Accessibility Remediation Roadmap</w:t>
      </w:r>
      <w:r w:rsidR="004D1DA4" w:rsidRPr="009C59B0">
        <w:t xml:space="preserve"> </w:t>
      </w:r>
      <w:r w:rsidRPr="009C59B0">
        <w:t xml:space="preserve">Template Instructions section, including this line, once your </w:t>
      </w:r>
      <w:r w:rsidR="008F4A6D" w:rsidRPr="009C59B0">
        <w:t>document</w:t>
      </w:r>
      <w:r w:rsidRPr="009C59B0">
        <w:t xml:space="preserve"> is complete.]</w:t>
      </w:r>
    </w:p>
    <w:p w14:paraId="783E430B" w14:textId="514C40BC" w:rsidR="002E3AC5" w:rsidRPr="009C59B0" w:rsidRDefault="005F6E51" w:rsidP="002609A6">
      <w:pPr>
        <w:pStyle w:val="Heading1"/>
      </w:pPr>
      <w:r w:rsidRPr="009C59B0">
        <w:t>Accessibility Remediation Roadmap</w:t>
      </w:r>
      <w:r w:rsidR="004D1DA4" w:rsidRPr="009C59B0">
        <w:t xml:space="preserve"> </w:t>
      </w:r>
      <w:r w:rsidR="00C04113" w:rsidRPr="009C59B0">
        <w:t>(Roadmap)</w:t>
      </w:r>
      <w:r w:rsidR="002E3AC5" w:rsidRPr="009C59B0">
        <w:t xml:space="preserve"> [Action Item – Good</w:t>
      </w:r>
      <w:r w:rsidR="00F661BF" w:rsidRPr="009C59B0">
        <w:t xml:space="preserve"> </w:t>
      </w:r>
      <w:r w:rsidR="002E3AC5" w:rsidRPr="009C59B0">
        <w:t>/</w:t>
      </w:r>
      <w:r w:rsidR="00F661BF" w:rsidRPr="009C59B0">
        <w:t xml:space="preserve"> </w:t>
      </w:r>
      <w:r w:rsidR="002E3AC5" w:rsidRPr="009C59B0">
        <w:t>Service Name and Version] – [Action Item – Company Name]</w:t>
      </w:r>
    </w:p>
    <w:p w14:paraId="079EE72C" w14:textId="77777777" w:rsidR="002E3AC5" w:rsidRPr="009C59B0" w:rsidRDefault="002E3AC5" w:rsidP="002609A6">
      <w:pPr>
        <w:pStyle w:val="Heading2"/>
      </w:pPr>
      <w:r w:rsidRPr="009C59B0">
        <w:t>Roadmap Timeline</w:t>
      </w:r>
    </w:p>
    <w:p w14:paraId="7617454B" w14:textId="77777777" w:rsidR="002E3AC5" w:rsidRPr="009C59B0" w:rsidRDefault="002E3AC5" w:rsidP="002E3AC5">
      <w:r w:rsidRPr="009C59B0">
        <w:t xml:space="preserve">Roadmap Date - [Action Item - Enter the date the </w:t>
      </w:r>
      <w:proofErr w:type="gramStart"/>
      <w:r w:rsidRPr="009C59B0">
        <w:t>Roadmap</w:t>
      </w:r>
      <w:proofErr w:type="gramEnd"/>
      <w:r w:rsidRPr="009C59B0">
        <w:t xml:space="preserve"> was created on, e.g. July 01, 2024]</w:t>
      </w:r>
    </w:p>
    <w:p w14:paraId="75CA44EE" w14:textId="77777777" w:rsidR="002E3AC5" w:rsidRPr="009C59B0" w:rsidRDefault="002E3AC5" w:rsidP="002E3AC5">
      <w:r w:rsidRPr="009C59B0">
        <w:t>Remediation Timeframe - [Action Item - Enter the date by which full accessibility conformance is expected, e.g. July 2026]</w:t>
      </w:r>
    </w:p>
    <w:p w14:paraId="6BC353DF" w14:textId="3F35CA19" w:rsidR="002E3AC5" w:rsidRPr="009C59B0" w:rsidRDefault="00F661BF" w:rsidP="002609A6">
      <w:pPr>
        <w:pStyle w:val="Heading2"/>
      </w:pPr>
      <w:r w:rsidRPr="009C59B0">
        <w:t>Good / Service</w:t>
      </w:r>
      <w:r w:rsidR="002E3AC5" w:rsidRPr="009C59B0">
        <w:t xml:space="preserve"> Description</w:t>
      </w:r>
    </w:p>
    <w:p w14:paraId="3F758421" w14:textId="38A70F3A" w:rsidR="002E3AC5" w:rsidRPr="009C59B0" w:rsidRDefault="002E3AC5" w:rsidP="002E3AC5">
      <w:r w:rsidRPr="009C59B0">
        <w:t xml:space="preserve">[Action Item - Provide a brief description of the </w:t>
      </w:r>
      <w:r w:rsidR="00F661BF" w:rsidRPr="009C59B0">
        <w:t>Good / Service</w:t>
      </w:r>
      <w:r w:rsidRPr="009C59B0">
        <w:t xml:space="preserve">. If any portions of the </w:t>
      </w:r>
      <w:r w:rsidR="00F661BF" w:rsidRPr="009C59B0">
        <w:t>Good / Service</w:t>
      </w:r>
      <w:r w:rsidRPr="009C59B0">
        <w:t xml:space="preserve"> are being excluded from this Roadmap, please make sure to indicate them and provide a justification.]</w:t>
      </w:r>
    </w:p>
    <w:p w14:paraId="1A5AB20B" w14:textId="77777777" w:rsidR="002E3AC5" w:rsidRPr="009C59B0" w:rsidRDefault="002E3AC5" w:rsidP="002609A6">
      <w:pPr>
        <w:pStyle w:val="Heading2"/>
      </w:pPr>
      <w:r w:rsidRPr="009C59B0">
        <w:t>Contact Information</w:t>
      </w:r>
    </w:p>
    <w:p w14:paraId="246D117C" w14:textId="5B19ADA6" w:rsidR="002E3AC5" w:rsidRPr="009C59B0" w:rsidRDefault="002E3AC5" w:rsidP="002E3AC5">
      <w:r w:rsidRPr="009C59B0">
        <w:t xml:space="preserve">[Action Item - Include the contact information (name, email and phone number) of the person who can speak to the content of the </w:t>
      </w:r>
      <w:proofErr w:type="gramStart"/>
      <w:r w:rsidRPr="009C59B0">
        <w:t>Roadmap</w:t>
      </w:r>
      <w:proofErr w:type="gramEnd"/>
      <w:r w:rsidRPr="009C59B0">
        <w:t xml:space="preserve">. Listing the name and email is ideal. If no specific individual can be identified, provide a generic email address monitored by someone who can address questions related </w:t>
      </w:r>
      <w:r w:rsidR="001B6227" w:rsidRPr="009C59B0">
        <w:t xml:space="preserve">to </w:t>
      </w:r>
      <w:r w:rsidRPr="009C59B0">
        <w:t>this roadmap.]</w:t>
      </w:r>
    </w:p>
    <w:p w14:paraId="0D0CC69D" w14:textId="77777777" w:rsidR="001B6227" w:rsidRPr="009C59B0" w:rsidRDefault="001B6227" w:rsidP="002E3AC5">
      <w:r w:rsidRPr="009C59B0">
        <w:lastRenderedPageBreak/>
        <w:t>Name:</w:t>
      </w:r>
    </w:p>
    <w:p w14:paraId="1D5DDE42" w14:textId="2A7F66B3" w:rsidR="001B6227" w:rsidRPr="009C59B0" w:rsidRDefault="001B6227" w:rsidP="002E3AC5">
      <w:r w:rsidRPr="009C59B0">
        <w:t>Title:</w:t>
      </w:r>
    </w:p>
    <w:p w14:paraId="4F6F82DE" w14:textId="217144E2" w:rsidR="001B6227" w:rsidRPr="009C59B0" w:rsidRDefault="001B6227" w:rsidP="002E3AC5">
      <w:r w:rsidRPr="009C59B0">
        <w:t>Email:</w:t>
      </w:r>
    </w:p>
    <w:p w14:paraId="4DC222D9" w14:textId="6954B656" w:rsidR="001B6227" w:rsidRPr="009C59B0" w:rsidRDefault="001B6227" w:rsidP="002E3AC5">
      <w:r w:rsidRPr="009C59B0">
        <w:t>Phone Number:</w:t>
      </w:r>
    </w:p>
    <w:p w14:paraId="07449273" w14:textId="77777777" w:rsidR="002E3AC5" w:rsidRPr="009C59B0" w:rsidRDefault="002E3AC5" w:rsidP="002609A6">
      <w:pPr>
        <w:pStyle w:val="Heading2"/>
      </w:pPr>
      <w:r w:rsidRPr="009C59B0">
        <w:t>Target Accessibility Standard</w:t>
      </w:r>
    </w:p>
    <w:p w14:paraId="2D245EB7" w14:textId="013070BF" w:rsidR="00723787" w:rsidRPr="009C59B0" w:rsidRDefault="00047320" w:rsidP="002E3AC5">
      <w:r w:rsidRPr="009C59B0">
        <w:t xml:space="preserve">As of January 2025, </w:t>
      </w:r>
      <w:r w:rsidR="00B527A9" w:rsidRPr="009C59B0">
        <w:t xml:space="preserve">the </w:t>
      </w:r>
      <w:r w:rsidR="00575A51" w:rsidRPr="009C59B0">
        <w:t>Government of Canada is implementing the</w:t>
      </w:r>
      <w:r w:rsidR="00E24664" w:rsidRPr="009C59B0">
        <w:t xml:space="preserve"> </w:t>
      </w:r>
      <w:hyperlink r:id="rId11" w:history="1">
        <w:r w:rsidR="00E24664" w:rsidRPr="009C59B0">
          <w:rPr>
            <w:rStyle w:val="Hyperlink"/>
          </w:rPr>
          <w:t>CAN/ASC – EN 301 549:2024</w:t>
        </w:r>
      </w:hyperlink>
      <w:r w:rsidR="00E24664" w:rsidRPr="009C59B0">
        <w:t xml:space="preserve"> /</w:t>
      </w:r>
      <w:r w:rsidR="00575A51" w:rsidRPr="009C59B0">
        <w:t xml:space="preserve"> </w:t>
      </w:r>
      <w:hyperlink r:id="rId12" w:history="1">
        <w:r w:rsidR="00B527A9" w:rsidRPr="009C59B0">
          <w:rPr>
            <w:rStyle w:val="Hyperlink"/>
          </w:rPr>
          <w:t>EN 301 549 V3.2.1 (2021-03)</w:t>
        </w:r>
      </w:hyperlink>
      <w:r w:rsidR="00723787" w:rsidRPr="009C59B0">
        <w:t>.</w:t>
      </w:r>
    </w:p>
    <w:p w14:paraId="287E6AE2" w14:textId="454E7901" w:rsidR="002E3AC5" w:rsidRPr="009C59B0" w:rsidRDefault="00F87858" w:rsidP="002E3AC5">
      <w:r w:rsidRPr="009C59B0">
        <w:t>The</w:t>
      </w:r>
      <w:r w:rsidR="002E3AC5" w:rsidRPr="009C59B0">
        <w:t xml:space="preserve"> </w:t>
      </w:r>
      <w:hyperlink r:id="rId13" w:history="1">
        <w:r w:rsidR="002E3AC5" w:rsidRPr="009C59B0">
          <w:rPr>
            <w:rStyle w:val="Hyperlink"/>
          </w:rPr>
          <w:t>CAN/ASC - EN 301 549:2024</w:t>
        </w:r>
      </w:hyperlink>
      <w:r w:rsidR="002E3AC5" w:rsidRPr="009C59B0">
        <w:t xml:space="preserve"> standard is Accessible Standards Canada’s adoption of the </w:t>
      </w:r>
      <w:hyperlink r:id="rId14" w:history="1">
        <w:r w:rsidR="002E3AC5" w:rsidRPr="009C59B0">
          <w:rPr>
            <w:rStyle w:val="Hyperlink"/>
          </w:rPr>
          <w:t>EN 301 549 - V3.2.1 (2021-03)</w:t>
        </w:r>
      </w:hyperlink>
      <w:r w:rsidR="002E3AC5" w:rsidRPr="009C59B0">
        <w:t xml:space="preserve"> as a national standard</w:t>
      </w:r>
      <w:r w:rsidRPr="009C59B0">
        <w:t xml:space="preserve"> of Canada</w:t>
      </w:r>
      <w:r w:rsidR="002E3AC5" w:rsidRPr="009C59B0">
        <w:t xml:space="preserve"> and is identical to the official version released by </w:t>
      </w:r>
      <w:r w:rsidRPr="009C59B0">
        <w:t xml:space="preserve">the </w:t>
      </w:r>
      <w:r w:rsidR="002E3AC5" w:rsidRPr="009C59B0">
        <w:t>European Telecommunications Standards Institute</w:t>
      </w:r>
      <w:r w:rsidRPr="009C59B0">
        <w:t xml:space="preserve"> (ETSI</w:t>
      </w:r>
      <w:r w:rsidR="002E3AC5" w:rsidRPr="009C59B0">
        <w:t>). The CAN/ASC - EN 301 549:2024 accessibility standard is available in HTML format in both English and French.</w:t>
      </w:r>
    </w:p>
    <w:p w14:paraId="6CB1BDC1" w14:textId="72D1B52E" w:rsidR="00BC51F5" w:rsidRPr="009C59B0" w:rsidRDefault="005B07FB" w:rsidP="00BC51F5">
      <w:r w:rsidRPr="009C59B0">
        <w:t>This template can be used for subsequent versions of the EN 301 549 and/or other ICT accessibility standards. The Government of Canada will advise the applicable ICT accessibility standard that conformance is requested for.</w:t>
      </w:r>
    </w:p>
    <w:p w14:paraId="14D72590" w14:textId="23896A2D" w:rsidR="002E3AC5" w:rsidRPr="009C59B0" w:rsidRDefault="00F661BF" w:rsidP="00E557FD">
      <w:pPr>
        <w:pStyle w:val="Heading2"/>
      </w:pPr>
      <w:r w:rsidRPr="009C59B0">
        <w:t>Good / Service</w:t>
      </w:r>
      <w:r w:rsidR="002E3AC5" w:rsidRPr="009C59B0">
        <w:t xml:space="preserve"> Accessibility Conformance Overview</w:t>
      </w:r>
    </w:p>
    <w:p w14:paraId="1CC8C767" w14:textId="4EA2F594" w:rsidR="002E3AC5" w:rsidRPr="009C59B0" w:rsidRDefault="002E3AC5" w:rsidP="002E3AC5">
      <w:r w:rsidRPr="009C59B0">
        <w:t xml:space="preserve">[Action Item - Provide </w:t>
      </w:r>
      <w:proofErr w:type="gramStart"/>
      <w:r w:rsidRPr="009C59B0">
        <w:t>a brief summary</w:t>
      </w:r>
      <w:proofErr w:type="gramEnd"/>
      <w:r w:rsidRPr="009C59B0">
        <w:t xml:space="preserve"> of the current accessibility status of the </w:t>
      </w:r>
      <w:r w:rsidR="00F661BF" w:rsidRPr="009C59B0">
        <w:t>Good / Service</w:t>
      </w:r>
      <w:r w:rsidRPr="009C59B0">
        <w:t>. Indicate if there are any known groups of users who may experience some barriers, e.g. screen reader users.]</w:t>
      </w:r>
    </w:p>
    <w:p w14:paraId="5D9675D6" w14:textId="77777777" w:rsidR="002E3AC5" w:rsidRPr="009C59B0" w:rsidRDefault="002E3AC5" w:rsidP="00E557FD">
      <w:pPr>
        <w:pStyle w:val="Heading2"/>
      </w:pPr>
      <w:r w:rsidRPr="009C59B0">
        <w:t>Accessibility Inclusion Plan</w:t>
      </w:r>
    </w:p>
    <w:p w14:paraId="70336E27" w14:textId="57985149" w:rsidR="002E3AC5" w:rsidRPr="009C59B0" w:rsidRDefault="002E3AC5" w:rsidP="002E3AC5">
      <w:r w:rsidRPr="009C59B0">
        <w:t xml:space="preserve">[Action Item - Outline your organization’s approach to improving the accessibility of the </w:t>
      </w:r>
      <w:r w:rsidR="00F661BF" w:rsidRPr="009C59B0">
        <w:t>Good / Service</w:t>
      </w:r>
      <w:r w:rsidRPr="009C59B0">
        <w:t>. This generally should include:</w:t>
      </w:r>
    </w:p>
    <w:p w14:paraId="0015BF17" w14:textId="3456BF43" w:rsidR="002E3AC5" w:rsidRPr="009C59B0" w:rsidRDefault="002E3AC5" w:rsidP="00E557FD">
      <w:pPr>
        <w:pStyle w:val="ListParagraph"/>
        <w:numPr>
          <w:ilvl w:val="0"/>
          <w:numId w:val="10"/>
        </w:numPr>
      </w:pPr>
      <w:r w:rsidRPr="009C59B0">
        <w:t>Plans for regular accessibility testing.</w:t>
      </w:r>
    </w:p>
    <w:p w14:paraId="5D507EA4" w14:textId="22E64431" w:rsidR="002E3AC5" w:rsidRPr="009C59B0" w:rsidRDefault="002E3AC5" w:rsidP="00E557FD">
      <w:pPr>
        <w:pStyle w:val="ListParagraph"/>
        <w:numPr>
          <w:ilvl w:val="0"/>
          <w:numId w:val="10"/>
        </w:numPr>
      </w:pPr>
      <w:r w:rsidRPr="009C59B0">
        <w:t xml:space="preserve">Accessibility integration into the design and development of any new </w:t>
      </w:r>
      <w:r w:rsidR="00F661BF" w:rsidRPr="009C59B0">
        <w:t>Good / Service</w:t>
      </w:r>
      <w:r w:rsidRPr="009C59B0">
        <w:t xml:space="preserve"> features.</w:t>
      </w:r>
    </w:p>
    <w:p w14:paraId="741736A3" w14:textId="149CC395" w:rsidR="002E3AC5" w:rsidRPr="009C59B0" w:rsidRDefault="002E3AC5" w:rsidP="00042494">
      <w:pPr>
        <w:pStyle w:val="ListParagraph"/>
        <w:numPr>
          <w:ilvl w:val="0"/>
          <w:numId w:val="10"/>
        </w:numPr>
      </w:pPr>
      <w:r w:rsidRPr="009C59B0">
        <w:t>Integration of accessibility testing into development processes.</w:t>
      </w:r>
    </w:p>
    <w:p w14:paraId="3998099F" w14:textId="10CB9F4E" w:rsidR="002E3AC5" w:rsidRPr="009C59B0" w:rsidRDefault="002E3AC5" w:rsidP="00042494">
      <w:pPr>
        <w:pStyle w:val="ListParagraph"/>
        <w:numPr>
          <w:ilvl w:val="0"/>
          <w:numId w:val="10"/>
        </w:numPr>
      </w:pPr>
      <w:r w:rsidRPr="009C59B0">
        <w:t>Any initiatives to test with users, or to facilitate gathering accessibility specific feedback from end users.</w:t>
      </w:r>
    </w:p>
    <w:p w14:paraId="18B5DCB9" w14:textId="374A67BE" w:rsidR="002E3AC5" w:rsidRPr="009C59B0" w:rsidRDefault="002E3AC5" w:rsidP="00042494">
      <w:pPr>
        <w:pStyle w:val="ListParagraph"/>
        <w:numPr>
          <w:ilvl w:val="0"/>
          <w:numId w:val="10"/>
        </w:numPr>
      </w:pPr>
      <w:r w:rsidRPr="009C59B0">
        <w:t>Outline how accommodations and workarounds will be provided to users until full remediation is achieved.</w:t>
      </w:r>
    </w:p>
    <w:p w14:paraId="13E17562" w14:textId="56CDD5AE" w:rsidR="002E3AC5" w:rsidRPr="009C59B0" w:rsidRDefault="002E3AC5" w:rsidP="002E3AC5">
      <w:r w:rsidRPr="009C59B0">
        <w:t xml:space="preserve">The intention for this section is to clearly communicate </w:t>
      </w:r>
      <w:r w:rsidR="002632C8" w:rsidRPr="009C59B0">
        <w:t xml:space="preserve">strategies to address </w:t>
      </w:r>
      <w:r w:rsidR="00325FAD" w:rsidRPr="009C59B0">
        <w:t xml:space="preserve">the conformance </w:t>
      </w:r>
      <w:r w:rsidR="002632C8" w:rsidRPr="009C59B0">
        <w:t xml:space="preserve">of the </w:t>
      </w:r>
      <w:r w:rsidR="00F661BF" w:rsidRPr="009C59B0">
        <w:t>Good / Service</w:t>
      </w:r>
      <w:r w:rsidR="001E60FB" w:rsidRPr="009C59B0">
        <w:t xml:space="preserve"> on an ongoing basis.</w:t>
      </w:r>
      <w:r w:rsidRPr="009C59B0">
        <w:t>]</w:t>
      </w:r>
    </w:p>
    <w:p w14:paraId="4B60F1B7" w14:textId="77777777" w:rsidR="002E3AC5" w:rsidRPr="009C59B0" w:rsidRDefault="002E3AC5" w:rsidP="00042494">
      <w:pPr>
        <w:pStyle w:val="Heading2"/>
      </w:pPr>
      <w:r w:rsidRPr="009C59B0">
        <w:t>Known Technical Limitations</w:t>
      </w:r>
    </w:p>
    <w:p w14:paraId="6125CD66" w14:textId="7C6C58EB" w:rsidR="002E3AC5" w:rsidRPr="009C59B0" w:rsidRDefault="002E3AC5" w:rsidP="002E3AC5">
      <w:r w:rsidRPr="009C59B0">
        <w:t xml:space="preserve">[Action Item - If applicable, indicate any key technical limitations of the current solutions implementation, such as frameworks, platforms, integrations or technologies which </w:t>
      </w:r>
      <w:r w:rsidR="002632C8" w:rsidRPr="009C59B0">
        <w:t xml:space="preserve">may </w:t>
      </w:r>
      <w:r w:rsidRPr="009C59B0">
        <w:t>limit the current solution from reaching full conformance to the target accessibility standard. Please also provide, if any, plans to address these limitations.]</w:t>
      </w:r>
    </w:p>
    <w:p w14:paraId="0245ACAF" w14:textId="77777777" w:rsidR="002E3AC5" w:rsidRPr="009C59B0" w:rsidRDefault="002E3AC5" w:rsidP="00042494">
      <w:pPr>
        <w:pStyle w:val="Heading2"/>
      </w:pPr>
      <w:r w:rsidRPr="009C59B0">
        <w:lastRenderedPageBreak/>
        <w:t>Notes</w:t>
      </w:r>
    </w:p>
    <w:p w14:paraId="45FE54E5" w14:textId="77777777" w:rsidR="002E3AC5" w:rsidRPr="009C59B0" w:rsidRDefault="002E3AC5" w:rsidP="002E3AC5">
      <w:r w:rsidRPr="009C59B0">
        <w:t>[Action Item - Add any other notes or comments which the reader (the GC Functional Product Owner) should be aware of. For example:</w:t>
      </w:r>
    </w:p>
    <w:p w14:paraId="490BAC2F" w14:textId="28441B34" w:rsidR="002E3AC5" w:rsidRPr="009C59B0" w:rsidRDefault="002E3AC5" w:rsidP="00042494">
      <w:pPr>
        <w:pStyle w:val="ListParagraph"/>
        <w:numPr>
          <w:ilvl w:val="0"/>
          <w:numId w:val="11"/>
        </w:numPr>
      </w:pPr>
      <w:r w:rsidRPr="009C59B0">
        <w:t xml:space="preserve">software upgrade options that would resolve accessibility </w:t>
      </w:r>
      <w:proofErr w:type="gramStart"/>
      <w:r w:rsidRPr="009C59B0">
        <w:t>issues;</w:t>
      </w:r>
      <w:proofErr w:type="gramEnd"/>
    </w:p>
    <w:p w14:paraId="5FD9737E" w14:textId="27C1047F" w:rsidR="002E3AC5" w:rsidRPr="009C59B0" w:rsidRDefault="002E3AC5" w:rsidP="00042494">
      <w:pPr>
        <w:pStyle w:val="ListParagraph"/>
        <w:numPr>
          <w:ilvl w:val="0"/>
          <w:numId w:val="11"/>
        </w:numPr>
      </w:pPr>
      <w:r w:rsidRPr="009C59B0">
        <w:t>plans to subcontract accessibility audits and remediation.]</w:t>
      </w:r>
    </w:p>
    <w:p w14:paraId="48DAFB7C" w14:textId="2109A90F" w:rsidR="002E3AC5" w:rsidRPr="009C59B0" w:rsidRDefault="002E3AC5" w:rsidP="00042494">
      <w:pPr>
        <w:pStyle w:val="Heading2"/>
      </w:pPr>
      <w:r w:rsidRPr="009C59B0">
        <w:t>Accessibility Issues Details</w:t>
      </w:r>
    </w:p>
    <w:p w14:paraId="13EEA276" w14:textId="77777777" w:rsidR="002E3AC5" w:rsidRPr="009C59B0" w:rsidRDefault="002E3AC5" w:rsidP="003F2BCE">
      <w:pPr>
        <w:pStyle w:val="Heading3"/>
      </w:pPr>
      <w:bookmarkStart w:id="0" w:name="_Issue_Status_Definitions"/>
      <w:bookmarkEnd w:id="0"/>
      <w:r w:rsidRPr="009C59B0">
        <w:t>Issue Status Definitions</w:t>
      </w:r>
    </w:p>
    <w:tbl>
      <w:tblPr>
        <w:tblStyle w:val="TableGrid"/>
        <w:tblW w:w="0" w:type="auto"/>
        <w:tblInd w:w="360" w:type="dxa"/>
        <w:tblLook w:val="04A0" w:firstRow="1" w:lastRow="0" w:firstColumn="1" w:lastColumn="0" w:noHBand="0" w:noVBand="1"/>
      </w:tblPr>
      <w:tblGrid>
        <w:gridCol w:w="2065"/>
        <w:gridCol w:w="6925"/>
      </w:tblGrid>
      <w:tr w:rsidR="00B921A9" w:rsidRPr="009C59B0" w14:paraId="1AB2DEED" w14:textId="77777777" w:rsidTr="0083484C">
        <w:trPr>
          <w:tblHeader/>
        </w:trPr>
        <w:tc>
          <w:tcPr>
            <w:tcW w:w="2065" w:type="dxa"/>
            <w:shd w:val="clear" w:color="auto" w:fill="F2F2F2" w:themeFill="background1" w:themeFillShade="F2"/>
          </w:tcPr>
          <w:p w14:paraId="700B23F2" w14:textId="1871C950" w:rsidR="00B921A9" w:rsidRPr="009C59B0" w:rsidRDefault="00B921A9" w:rsidP="00B921A9">
            <w:pPr>
              <w:ind w:left="0"/>
              <w:rPr>
                <w:rStyle w:val="Strong"/>
              </w:rPr>
            </w:pPr>
            <w:r w:rsidRPr="009C59B0">
              <w:rPr>
                <w:rStyle w:val="Strong"/>
              </w:rPr>
              <w:t>Status</w:t>
            </w:r>
          </w:p>
        </w:tc>
        <w:tc>
          <w:tcPr>
            <w:tcW w:w="6925" w:type="dxa"/>
            <w:shd w:val="clear" w:color="auto" w:fill="F2F2F2" w:themeFill="background1" w:themeFillShade="F2"/>
          </w:tcPr>
          <w:p w14:paraId="766EFB7D" w14:textId="6044B28A" w:rsidR="00B921A9" w:rsidRPr="009C59B0" w:rsidRDefault="00B921A9" w:rsidP="00B921A9">
            <w:pPr>
              <w:ind w:left="0"/>
              <w:rPr>
                <w:rStyle w:val="Strong"/>
              </w:rPr>
            </w:pPr>
            <w:r w:rsidRPr="009C59B0">
              <w:rPr>
                <w:rStyle w:val="Strong"/>
              </w:rPr>
              <w:t>Description</w:t>
            </w:r>
          </w:p>
        </w:tc>
      </w:tr>
      <w:tr w:rsidR="00B921A9" w:rsidRPr="009C59B0" w14:paraId="4A2302ED" w14:textId="77777777" w:rsidTr="0083484C">
        <w:tc>
          <w:tcPr>
            <w:tcW w:w="2065" w:type="dxa"/>
          </w:tcPr>
          <w:p w14:paraId="5B1EEEF5" w14:textId="468245FA" w:rsidR="00B921A9" w:rsidRPr="009C59B0" w:rsidRDefault="00B921A9" w:rsidP="00B921A9">
            <w:pPr>
              <w:ind w:left="0"/>
            </w:pPr>
            <w:r w:rsidRPr="009C59B0">
              <w:t>Open</w:t>
            </w:r>
          </w:p>
        </w:tc>
        <w:tc>
          <w:tcPr>
            <w:tcW w:w="6925" w:type="dxa"/>
          </w:tcPr>
          <w:p w14:paraId="4CC20412" w14:textId="0EC36C9A" w:rsidR="00B921A9" w:rsidRPr="009C59B0" w:rsidRDefault="00B921A9" w:rsidP="00B921A9">
            <w:pPr>
              <w:ind w:left="0"/>
            </w:pPr>
            <w:r w:rsidRPr="009C59B0">
              <w:t>Work has not yet started on resolving this issue.</w:t>
            </w:r>
          </w:p>
        </w:tc>
      </w:tr>
      <w:tr w:rsidR="00B921A9" w:rsidRPr="009C59B0" w14:paraId="6D3DAC63" w14:textId="77777777" w:rsidTr="0083484C">
        <w:tc>
          <w:tcPr>
            <w:tcW w:w="2065" w:type="dxa"/>
          </w:tcPr>
          <w:p w14:paraId="3C341683" w14:textId="7A2A0F2E" w:rsidR="00B921A9" w:rsidRPr="009C59B0" w:rsidRDefault="00B921A9" w:rsidP="00B921A9">
            <w:pPr>
              <w:ind w:left="0"/>
            </w:pPr>
            <w:r w:rsidRPr="009C59B0">
              <w:t>Resolved</w:t>
            </w:r>
          </w:p>
        </w:tc>
        <w:tc>
          <w:tcPr>
            <w:tcW w:w="6925" w:type="dxa"/>
          </w:tcPr>
          <w:p w14:paraId="35508651" w14:textId="3A95639A" w:rsidR="00B921A9" w:rsidRPr="009C59B0" w:rsidRDefault="00B921A9" w:rsidP="00B921A9">
            <w:pPr>
              <w:ind w:left="0"/>
            </w:pPr>
            <w:r w:rsidRPr="009C59B0">
              <w:t>Issue has been successfully remediated.</w:t>
            </w:r>
          </w:p>
        </w:tc>
      </w:tr>
      <w:tr w:rsidR="00B921A9" w:rsidRPr="009C59B0" w14:paraId="30B646EB" w14:textId="77777777" w:rsidTr="0083484C">
        <w:tc>
          <w:tcPr>
            <w:tcW w:w="2065" w:type="dxa"/>
          </w:tcPr>
          <w:p w14:paraId="720B3F6F" w14:textId="101AE995" w:rsidR="00B921A9" w:rsidRPr="009C59B0" w:rsidRDefault="00B921A9" w:rsidP="00B921A9">
            <w:pPr>
              <w:ind w:left="0"/>
            </w:pPr>
            <w:r w:rsidRPr="009C59B0">
              <w:t>In Progress</w:t>
            </w:r>
          </w:p>
        </w:tc>
        <w:tc>
          <w:tcPr>
            <w:tcW w:w="6925" w:type="dxa"/>
          </w:tcPr>
          <w:p w14:paraId="348D6DB3" w14:textId="737FBC69" w:rsidR="00B921A9" w:rsidRPr="009C59B0" w:rsidRDefault="00B921A9" w:rsidP="00B921A9">
            <w:pPr>
              <w:ind w:left="0"/>
            </w:pPr>
            <w:r w:rsidRPr="009C59B0">
              <w:t>Work has started but is not yet complete.</w:t>
            </w:r>
          </w:p>
        </w:tc>
      </w:tr>
      <w:tr w:rsidR="00B921A9" w:rsidRPr="009C59B0" w14:paraId="5C786BC6" w14:textId="77777777" w:rsidTr="0083484C">
        <w:tc>
          <w:tcPr>
            <w:tcW w:w="2065" w:type="dxa"/>
          </w:tcPr>
          <w:p w14:paraId="5BCB6582" w14:textId="066C0CB2" w:rsidR="00B921A9" w:rsidRPr="009C59B0" w:rsidRDefault="00B921A9" w:rsidP="00B921A9">
            <w:pPr>
              <w:ind w:left="0"/>
            </w:pPr>
            <w:r w:rsidRPr="009C59B0">
              <w:t>Will Not Fix</w:t>
            </w:r>
          </w:p>
        </w:tc>
        <w:tc>
          <w:tcPr>
            <w:tcW w:w="6925" w:type="dxa"/>
          </w:tcPr>
          <w:p w14:paraId="250218A6" w14:textId="0EE2048E" w:rsidR="00B921A9" w:rsidRPr="009C59B0" w:rsidRDefault="00B921A9" w:rsidP="00B921A9">
            <w:pPr>
              <w:ind w:left="0"/>
            </w:pPr>
            <w:r w:rsidRPr="009C59B0">
              <w:t xml:space="preserve">Issue will not be fixed; a justification must be provided in the Remarks and Explanations column of the </w:t>
            </w:r>
            <w:hyperlink w:anchor="_Accessibility_Remediation_Roadmap" w:history="1">
              <w:r w:rsidR="005F6E51" w:rsidRPr="009C59B0">
                <w:rPr>
                  <w:rStyle w:val="Hyperlink"/>
                </w:rPr>
                <w:t>Accessibility Remediation Roadmap</w:t>
              </w:r>
              <w:r w:rsidR="004D1DA4" w:rsidRPr="009C59B0">
                <w:rPr>
                  <w:rStyle w:val="Hyperlink"/>
                </w:rPr>
                <w:t xml:space="preserve"> </w:t>
              </w:r>
              <w:r w:rsidR="00940794" w:rsidRPr="009C59B0">
                <w:rPr>
                  <w:rStyle w:val="Hyperlink"/>
                </w:rPr>
                <w:t>Details</w:t>
              </w:r>
            </w:hyperlink>
            <w:r w:rsidR="002D419A" w:rsidRPr="009C59B0">
              <w:t xml:space="preserve"> </w:t>
            </w:r>
            <w:r w:rsidRPr="009C59B0">
              <w:t>table.</w:t>
            </w:r>
          </w:p>
        </w:tc>
      </w:tr>
      <w:tr w:rsidR="00B921A9" w:rsidRPr="009C59B0" w14:paraId="75DCBD16" w14:textId="77777777" w:rsidTr="0083484C">
        <w:tc>
          <w:tcPr>
            <w:tcW w:w="2065" w:type="dxa"/>
          </w:tcPr>
          <w:p w14:paraId="12CB721C" w14:textId="162EAD49" w:rsidR="00B921A9" w:rsidRPr="009C59B0" w:rsidRDefault="00B921A9" w:rsidP="00B921A9">
            <w:pPr>
              <w:ind w:left="0"/>
            </w:pPr>
            <w:r w:rsidRPr="009C59B0">
              <w:t>Blocked</w:t>
            </w:r>
          </w:p>
        </w:tc>
        <w:tc>
          <w:tcPr>
            <w:tcW w:w="6925" w:type="dxa"/>
          </w:tcPr>
          <w:p w14:paraId="21E55438" w14:textId="01A27FF4" w:rsidR="00B921A9" w:rsidRPr="009C59B0" w:rsidRDefault="00B921A9" w:rsidP="00B921A9">
            <w:pPr>
              <w:ind w:left="0"/>
            </w:pPr>
            <w:r w:rsidRPr="009C59B0">
              <w:t xml:space="preserve">Remediation is delayed by dependencies; explain why in the Remarks and Explanations column of the </w:t>
            </w:r>
            <w:hyperlink w:anchor="_Roadmap_Details" w:history="1">
              <w:r w:rsidR="005F6E51" w:rsidRPr="009C59B0">
                <w:rPr>
                  <w:rStyle w:val="Hyperlink"/>
                </w:rPr>
                <w:t>Accessibility Remediation Roadmap</w:t>
              </w:r>
              <w:r w:rsidR="004D1DA4" w:rsidRPr="009C59B0">
                <w:rPr>
                  <w:rStyle w:val="Hyperlink"/>
                </w:rPr>
                <w:t xml:space="preserve"> </w:t>
              </w:r>
              <w:r w:rsidR="002D419A" w:rsidRPr="009C59B0">
                <w:rPr>
                  <w:rStyle w:val="Hyperlink"/>
                </w:rPr>
                <w:t>Details</w:t>
              </w:r>
            </w:hyperlink>
            <w:r w:rsidRPr="009C59B0">
              <w:t xml:space="preserve"> table.</w:t>
            </w:r>
          </w:p>
        </w:tc>
      </w:tr>
    </w:tbl>
    <w:p w14:paraId="4E7B4235" w14:textId="77777777" w:rsidR="002E3AC5" w:rsidRPr="009C59B0" w:rsidRDefault="002E3AC5" w:rsidP="00245BF9">
      <w:pPr>
        <w:pStyle w:val="Heading3"/>
      </w:pPr>
      <w:bookmarkStart w:id="1" w:name="_Priority_Definitions"/>
      <w:bookmarkEnd w:id="1"/>
      <w:r w:rsidRPr="009C59B0">
        <w:t>Priority Definitions</w:t>
      </w:r>
    </w:p>
    <w:p w14:paraId="69A7C3BE" w14:textId="3F526B29" w:rsidR="002E3AC5" w:rsidRPr="009C59B0" w:rsidRDefault="002E3AC5" w:rsidP="002E3AC5">
      <w:r w:rsidRPr="009C59B0">
        <w:t xml:space="preserve">[Action Item - If this Roadmap is going to be providing priorities to determine remediation timeframes, consider using the below definition as a starting point and adjust as needed. If the Roadmap does not use a priority rating to define timelines, then this column of the </w:t>
      </w:r>
      <w:r w:rsidR="005F6E51" w:rsidRPr="009C59B0">
        <w:t>Accessibility Remediation Roadmap</w:t>
      </w:r>
      <w:r w:rsidR="004D1DA4" w:rsidRPr="009C59B0">
        <w:t xml:space="preserve"> </w:t>
      </w:r>
      <w:r w:rsidR="004D5FCB" w:rsidRPr="009C59B0">
        <w:t xml:space="preserve">Details </w:t>
      </w:r>
      <w:r w:rsidRPr="009C59B0">
        <w:t>table can be removed.]</w:t>
      </w:r>
    </w:p>
    <w:tbl>
      <w:tblPr>
        <w:tblStyle w:val="TableGrid"/>
        <w:tblW w:w="0" w:type="auto"/>
        <w:tblInd w:w="360" w:type="dxa"/>
        <w:tblLook w:val="04A0" w:firstRow="1" w:lastRow="0" w:firstColumn="1" w:lastColumn="0" w:noHBand="0" w:noVBand="1"/>
      </w:tblPr>
      <w:tblGrid>
        <w:gridCol w:w="1435"/>
        <w:gridCol w:w="5490"/>
        <w:gridCol w:w="2065"/>
      </w:tblGrid>
      <w:tr w:rsidR="00402F34" w:rsidRPr="009C59B0" w14:paraId="425333A8" w14:textId="77777777" w:rsidTr="00882BA0">
        <w:trPr>
          <w:tblHeader/>
        </w:trPr>
        <w:tc>
          <w:tcPr>
            <w:tcW w:w="1435" w:type="dxa"/>
            <w:shd w:val="clear" w:color="auto" w:fill="F2F2F2" w:themeFill="background1" w:themeFillShade="F2"/>
          </w:tcPr>
          <w:p w14:paraId="3AFB713B" w14:textId="58CE414A" w:rsidR="00402F34" w:rsidRPr="009C59B0" w:rsidRDefault="00402F34" w:rsidP="00402F34">
            <w:pPr>
              <w:ind w:left="0"/>
              <w:rPr>
                <w:rStyle w:val="Strong"/>
              </w:rPr>
            </w:pPr>
            <w:r w:rsidRPr="009C59B0">
              <w:rPr>
                <w:rStyle w:val="Strong"/>
              </w:rPr>
              <w:t>Priority</w:t>
            </w:r>
          </w:p>
        </w:tc>
        <w:tc>
          <w:tcPr>
            <w:tcW w:w="5490" w:type="dxa"/>
            <w:shd w:val="clear" w:color="auto" w:fill="F2F2F2" w:themeFill="background1" w:themeFillShade="F2"/>
          </w:tcPr>
          <w:p w14:paraId="5B33B20F" w14:textId="7BAB986F" w:rsidR="00402F34" w:rsidRPr="009C59B0" w:rsidRDefault="00402F34" w:rsidP="00402F34">
            <w:pPr>
              <w:ind w:left="0"/>
              <w:rPr>
                <w:rStyle w:val="Strong"/>
              </w:rPr>
            </w:pPr>
            <w:r w:rsidRPr="009C59B0">
              <w:rPr>
                <w:rStyle w:val="Strong"/>
              </w:rPr>
              <w:t>Description</w:t>
            </w:r>
          </w:p>
        </w:tc>
        <w:tc>
          <w:tcPr>
            <w:tcW w:w="2065" w:type="dxa"/>
            <w:shd w:val="clear" w:color="auto" w:fill="F2F2F2" w:themeFill="background1" w:themeFillShade="F2"/>
          </w:tcPr>
          <w:p w14:paraId="6942CA2E" w14:textId="0103D164" w:rsidR="00402F34" w:rsidRPr="009C59B0" w:rsidRDefault="00402F34" w:rsidP="00402F34">
            <w:pPr>
              <w:ind w:left="0"/>
              <w:rPr>
                <w:rStyle w:val="Strong"/>
              </w:rPr>
            </w:pPr>
            <w:r w:rsidRPr="009C59B0">
              <w:rPr>
                <w:rStyle w:val="Strong"/>
              </w:rPr>
              <w:t>Timeframe</w:t>
            </w:r>
          </w:p>
        </w:tc>
      </w:tr>
      <w:tr w:rsidR="00402F34" w:rsidRPr="009C59B0" w14:paraId="62A123E7" w14:textId="77777777" w:rsidTr="00402F34">
        <w:tc>
          <w:tcPr>
            <w:tcW w:w="1435" w:type="dxa"/>
          </w:tcPr>
          <w:p w14:paraId="0CF191EB" w14:textId="0A848E92" w:rsidR="00402F34" w:rsidRPr="009C59B0" w:rsidRDefault="00402F34" w:rsidP="00402F34">
            <w:pPr>
              <w:ind w:left="0"/>
            </w:pPr>
            <w:r w:rsidRPr="009C59B0">
              <w:t>Critical</w:t>
            </w:r>
          </w:p>
        </w:tc>
        <w:tc>
          <w:tcPr>
            <w:tcW w:w="5490" w:type="dxa"/>
          </w:tcPr>
          <w:p w14:paraId="2A77AEB4" w14:textId="6E1C18D3" w:rsidR="00402F34" w:rsidRPr="009C59B0" w:rsidRDefault="00402F34" w:rsidP="00402F34">
            <w:pPr>
              <w:ind w:left="0"/>
            </w:pPr>
            <w:r w:rsidRPr="009C59B0">
              <w:t xml:space="preserve">This accessibility issue results in </w:t>
            </w:r>
            <w:r w:rsidR="006375B8" w:rsidRPr="009C59B0">
              <w:t xml:space="preserve">inaccessible </w:t>
            </w:r>
            <w:r w:rsidRPr="009C59B0">
              <w:t xml:space="preserve">content </w:t>
            </w:r>
            <w:r w:rsidR="006375B8" w:rsidRPr="009C59B0">
              <w:t xml:space="preserve">or </w:t>
            </w:r>
            <w:r w:rsidR="00703B03" w:rsidRPr="009C59B0">
              <w:t xml:space="preserve">substantial </w:t>
            </w:r>
            <w:r w:rsidR="006375B8" w:rsidRPr="009C59B0">
              <w:t xml:space="preserve">barriers </w:t>
            </w:r>
            <w:r w:rsidRPr="009C59B0">
              <w:t>for individuals with disabilities. Until a solution is implemented, content will be completely inaccessible. Requires immediate remediation.</w:t>
            </w:r>
          </w:p>
        </w:tc>
        <w:tc>
          <w:tcPr>
            <w:tcW w:w="2065" w:type="dxa"/>
          </w:tcPr>
          <w:p w14:paraId="4C75EA0F" w14:textId="2B2734E5" w:rsidR="00402F34" w:rsidRPr="009C59B0" w:rsidRDefault="00402F34" w:rsidP="00402F34">
            <w:pPr>
              <w:ind w:left="0"/>
            </w:pPr>
            <w:r w:rsidRPr="009C59B0">
              <w:t>[Action Item - Remediation should be a top priority.]</w:t>
            </w:r>
          </w:p>
        </w:tc>
      </w:tr>
      <w:tr w:rsidR="00402F34" w:rsidRPr="009C59B0" w14:paraId="70571B8B" w14:textId="77777777" w:rsidTr="00402F34">
        <w:tc>
          <w:tcPr>
            <w:tcW w:w="1435" w:type="dxa"/>
          </w:tcPr>
          <w:p w14:paraId="5AEB48AE" w14:textId="1A24F140" w:rsidR="00402F34" w:rsidRPr="009C59B0" w:rsidRDefault="00402F34" w:rsidP="00402F34">
            <w:pPr>
              <w:ind w:left="0"/>
            </w:pPr>
            <w:r w:rsidRPr="009C59B0">
              <w:t>High</w:t>
            </w:r>
          </w:p>
        </w:tc>
        <w:tc>
          <w:tcPr>
            <w:tcW w:w="5490" w:type="dxa"/>
          </w:tcPr>
          <w:p w14:paraId="0F502D68" w14:textId="1647DAFD" w:rsidR="00402F34" w:rsidRPr="009C59B0" w:rsidRDefault="00402F34" w:rsidP="00402F34">
            <w:pPr>
              <w:ind w:left="0"/>
            </w:pPr>
            <w:r w:rsidRPr="009C59B0">
              <w:t xml:space="preserve">This accessibility issue results in serious barriers for individuals with disabilities. Until a solution is implemented, some content will be inaccessible. Users relying on Assistive Technology will experience significant frustration when attempting to access content. </w:t>
            </w:r>
          </w:p>
        </w:tc>
        <w:tc>
          <w:tcPr>
            <w:tcW w:w="2065" w:type="dxa"/>
          </w:tcPr>
          <w:p w14:paraId="11EA9B5E" w14:textId="5DA8D69D" w:rsidR="00402F34" w:rsidRPr="009C59B0" w:rsidRDefault="00402F34" w:rsidP="00402F34">
            <w:pPr>
              <w:ind w:left="0"/>
            </w:pPr>
            <w:r w:rsidRPr="009C59B0">
              <w:t>[Action Item - Remediation should be a priority.]</w:t>
            </w:r>
          </w:p>
        </w:tc>
      </w:tr>
      <w:tr w:rsidR="00402F34" w:rsidRPr="009C59B0" w14:paraId="371F029B" w14:textId="77777777" w:rsidTr="00402F34">
        <w:tc>
          <w:tcPr>
            <w:tcW w:w="1435" w:type="dxa"/>
          </w:tcPr>
          <w:p w14:paraId="58C89EC0" w14:textId="313E3E28" w:rsidR="00402F34" w:rsidRPr="009C59B0" w:rsidRDefault="00402F34" w:rsidP="00402F34">
            <w:pPr>
              <w:ind w:left="0"/>
            </w:pPr>
            <w:r w:rsidRPr="009C59B0">
              <w:t>Moderate</w:t>
            </w:r>
          </w:p>
        </w:tc>
        <w:tc>
          <w:tcPr>
            <w:tcW w:w="5490" w:type="dxa"/>
          </w:tcPr>
          <w:p w14:paraId="237F2450" w14:textId="3BE36317" w:rsidR="00402F34" w:rsidRPr="009C59B0" w:rsidRDefault="00402F34" w:rsidP="00402F34">
            <w:pPr>
              <w:ind w:left="0"/>
            </w:pPr>
            <w:r w:rsidRPr="009C59B0">
              <w:t xml:space="preserve">This accessibility issue results in some barriers for individuals with disabilities but would not prevent them from accessing fundamental </w:t>
            </w:r>
            <w:r w:rsidRPr="009C59B0">
              <w:lastRenderedPageBreak/>
              <w:t>functionalities, elements or content. This issue must be resolved before the solution can be considered fully compliant.</w:t>
            </w:r>
          </w:p>
        </w:tc>
        <w:tc>
          <w:tcPr>
            <w:tcW w:w="2065" w:type="dxa"/>
          </w:tcPr>
          <w:p w14:paraId="5FA0CE81" w14:textId="1D5D4C0A" w:rsidR="00402F34" w:rsidRPr="009C59B0" w:rsidRDefault="00402F34" w:rsidP="00402F34">
            <w:pPr>
              <w:ind w:left="0"/>
            </w:pPr>
            <w:r w:rsidRPr="009C59B0">
              <w:lastRenderedPageBreak/>
              <w:t xml:space="preserve">[Action Item - Remediation should be a </w:t>
            </w:r>
            <w:r w:rsidRPr="009C59B0">
              <w:lastRenderedPageBreak/>
              <w:t>reasonable priority.]</w:t>
            </w:r>
          </w:p>
        </w:tc>
      </w:tr>
      <w:tr w:rsidR="00402F34" w:rsidRPr="009C59B0" w14:paraId="32740352" w14:textId="77777777" w:rsidTr="00402F34">
        <w:tc>
          <w:tcPr>
            <w:tcW w:w="1435" w:type="dxa"/>
          </w:tcPr>
          <w:p w14:paraId="3BB3C2AF" w14:textId="1F3AD794" w:rsidR="00402F34" w:rsidRPr="009C59B0" w:rsidRDefault="00402F34" w:rsidP="00402F34">
            <w:pPr>
              <w:ind w:left="0"/>
            </w:pPr>
            <w:r w:rsidRPr="009C59B0">
              <w:lastRenderedPageBreak/>
              <w:t>Low</w:t>
            </w:r>
          </w:p>
        </w:tc>
        <w:tc>
          <w:tcPr>
            <w:tcW w:w="5490" w:type="dxa"/>
          </w:tcPr>
          <w:p w14:paraId="7A408D43" w14:textId="2F6D083B" w:rsidR="00402F34" w:rsidRPr="009C59B0" w:rsidRDefault="00402F34" w:rsidP="00402F34">
            <w:pPr>
              <w:ind w:left="0"/>
            </w:pPr>
            <w:r w:rsidRPr="009C59B0">
              <w:t xml:space="preserve">This is considered an accessibility issue that yields less impact for users than a moderate issue. For a solution to be considered fully compliant, this accessibility issue must be </w:t>
            </w:r>
            <w:proofErr w:type="gramStart"/>
            <w:r w:rsidRPr="009C59B0">
              <w:t>resolved, but</w:t>
            </w:r>
            <w:proofErr w:type="gramEnd"/>
            <w:r w:rsidRPr="009C59B0">
              <w:t xml:space="preserve"> can be dealt with last.</w:t>
            </w:r>
          </w:p>
        </w:tc>
        <w:tc>
          <w:tcPr>
            <w:tcW w:w="2065" w:type="dxa"/>
          </w:tcPr>
          <w:p w14:paraId="19782D71" w14:textId="4EA0343D" w:rsidR="00402F34" w:rsidRPr="009C59B0" w:rsidRDefault="00402F34" w:rsidP="00402F34">
            <w:pPr>
              <w:ind w:left="0"/>
            </w:pPr>
            <w:r w:rsidRPr="009C59B0">
              <w:t xml:space="preserve">[Action Item - </w:t>
            </w:r>
            <w:r w:rsidR="00703B03" w:rsidRPr="009C59B0">
              <w:t xml:space="preserve">Remediation should be </w:t>
            </w:r>
            <w:r w:rsidR="00DD7998" w:rsidRPr="009C59B0">
              <w:t>the lowest priority</w:t>
            </w:r>
            <w:r w:rsidRPr="009C59B0">
              <w:t>.]</w:t>
            </w:r>
          </w:p>
        </w:tc>
      </w:tr>
    </w:tbl>
    <w:p w14:paraId="07E81898" w14:textId="77777777" w:rsidR="002E3AC5" w:rsidRPr="009C59B0" w:rsidRDefault="002E3AC5" w:rsidP="001603CC">
      <w:pPr>
        <w:pStyle w:val="Heading3"/>
      </w:pPr>
      <w:r w:rsidRPr="009C59B0">
        <w:t>Known Issues</w:t>
      </w:r>
    </w:p>
    <w:p w14:paraId="6E043829" w14:textId="5A487B01" w:rsidR="002E3AC5" w:rsidRPr="009C59B0" w:rsidRDefault="002E3AC5" w:rsidP="002E3AC5">
      <w:r w:rsidRPr="009C59B0">
        <w:t xml:space="preserve">[Action Item - Fill out the Roadmap Details table with as much information as you can to help the reader understand the nature of each known issue and how and when it will be remediated. </w:t>
      </w:r>
      <w:r w:rsidR="00BA1CEC" w:rsidRPr="009C59B0">
        <w:t xml:space="preserve">You can also list user </w:t>
      </w:r>
      <w:r w:rsidR="00DF60FF" w:rsidRPr="009C59B0">
        <w:t xml:space="preserve">issues / barriers that are not related to conformance. </w:t>
      </w:r>
      <w:r w:rsidRPr="009C59B0">
        <w:t>Depending on the number of issues that you are recording, you can consider representing this data in a separate spreadsheet as it is not uncommon for some larger products to have hundreds to thousands of known issues.]</w:t>
      </w:r>
    </w:p>
    <w:p w14:paraId="32EB7EE5" w14:textId="40D25848" w:rsidR="002E3AC5" w:rsidRPr="009C59B0" w:rsidRDefault="002E3AC5" w:rsidP="001603CC">
      <w:pPr>
        <w:pStyle w:val="Heading3"/>
      </w:pPr>
      <w:r w:rsidRPr="009C59B0">
        <w:t>Roadmap Details Table Column Definitions</w:t>
      </w:r>
    </w:p>
    <w:p w14:paraId="0F6FF6BA" w14:textId="61E76E93" w:rsidR="002E3AC5" w:rsidRPr="009C59B0" w:rsidRDefault="002E3AC5" w:rsidP="001603CC">
      <w:pPr>
        <w:pStyle w:val="ListParagraph"/>
        <w:numPr>
          <w:ilvl w:val="0"/>
          <w:numId w:val="3"/>
        </w:numPr>
      </w:pPr>
      <w:r w:rsidRPr="009C59B0">
        <w:t xml:space="preserve">Related </w:t>
      </w:r>
      <w:proofErr w:type="gramStart"/>
      <w:r w:rsidRPr="009C59B0">
        <w:t>Non-conformant</w:t>
      </w:r>
      <w:proofErr w:type="gramEnd"/>
      <w:r w:rsidRPr="009C59B0">
        <w:t xml:space="preserve"> clause(s) - Provide the </w:t>
      </w:r>
      <w:r w:rsidR="00C80C76" w:rsidRPr="009C59B0">
        <w:t>related clause from the target accessibility standard</w:t>
      </w:r>
      <w:r w:rsidR="001F4D8F" w:rsidRPr="009C59B0">
        <w:t>.</w:t>
      </w:r>
    </w:p>
    <w:p w14:paraId="555907C0" w14:textId="0A114B62" w:rsidR="002E3AC5" w:rsidRPr="009C59B0" w:rsidRDefault="002E3AC5" w:rsidP="001603CC">
      <w:pPr>
        <w:pStyle w:val="ListParagraph"/>
        <w:numPr>
          <w:ilvl w:val="0"/>
          <w:numId w:val="3"/>
        </w:numPr>
      </w:pPr>
      <w:r w:rsidRPr="009C59B0">
        <w:t>Issue Title - Provide a short issue title.</w:t>
      </w:r>
    </w:p>
    <w:p w14:paraId="538B23D8" w14:textId="4CF04331" w:rsidR="002E3AC5" w:rsidRPr="009C59B0" w:rsidRDefault="002E3AC5" w:rsidP="001603CC">
      <w:pPr>
        <w:pStyle w:val="ListParagraph"/>
        <w:numPr>
          <w:ilvl w:val="0"/>
          <w:numId w:val="3"/>
        </w:numPr>
      </w:pPr>
      <w:r w:rsidRPr="009C59B0">
        <w:t>Issue Description - Provide clear details regarding the accessibility issue.</w:t>
      </w:r>
    </w:p>
    <w:p w14:paraId="1BEB002B" w14:textId="5EE5499D" w:rsidR="002E3AC5" w:rsidRPr="009C59B0" w:rsidRDefault="002E3AC5" w:rsidP="001603CC">
      <w:pPr>
        <w:pStyle w:val="ListParagraph"/>
        <w:numPr>
          <w:ilvl w:val="0"/>
          <w:numId w:val="3"/>
        </w:numPr>
      </w:pPr>
      <w:r w:rsidRPr="009C59B0">
        <w:t xml:space="preserve">Remediation Priority - Provide the priority as defined in the </w:t>
      </w:r>
      <w:hyperlink w:anchor="_Priority_Definitions" w:history="1">
        <w:r w:rsidRPr="009C59B0">
          <w:rPr>
            <w:rStyle w:val="Hyperlink"/>
          </w:rPr>
          <w:t>Priority Definitions</w:t>
        </w:r>
      </w:hyperlink>
      <w:r w:rsidRPr="009C59B0">
        <w:t>.</w:t>
      </w:r>
    </w:p>
    <w:p w14:paraId="21723E46" w14:textId="4816B83E" w:rsidR="002E3AC5" w:rsidRPr="009C59B0" w:rsidRDefault="002E3AC5" w:rsidP="001603CC">
      <w:pPr>
        <w:pStyle w:val="ListParagraph"/>
        <w:numPr>
          <w:ilvl w:val="0"/>
          <w:numId w:val="3"/>
        </w:numPr>
      </w:pPr>
      <w:r w:rsidRPr="009C59B0">
        <w:t>Remediation Timeline - Provide the anticipated date when the issue will be resolved.</w:t>
      </w:r>
    </w:p>
    <w:p w14:paraId="36CBD64D" w14:textId="5ACF02A4" w:rsidR="002E3AC5" w:rsidRPr="009C59B0" w:rsidRDefault="002E3AC5" w:rsidP="001603CC">
      <w:pPr>
        <w:pStyle w:val="ListParagraph"/>
        <w:numPr>
          <w:ilvl w:val="0"/>
          <w:numId w:val="3"/>
        </w:numPr>
      </w:pPr>
      <w:r w:rsidRPr="009C59B0">
        <w:t xml:space="preserve">Status - Provide the status as defined in the </w:t>
      </w:r>
      <w:hyperlink w:anchor="_Issue_Status_Definitions" w:history="1">
        <w:r w:rsidRPr="009C59B0">
          <w:rPr>
            <w:rStyle w:val="Hyperlink"/>
          </w:rPr>
          <w:t>Issue Status Definitions</w:t>
        </w:r>
      </w:hyperlink>
      <w:r w:rsidRPr="009C59B0">
        <w:t>.</w:t>
      </w:r>
    </w:p>
    <w:p w14:paraId="44E91DC4" w14:textId="1E69C9F4" w:rsidR="002E3AC5" w:rsidRPr="009C59B0" w:rsidRDefault="002E3AC5" w:rsidP="001603CC">
      <w:pPr>
        <w:pStyle w:val="ListParagraph"/>
        <w:numPr>
          <w:ilvl w:val="0"/>
          <w:numId w:val="3"/>
        </w:numPr>
      </w:pPr>
      <w:r w:rsidRPr="009C59B0">
        <w:rPr>
          <w:rStyle w:val="Strong"/>
        </w:rPr>
        <w:t>Remarks and Explanations – List all details and information applicable for the issue listed. Enter the required</w:t>
      </w:r>
      <w:r w:rsidRPr="009C59B0">
        <w:t xml:space="preserve"> justification for any issue with a status marked as “Will Not Fix” or “Blocked”.</w:t>
      </w:r>
    </w:p>
    <w:p w14:paraId="3E27C138" w14:textId="4F94CF7D" w:rsidR="002E3AC5" w:rsidRPr="009C59B0" w:rsidRDefault="002E3AC5" w:rsidP="001603CC">
      <w:pPr>
        <w:pStyle w:val="ListParagraph"/>
        <w:numPr>
          <w:ilvl w:val="0"/>
          <w:numId w:val="3"/>
        </w:numPr>
        <w:rPr>
          <w:rStyle w:val="Strong"/>
        </w:rPr>
      </w:pPr>
      <w:r w:rsidRPr="009C59B0">
        <w:rPr>
          <w:rStyle w:val="Strong"/>
        </w:rPr>
        <w:t>Temporary Workarounds - List any methods you know of that can help affected users temporarily work around the problem.</w:t>
      </w:r>
    </w:p>
    <w:p w14:paraId="2978E627" w14:textId="77777777" w:rsidR="003E1588" w:rsidRPr="009C59B0" w:rsidRDefault="003E1588">
      <w:pPr>
        <w:spacing w:after="160" w:line="259" w:lineRule="auto"/>
        <w:ind w:left="0"/>
        <w:sectPr w:rsidR="003E1588" w:rsidRPr="009C59B0">
          <w:headerReference w:type="even" r:id="rId15"/>
          <w:headerReference w:type="default" r:id="rId16"/>
          <w:footerReference w:type="default" r:id="rId17"/>
          <w:headerReference w:type="first" r:id="rId18"/>
          <w:pgSz w:w="12240" w:h="15840"/>
          <w:pgMar w:top="1440" w:right="1440" w:bottom="1440" w:left="1440" w:header="708" w:footer="708" w:gutter="0"/>
          <w:cols w:space="708"/>
          <w:docGrid w:linePitch="360"/>
        </w:sectPr>
      </w:pPr>
    </w:p>
    <w:p w14:paraId="6B562B95" w14:textId="14B11D06" w:rsidR="002E3AC5" w:rsidRPr="009C59B0" w:rsidRDefault="005F6E51" w:rsidP="008D2C81">
      <w:pPr>
        <w:pStyle w:val="Heading2"/>
      </w:pPr>
      <w:bookmarkStart w:id="2" w:name="_Roadmap_Details"/>
      <w:bookmarkStart w:id="3" w:name="_Accessibility_Remediation_Roadmap"/>
      <w:bookmarkEnd w:id="2"/>
      <w:bookmarkEnd w:id="3"/>
      <w:r w:rsidRPr="009C59B0">
        <w:lastRenderedPageBreak/>
        <w:t>Accessibility Remediation Roadmap</w:t>
      </w:r>
      <w:r w:rsidR="004D1DA4" w:rsidRPr="009C59B0">
        <w:t xml:space="preserve"> </w:t>
      </w:r>
      <w:r w:rsidR="002E3AC5" w:rsidRPr="009C59B0">
        <w:t>Details</w:t>
      </w:r>
    </w:p>
    <w:tbl>
      <w:tblPr>
        <w:tblStyle w:val="TableGrid"/>
        <w:tblW w:w="0" w:type="auto"/>
        <w:tblInd w:w="360" w:type="dxa"/>
        <w:tblLook w:val="04A0" w:firstRow="1" w:lastRow="0" w:firstColumn="1" w:lastColumn="0" w:noHBand="0" w:noVBand="1"/>
      </w:tblPr>
      <w:tblGrid>
        <w:gridCol w:w="1561"/>
        <w:gridCol w:w="1320"/>
        <w:gridCol w:w="1561"/>
        <w:gridCol w:w="1657"/>
        <w:gridCol w:w="1657"/>
        <w:gridCol w:w="1361"/>
        <w:gridCol w:w="1710"/>
        <w:gridCol w:w="1763"/>
      </w:tblGrid>
      <w:tr w:rsidR="00D467B2" w:rsidRPr="009C59B0" w14:paraId="389654AD" w14:textId="77777777" w:rsidTr="00EB5D7A">
        <w:trPr>
          <w:tblHeader/>
        </w:trPr>
        <w:tc>
          <w:tcPr>
            <w:tcW w:w="1573" w:type="dxa"/>
            <w:shd w:val="clear" w:color="auto" w:fill="F2F2F2" w:themeFill="background1" w:themeFillShade="F2"/>
          </w:tcPr>
          <w:p w14:paraId="2FF224DB" w14:textId="06CAC634" w:rsidR="00D467B2" w:rsidRPr="009C59B0" w:rsidRDefault="00D467B2" w:rsidP="00D467B2">
            <w:pPr>
              <w:ind w:left="0"/>
              <w:rPr>
                <w:rStyle w:val="Strong"/>
              </w:rPr>
            </w:pPr>
            <w:r w:rsidRPr="009C59B0">
              <w:rPr>
                <w:rStyle w:val="Strong"/>
              </w:rPr>
              <w:t xml:space="preserve">Related </w:t>
            </w:r>
            <w:proofErr w:type="gramStart"/>
            <w:r w:rsidRPr="009C59B0">
              <w:rPr>
                <w:rStyle w:val="Strong"/>
              </w:rPr>
              <w:t>Non-conformant</w:t>
            </w:r>
            <w:proofErr w:type="gramEnd"/>
            <w:r w:rsidRPr="009C59B0">
              <w:rPr>
                <w:rStyle w:val="Strong"/>
              </w:rPr>
              <w:t xml:space="preserve"> clause(s)</w:t>
            </w:r>
          </w:p>
        </w:tc>
        <w:tc>
          <w:tcPr>
            <w:tcW w:w="1573" w:type="dxa"/>
            <w:shd w:val="clear" w:color="auto" w:fill="F2F2F2" w:themeFill="background1" w:themeFillShade="F2"/>
          </w:tcPr>
          <w:p w14:paraId="777CA46C" w14:textId="2C22677F" w:rsidR="00D467B2" w:rsidRPr="009C59B0" w:rsidRDefault="00D467B2" w:rsidP="00D467B2">
            <w:pPr>
              <w:ind w:left="0"/>
              <w:rPr>
                <w:rStyle w:val="Strong"/>
              </w:rPr>
            </w:pPr>
            <w:r w:rsidRPr="009C59B0">
              <w:rPr>
                <w:rStyle w:val="Strong"/>
              </w:rPr>
              <w:t>Issue Title</w:t>
            </w:r>
          </w:p>
        </w:tc>
        <w:tc>
          <w:tcPr>
            <w:tcW w:w="1574" w:type="dxa"/>
            <w:shd w:val="clear" w:color="auto" w:fill="F2F2F2" w:themeFill="background1" w:themeFillShade="F2"/>
          </w:tcPr>
          <w:p w14:paraId="03BCAC4A" w14:textId="3EE94C3A" w:rsidR="00D467B2" w:rsidRPr="009C59B0" w:rsidRDefault="00D467B2" w:rsidP="00D467B2">
            <w:pPr>
              <w:ind w:left="0"/>
              <w:rPr>
                <w:rStyle w:val="Strong"/>
              </w:rPr>
            </w:pPr>
            <w:r w:rsidRPr="009C59B0">
              <w:rPr>
                <w:rStyle w:val="Strong"/>
              </w:rPr>
              <w:t>Issue Description</w:t>
            </w:r>
          </w:p>
        </w:tc>
        <w:tc>
          <w:tcPr>
            <w:tcW w:w="1574" w:type="dxa"/>
            <w:shd w:val="clear" w:color="auto" w:fill="F2F2F2" w:themeFill="background1" w:themeFillShade="F2"/>
          </w:tcPr>
          <w:p w14:paraId="782A3978" w14:textId="171E25CA" w:rsidR="00D467B2" w:rsidRPr="009C59B0" w:rsidRDefault="00D467B2" w:rsidP="00D467B2">
            <w:pPr>
              <w:ind w:left="0"/>
              <w:rPr>
                <w:rStyle w:val="Strong"/>
              </w:rPr>
            </w:pPr>
            <w:r w:rsidRPr="009C59B0">
              <w:rPr>
                <w:rStyle w:val="Strong"/>
              </w:rPr>
              <w:t>Remediation Priority</w:t>
            </w:r>
          </w:p>
        </w:tc>
        <w:tc>
          <w:tcPr>
            <w:tcW w:w="1574" w:type="dxa"/>
            <w:shd w:val="clear" w:color="auto" w:fill="F2F2F2" w:themeFill="background1" w:themeFillShade="F2"/>
          </w:tcPr>
          <w:p w14:paraId="06EB9F57" w14:textId="7A9C6C41" w:rsidR="00D467B2" w:rsidRPr="009C59B0" w:rsidRDefault="00D467B2" w:rsidP="00D467B2">
            <w:pPr>
              <w:ind w:left="0"/>
              <w:rPr>
                <w:rStyle w:val="Strong"/>
              </w:rPr>
            </w:pPr>
            <w:r w:rsidRPr="009C59B0">
              <w:rPr>
                <w:rStyle w:val="Strong"/>
              </w:rPr>
              <w:t>Remediation Timeline</w:t>
            </w:r>
          </w:p>
        </w:tc>
        <w:tc>
          <w:tcPr>
            <w:tcW w:w="1574" w:type="dxa"/>
            <w:shd w:val="clear" w:color="auto" w:fill="F2F2F2" w:themeFill="background1" w:themeFillShade="F2"/>
          </w:tcPr>
          <w:p w14:paraId="184C9211" w14:textId="5DF1EA74" w:rsidR="00D467B2" w:rsidRPr="009C59B0" w:rsidRDefault="00D467B2" w:rsidP="00D467B2">
            <w:pPr>
              <w:ind w:left="0"/>
              <w:rPr>
                <w:rStyle w:val="Strong"/>
              </w:rPr>
            </w:pPr>
            <w:r w:rsidRPr="009C59B0">
              <w:rPr>
                <w:rStyle w:val="Strong"/>
              </w:rPr>
              <w:t>Status</w:t>
            </w:r>
          </w:p>
        </w:tc>
        <w:tc>
          <w:tcPr>
            <w:tcW w:w="1574" w:type="dxa"/>
            <w:shd w:val="clear" w:color="auto" w:fill="F2F2F2" w:themeFill="background1" w:themeFillShade="F2"/>
          </w:tcPr>
          <w:p w14:paraId="4C8C5843" w14:textId="24BC5343" w:rsidR="00D467B2" w:rsidRPr="009C59B0" w:rsidRDefault="00D467B2" w:rsidP="00D467B2">
            <w:pPr>
              <w:ind w:left="0"/>
              <w:rPr>
                <w:rStyle w:val="Strong"/>
              </w:rPr>
            </w:pPr>
            <w:r w:rsidRPr="009C59B0">
              <w:rPr>
                <w:rStyle w:val="Strong"/>
              </w:rPr>
              <w:t>Remarks and Explanations</w:t>
            </w:r>
          </w:p>
        </w:tc>
        <w:tc>
          <w:tcPr>
            <w:tcW w:w="1574" w:type="dxa"/>
            <w:shd w:val="clear" w:color="auto" w:fill="F2F2F2" w:themeFill="background1" w:themeFillShade="F2"/>
          </w:tcPr>
          <w:p w14:paraId="3F22E41F" w14:textId="67D2F320" w:rsidR="00D467B2" w:rsidRPr="009C59B0" w:rsidRDefault="00D467B2" w:rsidP="00D467B2">
            <w:pPr>
              <w:ind w:left="0"/>
              <w:rPr>
                <w:rStyle w:val="Strong"/>
              </w:rPr>
            </w:pPr>
            <w:r w:rsidRPr="009C59B0">
              <w:rPr>
                <w:rStyle w:val="Strong"/>
              </w:rPr>
              <w:t>Temporary Workarounds</w:t>
            </w:r>
          </w:p>
        </w:tc>
      </w:tr>
      <w:tr w:rsidR="003E1588" w:rsidRPr="009C59B0" w14:paraId="27AB9EAA" w14:textId="77777777" w:rsidTr="00D467B2">
        <w:tc>
          <w:tcPr>
            <w:tcW w:w="1573" w:type="dxa"/>
          </w:tcPr>
          <w:p w14:paraId="7A3B3B66" w14:textId="77777777" w:rsidR="003E1588" w:rsidRPr="009C59B0" w:rsidRDefault="003E1588" w:rsidP="002E3AC5">
            <w:pPr>
              <w:ind w:left="0"/>
            </w:pPr>
          </w:p>
        </w:tc>
        <w:tc>
          <w:tcPr>
            <w:tcW w:w="1573" w:type="dxa"/>
          </w:tcPr>
          <w:p w14:paraId="4D62ADFE" w14:textId="77777777" w:rsidR="003E1588" w:rsidRPr="009C59B0" w:rsidRDefault="003E1588" w:rsidP="002E3AC5">
            <w:pPr>
              <w:ind w:left="0"/>
            </w:pPr>
          </w:p>
        </w:tc>
        <w:tc>
          <w:tcPr>
            <w:tcW w:w="1574" w:type="dxa"/>
          </w:tcPr>
          <w:p w14:paraId="5DB9BF84" w14:textId="77777777" w:rsidR="003E1588" w:rsidRPr="009C59B0" w:rsidRDefault="003E1588" w:rsidP="002E3AC5">
            <w:pPr>
              <w:ind w:left="0"/>
            </w:pPr>
          </w:p>
        </w:tc>
        <w:tc>
          <w:tcPr>
            <w:tcW w:w="1574" w:type="dxa"/>
          </w:tcPr>
          <w:p w14:paraId="39F5076A" w14:textId="77777777" w:rsidR="003E1588" w:rsidRPr="009C59B0" w:rsidRDefault="003E1588" w:rsidP="002E3AC5">
            <w:pPr>
              <w:ind w:left="0"/>
            </w:pPr>
          </w:p>
        </w:tc>
        <w:tc>
          <w:tcPr>
            <w:tcW w:w="1574" w:type="dxa"/>
          </w:tcPr>
          <w:p w14:paraId="082A4CE5" w14:textId="77777777" w:rsidR="003E1588" w:rsidRPr="009C59B0" w:rsidRDefault="003E1588" w:rsidP="002E3AC5">
            <w:pPr>
              <w:ind w:left="0"/>
            </w:pPr>
          </w:p>
        </w:tc>
        <w:tc>
          <w:tcPr>
            <w:tcW w:w="1574" w:type="dxa"/>
          </w:tcPr>
          <w:p w14:paraId="59D4A96F" w14:textId="77777777" w:rsidR="003E1588" w:rsidRPr="009C59B0" w:rsidRDefault="003E1588" w:rsidP="002E3AC5">
            <w:pPr>
              <w:ind w:left="0"/>
            </w:pPr>
          </w:p>
        </w:tc>
        <w:tc>
          <w:tcPr>
            <w:tcW w:w="1574" w:type="dxa"/>
          </w:tcPr>
          <w:p w14:paraId="4E74E2A9" w14:textId="77777777" w:rsidR="003E1588" w:rsidRPr="009C59B0" w:rsidRDefault="003E1588" w:rsidP="002E3AC5">
            <w:pPr>
              <w:ind w:left="0"/>
            </w:pPr>
          </w:p>
        </w:tc>
        <w:tc>
          <w:tcPr>
            <w:tcW w:w="1574" w:type="dxa"/>
          </w:tcPr>
          <w:p w14:paraId="75285757" w14:textId="77777777" w:rsidR="003E1588" w:rsidRPr="009C59B0" w:rsidRDefault="003E1588" w:rsidP="002E3AC5">
            <w:pPr>
              <w:ind w:left="0"/>
            </w:pPr>
          </w:p>
        </w:tc>
      </w:tr>
      <w:tr w:rsidR="003E1588" w:rsidRPr="009C59B0" w14:paraId="59E5FC6F" w14:textId="77777777" w:rsidTr="00D467B2">
        <w:tc>
          <w:tcPr>
            <w:tcW w:w="1573" w:type="dxa"/>
          </w:tcPr>
          <w:p w14:paraId="7DF2B58C" w14:textId="77777777" w:rsidR="003E1588" w:rsidRPr="009C59B0" w:rsidRDefault="003E1588" w:rsidP="002E3AC5">
            <w:pPr>
              <w:ind w:left="0"/>
            </w:pPr>
          </w:p>
        </w:tc>
        <w:tc>
          <w:tcPr>
            <w:tcW w:w="1573" w:type="dxa"/>
          </w:tcPr>
          <w:p w14:paraId="632BBB3C" w14:textId="77777777" w:rsidR="003E1588" w:rsidRPr="009C59B0" w:rsidRDefault="003E1588" w:rsidP="002E3AC5">
            <w:pPr>
              <w:ind w:left="0"/>
            </w:pPr>
          </w:p>
        </w:tc>
        <w:tc>
          <w:tcPr>
            <w:tcW w:w="1574" w:type="dxa"/>
          </w:tcPr>
          <w:p w14:paraId="1FBAE4E9" w14:textId="77777777" w:rsidR="003E1588" w:rsidRPr="009C59B0" w:rsidRDefault="003E1588" w:rsidP="002E3AC5">
            <w:pPr>
              <w:ind w:left="0"/>
            </w:pPr>
          </w:p>
        </w:tc>
        <w:tc>
          <w:tcPr>
            <w:tcW w:w="1574" w:type="dxa"/>
          </w:tcPr>
          <w:p w14:paraId="5FEC78A3" w14:textId="77777777" w:rsidR="003E1588" w:rsidRPr="009C59B0" w:rsidRDefault="003E1588" w:rsidP="002E3AC5">
            <w:pPr>
              <w:ind w:left="0"/>
            </w:pPr>
          </w:p>
        </w:tc>
        <w:tc>
          <w:tcPr>
            <w:tcW w:w="1574" w:type="dxa"/>
          </w:tcPr>
          <w:p w14:paraId="0DDCF5B0" w14:textId="77777777" w:rsidR="003E1588" w:rsidRPr="009C59B0" w:rsidRDefault="003E1588" w:rsidP="002E3AC5">
            <w:pPr>
              <w:ind w:left="0"/>
            </w:pPr>
          </w:p>
        </w:tc>
        <w:tc>
          <w:tcPr>
            <w:tcW w:w="1574" w:type="dxa"/>
          </w:tcPr>
          <w:p w14:paraId="70CA06B3" w14:textId="77777777" w:rsidR="003E1588" w:rsidRPr="009C59B0" w:rsidRDefault="003E1588" w:rsidP="002E3AC5">
            <w:pPr>
              <w:ind w:left="0"/>
            </w:pPr>
          </w:p>
        </w:tc>
        <w:tc>
          <w:tcPr>
            <w:tcW w:w="1574" w:type="dxa"/>
          </w:tcPr>
          <w:p w14:paraId="116FEFD9" w14:textId="77777777" w:rsidR="003E1588" w:rsidRPr="009C59B0" w:rsidRDefault="003E1588" w:rsidP="002E3AC5">
            <w:pPr>
              <w:ind w:left="0"/>
            </w:pPr>
          </w:p>
        </w:tc>
        <w:tc>
          <w:tcPr>
            <w:tcW w:w="1574" w:type="dxa"/>
          </w:tcPr>
          <w:p w14:paraId="0E512430" w14:textId="77777777" w:rsidR="003E1588" w:rsidRPr="009C59B0" w:rsidRDefault="003E1588" w:rsidP="002E3AC5">
            <w:pPr>
              <w:ind w:left="0"/>
            </w:pPr>
          </w:p>
        </w:tc>
      </w:tr>
      <w:tr w:rsidR="003E1588" w:rsidRPr="009C59B0" w14:paraId="3D5E0804" w14:textId="77777777" w:rsidTr="00D467B2">
        <w:tc>
          <w:tcPr>
            <w:tcW w:w="1573" w:type="dxa"/>
          </w:tcPr>
          <w:p w14:paraId="67121499" w14:textId="77777777" w:rsidR="003E1588" w:rsidRPr="009C59B0" w:rsidRDefault="003E1588" w:rsidP="002E3AC5">
            <w:pPr>
              <w:ind w:left="0"/>
            </w:pPr>
          </w:p>
        </w:tc>
        <w:tc>
          <w:tcPr>
            <w:tcW w:w="1573" w:type="dxa"/>
          </w:tcPr>
          <w:p w14:paraId="3BAD2F76" w14:textId="77777777" w:rsidR="003E1588" w:rsidRPr="009C59B0" w:rsidRDefault="003E1588" w:rsidP="002E3AC5">
            <w:pPr>
              <w:ind w:left="0"/>
            </w:pPr>
          </w:p>
        </w:tc>
        <w:tc>
          <w:tcPr>
            <w:tcW w:w="1574" w:type="dxa"/>
          </w:tcPr>
          <w:p w14:paraId="7E02A1B2" w14:textId="77777777" w:rsidR="003E1588" w:rsidRPr="009C59B0" w:rsidRDefault="003E1588" w:rsidP="002E3AC5">
            <w:pPr>
              <w:ind w:left="0"/>
            </w:pPr>
          </w:p>
        </w:tc>
        <w:tc>
          <w:tcPr>
            <w:tcW w:w="1574" w:type="dxa"/>
          </w:tcPr>
          <w:p w14:paraId="46023614" w14:textId="77777777" w:rsidR="003E1588" w:rsidRPr="009C59B0" w:rsidRDefault="003E1588" w:rsidP="002E3AC5">
            <w:pPr>
              <w:ind w:left="0"/>
            </w:pPr>
          </w:p>
        </w:tc>
        <w:tc>
          <w:tcPr>
            <w:tcW w:w="1574" w:type="dxa"/>
          </w:tcPr>
          <w:p w14:paraId="5DE18663" w14:textId="77777777" w:rsidR="003E1588" w:rsidRPr="009C59B0" w:rsidRDefault="003E1588" w:rsidP="002E3AC5">
            <w:pPr>
              <w:ind w:left="0"/>
            </w:pPr>
          </w:p>
        </w:tc>
        <w:tc>
          <w:tcPr>
            <w:tcW w:w="1574" w:type="dxa"/>
          </w:tcPr>
          <w:p w14:paraId="2FED7E19" w14:textId="77777777" w:rsidR="003E1588" w:rsidRPr="009C59B0" w:rsidRDefault="003E1588" w:rsidP="002E3AC5">
            <w:pPr>
              <w:ind w:left="0"/>
            </w:pPr>
          </w:p>
        </w:tc>
        <w:tc>
          <w:tcPr>
            <w:tcW w:w="1574" w:type="dxa"/>
          </w:tcPr>
          <w:p w14:paraId="450B61C5" w14:textId="77777777" w:rsidR="003E1588" w:rsidRPr="009C59B0" w:rsidRDefault="003E1588" w:rsidP="002E3AC5">
            <w:pPr>
              <w:ind w:left="0"/>
            </w:pPr>
          </w:p>
        </w:tc>
        <w:tc>
          <w:tcPr>
            <w:tcW w:w="1574" w:type="dxa"/>
          </w:tcPr>
          <w:p w14:paraId="60B2907D" w14:textId="77777777" w:rsidR="003E1588" w:rsidRPr="009C59B0" w:rsidRDefault="003E1588" w:rsidP="002E3AC5">
            <w:pPr>
              <w:ind w:left="0"/>
            </w:pPr>
          </w:p>
        </w:tc>
      </w:tr>
      <w:tr w:rsidR="003E1588" w:rsidRPr="009C59B0" w14:paraId="3FE56CC1" w14:textId="77777777" w:rsidTr="00D467B2">
        <w:tc>
          <w:tcPr>
            <w:tcW w:w="1573" w:type="dxa"/>
          </w:tcPr>
          <w:p w14:paraId="5B665DEA" w14:textId="77777777" w:rsidR="003E1588" w:rsidRPr="009C59B0" w:rsidRDefault="003E1588" w:rsidP="002E3AC5">
            <w:pPr>
              <w:ind w:left="0"/>
            </w:pPr>
          </w:p>
        </w:tc>
        <w:tc>
          <w:tcPr>
            <w:tcW w:w="1573" w:type="dxa"/>
          </w:tcPr>
          <w:p w14:paraId="012DB965" w14:textId="77777777" w:rsidR="003E1588" w:rsidRPr="009C59B0" w:rsidRDefault="003E1588" w:rsidP="002E3AC5">
            <w:pPr>
              <w:ind w:left="0"/>
            </w:pPr>
          </w:p>
        </w:tc>
        <w:tc>
          <w:tcPr>
            <w:tcW w:w="1574" w:type="dxa"/>
          </w:tcPr>
          <w:p w14:paraId="522E13EF" w14:textId="77777777" w:rsidR="003E1588" w:rsidRPr="009C59B0" w:rsidRDefault="003E1588" w:rsidP="002E3AC5">
            <w:pPr>
              <w:ind w:left="0"/>
            </w:pPr>
          </w:p>
        </w:tc>
        <w:tc>
          <w:tcPr>
            <w:tcW w:w="1574" w:type="dxa"/>
          </w:tcPr>
          <w:p w14:paraId="4CBF932A" w14:textId="77777777" w:rsidR="003E1588" w:rsidRPr="009C59B0" w:rsidRDefault="003E1588" w:rsidP="002E3AC5">
            <w:pPr>
              <w:ind w:left="0"/>
            </w:pPr>
          </w:p>
        </w:tc>
        <w:tc>
          <w:tcPr>
            <w:tcW w:w="1574" w:type="dxa"/>
          </w:tcPr>
          <w:p w14:paraId="6C7D814E" w14:textId="77777777" w:rsidR="003E1588" w:rsidRPr="009C59B0" w:rsidRDefault="003E1588" w:rsidP="002E3AC5">
            <w:pPr>
              <w:ind w:left="0"/>
            </w:pPr>
          </w:p>
        </w:tc>
        <w:tc>
          <w:tcPr>
            <w:tcW w:w="1574" w:type="dxa"/>
          </w:tcPr>
          <w:p w14:paraId="25D67F61" w14:textId="77777777" w:rsidR="003E1588" w:rsidRPr="009C59B0" w:rsidRDefault="003E1588" w:rsidP="002E3AC5">
            <w:pPr>
              <w:ind w:left="0"/>
            </w:pPr>
          </w:p>
        </w:tc>
        <w:tc>
          <w:tcPr>
            <w:tcW w:w="1574" w:type="dxa"/>
          </w:tcPr>
          <w:p w14:paraId="30E17166" w14:textId="77777777" w:rsidR="003E1588" w:rsidRPr="009C59B0" w:rsidRDefault="003E1588" w:rsidP="002E3AC5">
            <w:pPr>
              <w:ind w:left="0"/>
            </w:pPr>
          </w:p>
        </w:tc>
        <w:tc>
          <w:tcPr>
            <w:tcW w:w="1574" w:type="dxa"/>
          </w:tcPr>
          <w:p w14:paraId="53C822A1" w14:textId="77777777" w:rsidR="003E1588" w:rsidRPr="009C59B0" w:rsidRDefault="003E1588" w:rsidP="002E3AC5">
            <w:pPr>
              <w:ind w:left="0"/>
            </w:pPr>
          </w:p>
        </w:tc>
      </w:tr>
    </w:tbl>
    <w:p w14:paraId="292FD0F1" w14:textId="1CEF1EC2" w:rsidR="0062281D" w:rsidRPr="009C59B0" w:rsidRDefault="00AA2EB1" w:rsidP="00987AFC">
      <w:pPr>
        <w:spacing w:before="120"/>
      </w:pPr>
      <w:r w:rsidRPr="009C59B0">
        <w:t>Refer to</w:t>
      </w:r>
      <w:r w:rsidR="004F0424" w:rsidRPr="009C59B0">
        <w:t xml:space="preserve"> </w:t>
      </w:r>
      <w:hyperlink w:anchor="_Annex_1_–" w:history="1">
        <w:r w:rsidRPr="009C59B0">
          <w:rPr>
            <w:rStyle w:val="Hyperlink"/>
          </w:rPr>
          <w:t xml:space="preserve">Annex 1 – Sample </w:t>
        </w:r>
        <w:r w:rsidR="005F6E51" w:rsidRPr="009C59B0">
          <w:rPr>
            <w:rStyle w:val="Hyperlink"/>
          </w:rPr>
          <w:t>Accessibility Remediation Roadmap</w:t>
        </w:r>
        <w:r w:rsidR="004D1DA4" w:rsidRPr="009C59B0">
          <w:rPr>
            <w:rStyle w:val="Hyperlink"/>
          </w:rPr>
          <w:t xml:space="preserve"> </w:t>
        </w:r>
        <w:r w:rsidRPr="009C59B0">
          <w:rPr>
            <w:rStyle w:val="Hyperlink"/>
          </w:rPr>
          <w:t>Details Table</w:t>
        </w:r>
      </w:hyperlink>
      <w:r w:rsidR="004F0424" w:rsidRPr="009C59B0">
        <w:t>.</w:t>
      </w:r>
    </w:p>
    <w:p w14:paraId="7C757F47" w14:textId="77777777" w:rsidR="002E3AC5" w:rsidRPr="009C59B0" w:rsidRDefault="002E3AC5" w:rsidP="00D467B2">
      <w:pPr>
        <w:pStyle w:val="Heading2"/>
      </w:pPr>
      <w:r w:rsidRPr="009C59B0">
        <w:t>Approvals and Signatures</w:t>
      </w:r>
    </w:p>
    <w:p w14:paraId="42A0C173" w14:textId="5FBE5DB5" w:rsidR="002E3AC5" w:rsidRPr="009C59B0" w:rsidRDefault="002E3AC5" w:rsidP="002E3AC5">
      <w:r w:rsidRPr="009C59B0">
        <w:t xml:space="preserve">[Action Item - Fill out accordingly to formalize the commitment to the </w:t>
      </w:r>
      <w:proofErr w:type="gramStart"/>
      <w:r w:rsidRPr="009C59B0">
        <w:t>Roadmap</w:t>
      </w:r>
      <w:proofErr w:type="gramEnd"/>
      <w:r w:rsidRPr="009C59B0">
        <w:t xml:space="preserve"> and ensure accountability. Add a quick note regarding the contractual obligations. Example Contractual Clause:</w:t>
      </w:r>
    </w:p>
    <w:p w14:paraId="2C2A3FF5" w14:textId="33656727" w:rsidR="002E3AC5" w:rsidRPr="009C59B0" w:rsidRDefault="002E3AC5" w:rsidP="002E3AC5">
      <w:r w:rsidRPr="009C59B0">
        <w:t xml:space="preserve">The Vendor agrees to remediate all identified ICT accessibility deficiencies outlined in this </w:t>
      </w:r>
      <w:r w:rsidR="005F6E51" w:rsidRPr="009C59B0">
        <w:t>Accessibility Remediation Roadmap</w:t>
      </w:r>
      <w:r w:rsidR="004D1DA4" w:rsidRPr="009C59B0">
        <w:t xml:space="preserve"> </w:t>
      </w:r>
      <w:r w:rsidRPr="009C59B0">
        <w:t>by the specified deadlines. Failure to meet these deadlines may result in contractual penalties or adjustments as deemed necessary by the GC Functional Product Owner. Regular status updates must be provided, and the Vendor will ensure all updates comply with the target accessibility standard.]</w:t>
      </w:r>
    </w:p>
    <w:tbl>
      <w:tblPr>
        <w:tblStyle w:val="TableGrid"/>
        <w:tblW w:w="0" w:type="auto"/>
        <w:tblInd w:w="360" w:type="dxa"/>
        <w:tblLook w:val="04A0" w:firstRow="1" w:lastRow="0" w:firstColumn="1" w:lastColumn="0" w:noHBand="0" w:noVBand="1"/>
      </w:tblPr>
      <w:tblGrid>
        <w:gridCol w:w="3147"/>
        <w:gridCol w:w="3147"/>
        <w:gridCol w:w="3148"/>
        <w:gridCol w:w="3148"/>
      </w:tblGrid>
      <w:tr w:rsidR="00016BE7" w:rsidRPr="009C59B0" w14:paraId="07A004D6" w14:textId="77777777" w:rsidTr="00EB5D7A">
        <w:trPr>
          <w:tblHeader/>
        </w:trPr>
        <w:tc>
          <w:tcPr>
            <w:tcW w:w="3147" w:type="dxa"/>
            <w:shd w:val="clear" w:color="auto" w:fill="F2F2F2" w:themeFill="background1" w:themeFillShade="F2"/>
          </w:tcPr>
          <w:p w14:paraId="3048B609" w14:textId="7B46354D" w:rsidR="00016BE7" w:rsidRPr="009C59B0" w:rsidRDefault="00016BE7" w:rsidP="00016BE7">
            <w:pPr>
              <w:ind w:left="0"/>
              <w:rPr>
                <w:rStyle w:val="Strong"/>
              </w:rPr>
            </w:pPr>
            <w:r w:rsidRPr="009C59B0">
              <w:rPr>
                <w:rStyle w:val="Strong"/>
              </w:rPr>
              <w:t>Stakeholder Name</w:t>
            </w:r>
          </w:p>
        </w:tc>
        <w:tc>
          <w:tcPr>
            <w:tcW w:w="3147" w:type="dxa"/>
            <w:shd w:val="clear" w:color="auto" w:fill="F2F2F2" w:themeFill="background1" w:themeFillShade="F2"/>
          </w:tcPr>
          <w:p w14:paraId="707C46B1" w14:textId="4F77CFE5" w:rsidR="00016BE7" w:rsidRPr="009C59B0" w:rsidRDefault="00016BE7" w:rsidP="00016BE7">
            <w:pPr>
              <w:ind w:left="0"/>
              <w:rPr>
                <w:rStyle w:val="Strong"/>
              </w:rPr>
            </w:pPr>
            <w:r w:rsidRPr="009C59B0">
              <w:rPr>
                <w:rStyle w:val="Strong"/>
              </w:rPr>
              <w:t>Role</w:t>
            </w:r>
          </w:p>
        </w:tc>
        <w:tc>
          <w:tcPr>
            <w:tcW w:w="3148" w:type="dxa"/>
            <w:shd w:val="clear" w:color="auto" w:fill="F2F2F2" w:themeFill="background1" w:themeFillShade="F2"/>
          </w:tcPr>
          <w:p w14:paraId="6AB0E2D1" w14:textId="426F6706" w:rsidR="00016BE7" w:rsidRPr="009C59B0" w:rsidRDefault="00016BE7" w:rsidP="00016BE7">
            <w:pPr>
              <w:ind w:left="0"/>
              <w:rPr>
                <w:rStyle w:val="Strong"/>
              </w:rPr>
            </w:pPr>
            <w:r w:rsidRPr="009C59B0">
              <w:rPr>
                <w:rStyle w:val="Strong"/>
              </w:rPr>
              <w:t>Digital Signature</w:t>
            </w:r>
          </w:p>
        </w:tc>
        <w:tc>
          <w:tcPr>
            <w:tcW w:w="3148" w:type="dxa"/>
            <w:shd w:val="clear" w:color="auto" w:fill="F2F2F2" w:themeFill="background1" w:themeFillShade="F2"/>
          </w:tcPr>
          <w:p w14:paraId="1EFA6922" w14:textId="46D01B0F" w:rsidR="00016BE7" w:rsidRPr="009C59B0" w:rsidRDefault="00016BE7" w:rsidP="00016BE7">
            <w:pPr>
              <w:ind w:left="0"/>
              <w:rPr>
                <w:rStyle w:val="Strong"/>
              </w:rPr>
            </w:pPr>
            <w:r w:rsidRPr="009C59B0">
              <w:rPr>
                <w:rStyle w:val="Strong"/>
              </w:rPr>
              <w:t>Date</w:t>
            </w:r>
          </w:p>
        </w:tc>
      </w:tr>
      <w:tr w:rsidR="00016BE7" w:rsidRPr="009C59B0" w14:paraId="6809614A" w14:textId="77777777" w:rsidTr="00016BE7">
        <w:tc>
          <w:tcPr>
            <w:tcW w:w="3147" w:type="dxa"/>
          </w:tcPr>
          <w:p w14:paraId="20E64429" w14:textId="38AAEC09" w:rsidR="00016BE7" w:rsidRPr="009C59B0" w:rsidRDefault="00016BE7" w:rsidP="00016BE7">
            <w:pPr>
              <w:ind w:left="0"/>
            </w:pPr>
            <w:r w:rsidRPr="009C59B0">
              <w:t>[Name]</w:t>
            </w:r>
          </w:p>
        </w:tc>
        <w:tc>
          <w:tcPr>
            <w:tcW w:w="3147" w:type="dxa"/>
          </w:tcPr>
          <w:p w14:paraId="3CD19822" w14:textId="102DEA17" w:rsidR="00016BE7" w:rsidRPr="009C59B0" w:rsidRDefault="00016BE7" w:rsidP="00016BE7">
            <w:pPr>
              <w:ind w:left="0"/>
            </w:pPr>
            <w:r w:rsidRPr="009C59B0">
              <w:t>GC Functional Product Owner</w:t>
            </w:r>
          </w:p>
        </w:tc>
        <w:tc>
          <w:tcPr>
            <w:tcW w:w="3148" w:type="dxa"/>
          </w:tcPr>
          <w:p w14:paraId="4FC635E1" w14:textId="77777777" w:rsidR="00016BE7" w:rsidRPr="009C59B0" w:rsidRDefault="00016BE7" w:rsidP="00016BE7">
            <w:pPr>
              <w:ind w:left="0"/>
            </w:pPr>
          </w:p>
        </w:tc>
        <w:tc>
          <w:tcPr>
            <w:tcW w:w="3148" w:type="dxa"/>
          </w:tcPr>
          <w:p w14:paraId="020DD74D" w14:textId="4C7A3F82" w:rsidR="00016BE7" w:rsidRPr="009C59B0" w:rsidRDefault="00016BE7" w:rsidP="00016BE7">
            <w:pPr>
              <w:ind w:left="0"/>
            </w:pPr>
            <w:r w:rsidRPr="009C59B0">
              <w:t>[Month DD, YYYY]</w:t>
            </w:r>
          </w:p>
        </w:tc>
      </w:tr>
      <w:tr w:rsidR="00016BE7" w:rsidRPr="009C59B0" w14:paraId="2FCB30A0" w14:textId="77777777" w:rsidTr="00016BE7">
        <w:tc>
          <w:tcPr>
            <w:tcW w:w="3147" w:type="dxa"/>
          </w:tcPr>
          <w:p w14:paraId="4AE63631" w14:textId="08E33F30" w:rsidR="00016BE7" w:rsidRPr="009C59B0" w:rsidRDefault="00016BE7" w:rsidP="00016BE7">
            <w:pPr>
              <w:ind w:left="0"/>
            </w:pPr>
            <w:r w:rsidRPr="009C59B0">
              <w:t>[Name]</w:t>
            </w:r>
          </w:p>
        </w:tc>
        <w:tc>
          <w:tcPr>
            <w:tcW w:w="3147" w:type="dxa"/>
          </w:tcPr>
          <w:p w14:paraId="7CB9CC44" w14:textId="10FBC991" w:rsidR="00016BE7" w:rsidRPr="009C59B0" w:rsidRDefault="00016BE7" w:rsidP="00016BE7">
            <w:pPr>
              <w:ind w:left="0"/>
            </w:pPr>
            <w:r w:rsidRPr="009C59B0">
              <w:t>GC Contracting Authority</w:t>
            </w:r>
          </w:p>
        </w:tc>
        <w:tc>
          <w:tcPr>
            <w:tcW w:w="3148" w:type="dxa"/>
          </w:tcPr>
          <w:p w14:paraId="7EDE3E11" w14:textId="77777777" w:rsidR="00016BE7" w:rsidRPr="009C59B0" w:rsidRDefault="00016BE7" w:rsidP="00016BE7">
            <w:pPr>
              <w:ind w:left="0"/>
            </w:pPr>
          </w:p>
        </w:tc>
        <w:tc>
          <w:tcPr>
            <w:tcW w:w="3148" w:type="dxa"/>
          </w:tcPr>
          <w:p w14:paraId="2F000BA3" w14:textId="26706AD6" w:rsidR="00016BE7" w:rsidRPr="009C59B0" w:rsidRDefault="00016BE7" w:rsidP="00016BE7">
            <w:pPr>
              <w:ind w:left="0"/>
            </w:pPr>
            <w:r w:rsidRPr="009C59B0">
              <w:t>[Month DD, YYYY]</w:t>
            </w:r>
          </w:p>
        </w:tc>
      </w:tr>
      <w:tr w:rsidR="00016BE7" w:rsidRPr="009C59B0" w14:paraId="2D4358BA" w14:textId="77777777" w:rsidTr="00016BE7">
        <w:tc>
          <w:tcPr>
            <w:tcW w:w="3147" w:type="dxa"/>
          </w:tcPr>
          <w:p w14:paraId="21153DBF" w14:textId="41BF5F32" w:rsidR="00016BE7" w:rsidRPr="009C59B0" w:rsidRDefault="00016BE7" w:rsidP="00016BE7">
            <w:pPr>
              <w:ind w:left="0"/>
            </w:pPr>
            <w:r w:rsidRPr="009C59B0">
              <w:t>[Name]</w:t>
            </w:r>
          </w:p>
        </w:tc>
        <w:tc>
          <w:tcPr>
            <w:tcW w:w="3147" w:type="dxa"/>
          </w:tcPr>
          <w:p w14:paraId="46EE9723" w14:textId="65B3D7A1" w:rsidR="00016BE7" w:rsidRPr="009C59B0" w:rsidRDefault="00016BE7" w:rsidP="00016BE7">
            <w:pPr>
              <w:ind w:left="0"/>
            </w:pPr>
            <w:r w:rsidRPr="009C59B0">
              <w:t>Vendor Representative</w:t>
            </w:r>
          </w:p>
        </w:tc>
        <w:tc>
          <w:tcPr>
            <w:tcW w:w="3148" w:type="dxa"/>
          </w:tcPr>
          <w:p w14:paraId="4A28EFE2" w14:textId="77777777" w:rsidR="00016BE7" w:rsidRPr="009C59B0" w:rsidRDefault="00016BE7" w:rsidP="00016BE7">
            <w:pPr>
              <w:ind w:left="0"/>
            </w:pPr>
          </w:p>
        </w:tc>
        <w:tc>
          <w:tcPr>
            <w:tcW w:w="3148" w:type="dxa"/>
          </w:tcPr>
          <w:p w14:paraId="1F878699" w14:textId="3F642CDB" w:rsidR="00016BE7" w:rsidRPr="009C59B0" w:rsidRDefault="00016BE7" w:rsidP="00016BE7">
            <w:pPr>
              <w:ind w:left="0"/>
            </w:pPr>
            <w:r w:rsidRPr="009C59B0">
              <w:t>[Month DD, YYYY]</w:t>
            </w:r>
          </w:p>
        </w:tc>
      </w:tr>
      <w:tr w:rsidR="00016BE7" w:rsidRPr="009C59B0" w14:paraId="3974E0D3" w14:textId="77777777" w:rsidTr="00016BE7">
        <w:tc>
          <w:tcPr>
            <w:tcW w:w="3147" w:type="dxa"/>
          </w:tcPr>
          <w:p w14:paraId="0BAF9371" w14:textId="0119A095" w:rsidR="00016BE7" w:rsidRPr="009C59B0" w:rsidRDefault="00016BE7" w:rsidP="00016BE7">
            <w:pPr>
              <w:ind w:left="0"/>
            </w:pPr>
            <w:r w:rsidRPr="009C59B0">
              <w:t>[Name]</w:t>
            </w:r>
          </w:p>
        </w:tc>
        <w:tc>
          <w:tcPr>
            <w:tcW w:w="3147" w:type="dxa"/>
          </w:tcPr>
          <w:p w14:paraId="69B80E8B" w14:textId="4F32317F" w:rsidR="00016BE7" w:rsidRPr="009C59B0" w:rsidRDefault="00016BE7" w:rsidP="00016BE7">
            <w:pPr>
              <w:ind w:left="0"/>
            </w:pPr>
            <w:r w:rsidRPr="009C59B0">
              <w:t>Vendor Accessibility Auditor</w:t>
            </w:r>
          </w:p>
        </w:tc>
        <w:tc>
          <w:tcPr>
            <w:tcW w:w="3148" w:type="dxa"/>
          </w:tcPr>
          <w:p w14:paraId="5512E90D" w14:textId="77777777" w:rsidR="00016BE7" w:rsidRPr="009C59B0" w:rsidRDefault="00016BE7" w:rsidP="00016BE7">
            <w:pPr>
              <w:ind w:left="0"/>
            </w:pPr>
          </w:p>
        </w:tc>
        <w:tc>
          <w:tcPr>
            <w:tcW w:w="3148" w:type="dxa"/>
          </w:tcPr>
          <w:p w14:paraId="5183698B" w14:textId="53A1A5E9" w:rsidR="00016BE7" w:rsidRPr="009C59B0" w:rsidRDefault="00016BE7" w:rsidP="00016BE7">
            <w:pPr>
              <w:ind w:left="0"/>
            </w:pPr>
            <w:r w:rsidRPr="009C59B0">
              <w:t>[Month DD, YYYY]</w:t>
            </w:r>
          </w:p>
        </w:tc>
      </w:tr>
    </w:tbl>
    <w:p w14:paraId="78A331DE" w14:textId="77A457F3" w:rsidR="00857791" w:rsidRPr="009C59B0" w:rsidRDefault="00857791" w:rsidP="00857791">
      <w:pPr>
        <w:pStyle w:val="Heading1"/>
      </w:pPr>
      <w:bookmarkStart w:id="4" w:name="_Annex_1_–_1"/>
      <w:bookmarkEnd w:id="4"/>
      <w:r w:rsidRPr="009C59B0">
        <w:lastRenderedPageBreak/>
        <w:t xml:space="preserve">Annex 1 – Sample </w:t>
      </w:r>
      <w:r w:rsidR="005F6E51" w:rsidRPr="009C59B0">
        <w:t>Accessibility Remediation Roadmap</w:t>
      </w:r>
      <w:r w:rsidR="004D1DA4" w:rsidRPr="009C59B0">
        <w:t xml:space="preserve"> </w:t>
      </w:r>
      <w:r w:rsidRPr="009C59B0">
        <w:t>Details Table</w:t>
      </w:r>
    </w:p>
    <w:p w14:paraId="10E24560" w14:textId="77815F71" w:rsidR="002E3AC5" w:rsidRPr="009C59B0" w:rsidRDefault="002E3AC5" w:rsidP="00016BE7">
      <w:pPr>
        <w:spacing w:before="120"/>
      </w:pPr>
      <w:r w:rsidRPr="009C59B0">
        <w:t xml:space="preserve">[Action Item - </w:t>
      </w:r>
      <w:r w:rsidR="00987AFC" w:rsidRPr="009C59B0">
        <w:t xml:space="preserve">Annex 1 – Sample </w:t>
      </w:r>
      <w:r w:rsidR="005F6E51" w:rsidRPr="009C59B0">
        <w:t>Accessibility Remediation Roadmap</w:t>
      </w:r>
      <w:r w:rsidR="004D1DA4" w:rsidRPr="009C59B0">
        <w:t xml:space="preserve"> </w:t>
      </w:r>
      <w:r w:rsidR="00987AFC" w:rsidRPr="009C59B0">
        <w:t>Details Table</w:t>
      </w:r>
      <w:r w:rsidRPr="009C59B0">
        <w:t>– (Delete before issuing your template)</w:t>
      </w:r>
    </w:p>
    <w:p w14:paraId="538C2A0C" w14:textId="77777777" w:rsidR="002E3AC5" w:rsidRPr="009C59B0" w:rsidRDefault="002E3AC5" w:rsidP="002E3AC5">
      <w:r w:rsidRPr="009C59B0">
        <w:t>Notes:</w:t>
      </w:r>
    </w:p>
    <w:p w14:paraId="4335F4B6" w14:textId="1763A69A" w:rsidR="002E3AC5" w:rsidRPr="009C59B0" w:rsidRDefault="002E3AC5" w:rsidP="00D45871">
      <w:pPr>
        <w:pStyle w:val="ListParagraph"/>
        <w:numPr>
          <w:ilvl w:val="0"/>
          <w:numId w:val="15"/>
        </w:numPr>
      </w:pPr>
      <w:r w:rsidRPr="009C59B0">
        <w:t xml:space="preserve">The </w:t>
      </w:r>
      <w:r w:rsidR="00987AFC" w:rsidRPr="009C59B0">
        <w:t xml:space="preserve">Sample </w:t>
      </w:r>
      <w:r w:rsidR="005F6E51" w:rsidRPr="009C59B0">
        <w:t>Accessibility Remediation Roadmap</w:t>
      </w:r>
      <w:r w:rsidR="004D1DA4" w:rsidRPr="009C59B0">
        <w:t xml:space="preserve"> </w:t>
      </w:r>
      <w:r w:rsidR="00987AFC" w:rsidRPr="009C59B0">
        <w:t xml:space="preserve">Details Table </w:t>
      </w:r>
      <w:r w:rsidRPr="009C59B0">
        <w:t>has been prefilled with three sample issues which must be removed when you provide your Roadmap.</w:t>
      </w:r>
    </w:p>
    <w:p w14:paraId="07F9C89B" w14:textId="6E94B37C" w:rsidR="002E3AC5" w:rsidRPr="009C59B0" w:rsidRDefault="002E3AC5" w:rsidP="00D45871">
      <w:pPr>
        <w:pStyle w:val="ListParagraph"/>
        <w:numPr>
          <w:ilvl w:val="0"/>
          <w:numId w:val="15"/>
        </w:numPr>
      </w:pPr>
      <w:r w:rsidRPr="00F42E06">
        <w:rPr>
          <w:lang w:val="fr-CA"/>
        </w:rPr>
        <w:t xml:space="preserve">EN </w:t>
      </w:r>
      <w:proofErr w:type="spellStart"/>
      <w:r w:rsidRPr="00F42E06">
        <w:rPr>
          <w:lang w:val="fr-CA"/>
        </w:rPr>
        <w:t>indicates</w:t>
      </w:r>
      <w:proofErr w:type="spellEnd"/>
      <w:r w:rsidRPr="00F42E06">
        <w:rPr>
          <w:lang w:val="fr-CA"/>
        </w:rPr>
        <w:t xml:space="preserve"> the EN 301 549 - V3.2.1 (2021-03) clause. </w:t>
      </w:r>
      <w:r w:rsidRPr="009C59B0">
        <w:t>It is recommended to link it to the proper clause in the standard. Roadmap creators can use either the reference to the EN 301 549 - V3.2.1 (2021-03) clause (e.g. EN 9.1.4.3 Contrast (Minimum)</w:t>
      </w:r>
      <w:r w:rsidR="004F0424" w:rsidRPr="009C59B0">
        <w:t>)</w:t>
      </w:r>
      <w:r w:rsidRPr="009C59B0">
        <w:t xml:space="preserve"> or the equivalent reference to the CAN/ASC - EN 301 549:2024 clause (e.g. CAN/ASC 9.1.4.3 Contrast (Minimum)).</w:t>
      </w:r>
    </w:p>
    <w:tbl>
      <w:tblPr>
        <w:tblStyle w:val="TableGrid"/>
        <w:tblW w:w="0" w:type="auto"/>
        <w:tblInd w:w="360" w:type="dxa"/>
        <w:tblLook w:val="04A0" w:firstRow="1" w:lastRow="0" w:firstColumn="1" w:lastColumn="0" w:noHBand="0" w:noVBand="1"/>
      </w:tblPr>
      <w:tblGrid>
        <w:gridCol w:w="1547"/>
        <w:gridCol w:w="1404"/>
        <w:gridCol w:w="1547"/>
        <w:gridCol w:w="1657"/>
        <w:gridCol w:w="1657"/>
        <w:gridCol w:w="1305"/>
        <w:gridCol w:w="1710"/>
        <w:gridCol w:w="1763"/>
      </w:tblGrid>
      <w:tr w:rsidR="002A305D" w:rsidRPr="009C59B0" w14:paraId="4211B2E9" w14:textId="77777777" w:rsidTr="00FC2187">
        <w:trPr>
          <w:tblHeader/>
        </w:trPr>
        <w:tc>
          <w:tcPr>
            <w:tcW w:w="1547" w:type="dxa"/>
            <w:shd w:val="clear" w:color="auto" w:fill="F2F2F2" w:themeFill="background1" w:themeFillShade="F2"/>
          </w:tcPr>
          <w:p w14:paraId="40F0F5D5" w14:textId="77777777" w:rsidR="002A305D" w:rsidRPr="009C59B0" w:rsidRDefault="002A305D" w:rsidP="00DF12E8">
            <w:pPr>
              <w:ind w:left="0"/>
              <w:rPr>
                <w:rStyle w:val="Strong"/>
              </w:rPr>
            </w:pPr>
            <w:bookmarkStart w:id="5" w:name="_Annex_1_–"/>
            <w:bookmarkEnd w:id="5"/>
            <w:r w:rsidRPr="009C59B0">
              <w:rPr>
                <w:rStyle w:val="Strong"/>
              </w:rPr>
              <w:t xml:space="preserve">Related </w:t>
            </w:r>
            <w:proofErr w:type="gramStart"/>
            <w:r w:rsidRPr="009C59B0">
              <w:rPr>
                <w:rStyle w:val="Strong"/>
              </w:rPr>
              <w:t>Non-conformant</w:t>
            </w:r>
            <w:proofErr w:type="gramEnd"/>
            <w:r w:rsidRPr="009C59B0">
              <w:rPr>
                <w:rStyle w:val="Strong"/>
              </w:rPr>
              <w:t xml:space="preserve"> clause(s)</w:t>
            </w:r>
          </w:p>
        </w:tc>
        <w:tc>
          <w:tcPr>
            <w:tcW w:w="1404" w:type="dxa"/>
            <w:shd w:val="clear" w:color="auto" w:fill="F2F2F2" w:themeFill="background1" w:themeFillShade="F2"/>
          </w:tcPr>
          <w:p w14:paraId="7713D4D3" w14:textId="77777777" w:rsidR="002A305D" w:rsidRPr="009C59B0" w:rsidRDefault="002A305D" w:rsidP="00DF12E8">
            <w:pPr>
              <w:ind w:left="0"/>
              <w:rPr>
                <w:rStyle w:val="Strong"/>
              </w:rPr>
            </w:pPr>
            <w:r w:rsidRPr="009C59B0">
              <w:rPr>
                <w:rStyle w:val="Strong"/>
              </w:rPr>
              <w:t>Issue Title</w:t>
            </w:r>
          </w:p>
        </w:tc>
        <w:tc>
          <w:tcPr>
            <w:tcW w:w="1547" w:type="dxa"/>
            <w:shd w:val="clear" w:color="auto" w:fill="F2F2F2" w:themeFill="background1" w:themeFillShade="F2"/>
          </w:tcPr>
          <w:p w14:paraId="4ED8AACC" w14:textId="77777777" w:rsidR="002A305D" w:rsidRPr="009C59B0" w:rsidRDefault="002A305D" w:rsidP="00DF12E8">
            <w:pPr>
              <w:ind w:left="0"/>
              <w:rPr>
                <w:rStyle w:val="Strong"/>
              </w:rPr>
            </w:pPr>
            <w:r w:rsidRPr="009C59B0">
              <w:rPr>
                <w:rStyle w:val="Strong"/>
              </w:rPr>
              <w:t>Issue Description</w:t>
            </w:r>
          </w:p>
        </w:tc>
        <w:tc>
          <w:tcPr>
            <w:tcW w:w="1657" w:type="dxa"/>
            <w:shd w:val="clear" w:color="auto" w:fill="F2F2F2" w:themeFill="background1" w:themeFillShade="F2"/>
          </w:tcPr>
          <w:p w14:paraId="691D2F98" w14:textId="77777777" w:rsidR="002A305D" w:rsidRPr="009C59B0" w:rsidRDefault="002A305D" w:rsidP="00DF12E8">
            <w:pPr>
              <w:ind w:left="0"/>
              <w:rPr>
                <w:rStyle w:val="Strong"/>
              </w:rPr>
            </w:pPr>
            <w:r w:rsidRPr="009C59B0">
              <w:rPr>
                <w:rStyle w:val="Strong"/>
              </w:rPr>
              <w:t>Remediation Priority</w:t>
            </w:r>
          </w:p>
        </w:tc>
        <w:tc>
          <w:tcPr>
            <w:tcW w:w="1657" w:type="dxa"/>
            <w:shd w:val="clear" w:color="auto" w:fill="F2F2F2" w:themeFill="background1" w:themeFillShade="F2"/>
          </w:tcPr>
          <w:p w14:paraId="1FB7D21B" w14:textId="77777777" w:rsidR="002A305D" w:rsidRPr="009C59B0" w:rsidRDefault="002A305D" w:rsidP="00DF12E8">
            <w:pPr>
              <w:ind w:left="0"/>
              <w:rPr>
                <w:rStyle w:val="Strong"/>
              </w:rPr>
            </w:pPr>
            <w:r w:rsidRPr="009C59B0">
              <w:rPr>
                <w:rStyle w:val="Strong"/>
              </w:rPr>
              <w:t>Remediation Timeline</w:t>
            </w:r>
          </w:p>
        </w:tc>
        <w:tc>
          <w:tcPr>
            <w:tcW w:w="1305" w:type="dxa"/>
            <w:shd w:val="clear" w:color="auto" w:fill="F2F2F2" w:themeFill="background1" w:themeFillShade="F2"/>
          </w:tcPr>
          <w:p w14:paraId="6A042142" w14:textId="77777777" w:rsidR="002A305D" w:rsidRPr="009C59B0" w:rsidRDefault="002A305D" w:rsidP="00DF12E8">
            <w:pPr>
              <w:ind w:left="0"/>
              <w:rPr>
                <w:rStyle w:val="Strong"/>
              </w:rPr>
            </w:pPr>
            <w:r w:rsidRPr="009C59B0">
              <w:rPr>
                <w:rStyle w:val="Strong"/>
              </w:rPr>
              <w:t>Status</w:t>
            </w:r>
          </w:p>
        </w:tc>
        <w:tc>
          <w:tcPr>
            <w:tcW w:w="1710" w:type="dxa"/>
            <w:shd w:val="clear" w:color="auto" w:fill="F2F2F2" w:themeFill="background1" w:themeFillShade="F2"/>
          </w:tcPr>
          <w:p w14:paraId="3B7CDDCF" w14:textId="77777777" w:rsidR="002A305D" w:rsidRPr="009C59B0" w:rsidRDefault="002A305D" w:rsidP="00DF12E8">
            <w:pPr>
              <w:ind w:left="0"/>
              <w:rPr>
                <w:rStyle w:val="Strong"/>
              </w:rPr>
            </w:pPr>
            <w:r w:rsidRPr="009C59B0">
              <w:rPr>
                <w:rStyle w:val="Strong"/>
              </w:rPr>
              <w:t>Remarks and Explanations</w:t>
            </w:r>
          </w:p>
        </w:tc>
        <w:tc>
          <w:tcPr>
            <w:tcW w:w="1763" w:type="dxa"/>
            <w:shd w:val="clear" w:color="auto" w:fill="F2F2F2" w:themeFill="background1" w:themeFillShade="F2"/>
          </w:tcPr>
          <w:p w14:paraId="40561934" w14:textId="77777777" w:rsidR="002A305D" w:rsidRPr="009C59B0" w:rsidRDefault="002A305D" w:rsidP="00DF12E8">
            <w:pPr>
              <w:ind w:left="0"/>
              <w:rPr>
                <w:rStyle w:val="Strong"/>
              </w:rPr>
            </w:pPr>
            <w:r w:rsidRPr="009C59B0">
              <w:rPr>
                <w:rStyle w:val="Strong"/>
              </w:rPr>
              <w:t>Temporary Workarounds</w:t>
            </w:r>
          </w:p>
        </w:tc>
      </w:tr>
      <w:tr w:rsidR="00442385" w:rsidRPr="009C59B0" w14:paraId="2580ADED" w14:textId="77777777" w:rsidTr="008F438C">
        <w:tc>
          <w:tcPr>
            <w:tcW w:w="1547" w:type="dxa"/>
          </w:tcPr>
          <w:p w14:paraId="3C097860" w14:textId="1928DF6D" w:rsidR="00442385" w:rsidRPr="009C59B0" w:rsidRDefault="00442385" w:rsidP="00442385">
            <w:pPr>
              <w:ind w:left="0"/>
            </w:pPr>
            <w:hyperlink r:id="rId19" w:anchor="page=46" w:history="1">
              <w:r w:rsidRPr="009C59B0">
                <w:rPr>
                  <w:rStyle w:val="Hyperlink"/>
                </w:rPr>
                <w:t>EN 9.1.4.3 Contrast (Minimum)</w:t>
              </w:r>
            </w:hyperlink>
          </w:p>
        </w:tc>
        <w:tc>
          <w:tcPr>
            <w:tcW w:w="1404" w:type="dxa"/>
          </w:tcPr>
          <w:p w14:paraId="525BCBA6" w14:textId="22D8CEE6" w:rsidR="00442385" w:rsidRPr="00F42E06" w:rsidRDefault="00442385" w:rsidP="00442385">
            <w:pPr>
              <w:ind w:left="0"/>
              <w:rPr>
                <w:lang w:val="fr-CA"/>
              </w:rPr>
            </w:pPr>
            <w:r w:rsidRPr="00F42E06">
              <w:rPr>
                <w:lang w:val="fr-CA"/>
              </w:rPr>
              <w:t xml:space="preserve">Main menu </w:t>
            </w:r>
            <w:proofErr w:type="spellStart"/>
            <w:r w:rsidRPr="00F42E06">
              <w:rPr>
                <w:lang w:val="fr-CA"/>
              </w:rPr>
              <w:t>lacks</w:t>
            </w:r>
            <w:proofErr w:type="spellEnd"/>
            <w:r w:rsidRPr="00F42E06">
              <w:rPr>
                <w:lang w:val="fr-CA"/>
              </w:rPr>
              <w:t xml:space="preserve"> </w:t>
            </w:r>
            <w:proofErr w:type="spellStart"/>
            <w:r w:rsidRPr="00F42E06">
              <w:rPr>
                <w:lang w:val="fr-CA"/>
              </w:rPr>
              <w:t>sufficient</w:t>
            </w:r>
            <w:proofErr w:type="spellEnd"/>
            <w:r w:rsidRPr="00F42E06">
              <w:rPr>
                <w:lang w:val="fr-CA"/>
              </w:rPr>
              <w:t xml:space="preserve"> </w:t>
            </w:r>
            <w:proofErr w:type="spellStart"/>
            <w:r w:rsidRPr="00F42E06">
              <w:rPr>
                <w:lang w:val="fr-CA"/>
              </w:rPr>
              <w:t>contrast</w:t>
            </w:r>
            <w:proofErr w:type="spellEnd"/>
            <w:r w:rsidRPr="00F42E06">
              <w:rPr>
                <w:lang w:val="fr-CA"/>
              </w:rPr>
              <w:t>.</w:t>
            </w:r>
          </w:p>
        </w:tc>
        <w:tc>
          <w:tcPr>
            <w:tcW w:w="1547" w:type="dxa"/>
          </w:tcPr>
          <w:p w14:paraId="26A071CD" w14:textId="72861D80" w:rsidR="00442385" w:rsidRPr="009C59B0" w:rsidRDefault="00442385" w:rsidP="00442385">
            <w:pPr>
              <w:ind w:left="0"/>
            </w:pPr>
            <w:r w:rsidRPr="009C59B0">
              <w:t>Labels in main menu fail 4.5:1 contrast ratio.</w:t>
            </w:r>
          </w:p>
        </w:tc>
        <w:tc>
          <w:tcPr>
            <w:tcW w:w="1657" w:type="dxa"/>
          </w:tcPr>
          <w:p w14:paraId="743A9EC9" w14:textId="1E26B070" w:rsidR="00442385" w:rsidRPr="009C59B0" w:rsidRDefault="00442385" w:rsidP="00442385">
            <w:pPr>
              <w:ind w:left="0"/>
            </w:pPr>
            <w:r w:rsidRPr="009C59B0">
              <w:t>Low</w:t>
            </w:r>
          </w:p>
        </w:tc>
        <w:tc>
          <w:tcPr>
            <w:tcW w:w="1657" w:type="dxa"/>
          </w:tcPr>
          <w:p w14:paraId="07EA72A5" w14:textId="4D4B72C2" w:rsidR="00442385" w:rsidRPr="009C59B0" w:rsidRDefault="00442385" w:rsidP="00442385">
            <w:pPr>
              <w:ind w:left="0"/>
            </w:pPr>
            <w:r w:rsidRPr="009C59B0">
              <w:t>Q4 FY2025-26</w:t>
            </w:r>
          </w:p>
        </w:tc>
        <w:tc>
          <w:tcPr>
            <w:tcW w:w="1305" w:type="dxa"/>
          </w:tcPr>
          <w:p w14:paraId="483CCD87" w14:textId="627E4D8C" w:rsidR="00442385" w:rsidRPr="009C59B0" w:rsidRDefault="00442385" w:rsidP="00442385">
            <w:pPr>
              <w:ind w:left="0"/>
            </w:pPr>
            <w:r w:rsidRPr="009C59B0">
              <w:t>Open</w:t>
            </w:r>
          </w:p>
        </w:tc>
        <w:tc>
          <w:tcPr>
            <w:tcW w:w="1710" w:type="dxa"/>
          </w:tcPr>
          <w:p w14:paraId="5FA5869D" w14:textId="2271E23B" w:rsidR="00442385" w:rsidRPr="009C59B0" w:rsidRDefault="00442385" w:rsidP="00442385">
            <w:pPr>
              <w:ind w:left="0"/>
            </w:pPr>
            <w:r w:rsidRPr="009C59B0">
              <w:t>Text labels have a contrast ratio of 3.1:1. A new background colour selection will be made to address this issue.</w:t>
            </w:r>
          </w:p>
        </w:tc>
        <w:tc>
          <w:tcPr>
            <w:tcW w:w="1763" w:type="dxa"/>
          </w:tcPr>
          <w:p w14:paraId="6C2A1551" w14:textId="64F68B75" w:rsidR="00442385" w:rsidRPr="009C59B0" w:rsidRDefault="00442385" w:rsidP="00442385">
            <w:pPr>
              <w:ind w:left="0"/>
            </w:pPr>
            <w:r w:rsidRPr="009C59B0">
              <w:t>High contrast scheme can be used. Instructions will be provided to users.</w:t>
            </w:r>
          </w:p>
        </w:tc>
      </w:tr>
      <w:tr w:rsidR="00D32D43" w:rsidRPr="009C59B0" w14:paraId="22CEBF2C" w14:textId="77777777" w:rsidTr="008F438C">
        <w:tc>
          <w:tcPr>
            <w:tcW w:w="1547" w:type="dxa"/>
          </w:tcPr>
          <w:p w14:paraId="549D2D58" w14:textId="29A9CD52" w:rsidR="00D32D43" w:rsidRPr="009C59B0" w:rsidRDefault="00D32D43" w:rsidP="00D32D43">
            <w:pPr>
              <w:ind w:left="0"/>
            </w:pPr>
            <w:hyperlink r:id="rId20" w:anchor="page=47" w:history="1">
              <w:r w:rsidRPr="009C59B0">
                <w:rPr>
                  <w:rStyle w:val="Hyperlink"/>
                </w:rPr>
                <w:t>EN 9.2.1.1 Keyboard</w:t>
              </w:r>
            </w:hyperlink>
          </w:p>
        </w:tc>
        <w:tc>
          <w:tcPr>
            <w:tcW w:w="1404" w:type="dxa"/>
          </w:tcPr>
          <w:p w14:paraId="2CE1776A" w14:textId="3B928E71" w:rsidR="00D32D43" w:rsidRPr="009C59B0" w:rsidRDefault="00D32D43" w:rsidP="00D32D43">
            <w:pPr>
              <w:ind w:left="0"/>
            </w:pPr>
            <w:r w:rsidRPr="009C59B0">
              <w:t xml:space="preserve">Main menu </w:t>
            </w:r>
            <w:proofErr w:type="gramStart"/>
            <w:r w:rsidRPr="009C59B0">
              <w:t>not keyboard</w:t>
            </w:r>
            <w:proofErr w:type="gramEnd"/>
            <w:r w:rsidRPr="009C59B0">
              <w:t xml:space="preserve"> accessible.</w:t>
            </w:r>
          </w:p>
        </w:tc>
        <w:tc>
          <w:tcPr>
            <w:tcW w:w="1547" w:type="dxa"/>
          </w:tcPr>
          <w:p w14:paraId="60AEED4E" w14:textId="006F4C50" w:rsidR="00D32D43" w:rsidRPr="009C59B0" w:rsidRDefault="00D32D43" w:rsidP="00D32D43">
            <w:pPr>
              <w:ind w:left="0"/>
            </w:pPr>
            <w:r w:rsidRPr="009C59B0">
              <w:t xml:space="preserve">The main menu on the page is not focusable </w:t>
            </w:r>
            <w:r w:rsidRPr="009C59B0">
              <w:lastRenderedPageBreak/>
              <w:t>using a keyboard.</w:t>
            </w:r>
          </w:p>
        </w:tc>
        <w:tc>
          <w:tcPr>
            <w:tcW w:w="1657" w:type="dxa"/>
          </w:tcPr>
          <w:p w14:paraId="31D2B456" w14:textId="48CF4293" w:rsidR="00D32D43" w:rsidRPr="009C59B0" w:rsidRDefault="00D32D43" w:rsidP="00D32D43">
            <w:pPr>
              <w:ind w:left="0"/>
            </w:pPr>
            <w:r w:rsidRPr="009C59B0">
              <w:lastRenderedPageBreak/>
              <w:t>High</w:t>
            </w:r>
          </w:p>
        </w:tc>
        <w:tc>
          <w:tcPr>
            <w:tcW w:w="1657" w:type="dxa"/>
          </w:tcPr>
          <w:p w14:paraId="7B5D0967" w14:textId="5239CD01" w:rsidR="00D32D43" w:rsidRPr="009C59B0" w:rsidRDefault="00D32D43" w:rsidP="00D32D43">
            <w:pPr>
              <w:ind w:left="0"/>
            </w:pPr>
            <w:r w:rsidRPr="009C59B0">
              <w:t>Q1 FY2025-26</w:t>
            </w:r>
          </w:p>
        </w:tc>
        <w:tc>
          <w:tcPr>
            <w:tcW w:w="1305" w:type="dxa"/>
          </w:tcPr>
          <w:p w14:paraId="3B3E9D2B" w14:textId="0E7A8F3C" w:rsidR="00D32D43" w:rsidRPr="009C59B0" w:rsidRDefault="00D32D43" w:rsidP="00D32D43">
            <w:pPr>
              <w:ind w:left="0"/>
            </w:pPr>
            <w:r w:rsidRPr="009C59B0">
              <w:t>Open</w:t>
            </w:r>
          </w:p>
        </w:tc>
        <w:tc>
          <w:tcPr>
            <w:tcW w:w="1710" w:type="dxa"/>
          </w:tcPr>
          <w:p w14:paraId="6C20520F" w14:textId="0ED5AB8B" w:rsidR="00D32D43" w:rsidRPr="009C59B0" w:rsidRDefault="00D32D43" w:rsidP="00D32D43">
            <w:pPr>
              <w:ind w:left="0"/>
            </w:pPr>
            <w:r w:rsidRPr="009C59B0">
              <w:t xml:space="preserve">Main menu is currently only accessible when using a mouse. It </w:t>
            </w:r>
            <w:r w:rsidRPr="009C59B0">
              <w:lastRenderedPageBreak/>
              <w:t>does not receive keyboard focus.</w:t>
            </w:r>
          </w:p>
        </w:tc>
        <w:tc>
          <w:tcPr>
            <w:tcW w:w="1763" w:type="dxa"/>
          </w:tcPr>
          <w:p w14:paraId="2EF908AE" w14:textId="6CC2553A" w:rsidR="00D32D43" w:rsidRPr="009C59B0" w:rsidRDefault="00D32D43" w:rsidP="00D32D43">
            <w:pPr>
              <w:ind w:left="0"/>
            </w:pPr>
            <w:r w:rsidRPr="009C59B0">
              <w:lastRenderedPageBreak/>
              <w:t xml:space="preserve">Direct links to each page found in the main menu will be </w:t>
            </w:r>
            <w:r w:rsidRPr="009C59B0">
              <w:lastRenderedPageBreak/>
              <w:t>provided to all users.</w:t>
            </w:r>
          </w:p>
        </w:tc>
      </w:tr>
      <w:tr w:rsidR="008B6A2C" w:rsidRPr="009C59B0" w14:paraId="42D76D24" w14:textId="77777777" w:rsidTr="008F438C">
        <w:tc>
          <w:tcPr>
            <w:tcW w:w="1547" w:type="dxa"/>
          </w:tcPr>
          <w:p w14:paraId="7088CB28" w14:textId="7623FF61" w:rsidR="008B6A2C" w:rsidRPr="009C59B0" w:rsidRDefault="008B6A2C" w:rsidP="008B6A2C">
            <w:pPr>
              <w:ind w:left="0"/>
            </w:pPr>
            <w:hyperlink r:id="rId21" w:anchor="page=47" w:history="1">
              <w:r w:rsidRPr="009C59B0">
                <w:rPr>
                  <w:rStyle w:val="Hyperlink"/>
                </w:rPr>
                <w:t>EN 9.2.1.1 Keyboard</w:t>
              </w:r>
            </w:hyperlink>
          </w:p>
        </w:tc>
        <w:tc>
          <w:tcPr>
            <w:tcW w:w="1404" w:type="dxa"/>
          </w:tcPr>
          <w:p w14:paraId="4AE6A502" w14:textId="29EF20C6" w:rsidR="008B6A2C" w:rsidRPr="009C59B0" w:rsidRDefault="008B6A2C" w:rsidP="008B6A2C">
            <w:pPr>
              <w:ind w:left="0"/>
            </w:pPr>
            <w:r w:rsidRPr="009C59B0">
              <w:t xml:space="preserve">Combo box </w:t>
            </w:r>
            <w:proofErr w:type="gramStart"/>
            <w:r w:rsidRPr="009C59B0">
              <w:t>not keyboard</w:t>
            </w:r>
            <w:proofErr w:type="gramEnd"/>
            <w:r w:rsidRPr="009C59B0">
              <w:t xml:space="preserve"> accessible.</w:t>
            </w:r>
          </w:p>
        </w:tc>
        <w:tc>
          <w:tcPr>
            <w:tcW w:w="1547" w:type="dxa"/>
          </w:tcPr>
          <w:p w14:paraId="0D5511B9" w14:textId="55C92099" w:rsidR="008B6A2C" w:rsidRPr="009C59B0" w:rsidRDefault="008B6A2C" w:rsidP="008B6A2C">
            <w:pPr>
              <w:ind w:left="0"/>
            </w:pPr>
            <w:r w:rsidRPr="009C59B0">
              <w:t>23 combo boxes fail keyboard accessibility and cannot be accessed by keyboard-only access users.</w:t>
            </w:r>
          </w:p>
        </w:tc>
        <w:tc>
          <w:tcPr>
            <w:tcW w:w="1657" w:type="dxa"/>
          </w:tcPr>
          <w:p w14:paraId="1395B170" w14:textId="1FF4712A" w:rsidR="008B6A2C" w:rsidRPr="009C59B0" w:rsidRDefault="008B6A2C" w:rsidP="008B6A2C">
            <w:pPr>
              <w:ind w:left="0"/>
            </w:pPr>
            <w:r w:rsidRPr="009C59B0">
              <w:t>High</w:t>
            </w:r>
          </w:p>
        </w:tc>
        <w:tc>
          <w:tcPr>
            <w:tcW w:w="1657" w:type="dxa"/>
          </w:tcPr>
          <w:p w14:paraId="70C4D73F" w14:textId="7FA61B17" w:rsidR="008B6A2C" w:rsidRPr="009C59B0" w:rsidRDefault="008B6A2C" w:rsidP="008B6A2C">
            <w:pPr>
              <w:ind w:left="0"/>
            </w:pPr>
            <w:r w:rsidRPr="009C59B0">
              <w:t>Q1 FY2025-26</w:t>
            </w:r>
          </w:p>
        </w:tc>
        <w:tc>
          <w:tcPr>
            <w:tcW w:w="1305" w:type="dxa"/>
          </w:tcPr>
          <w:p w14:paraId="4A82899E" w14:textId="226A4276" w:rsidR="008B6A2C" w:rsidRPr="009C59B0" w:rsidRDefault="008B6A2C" w:rsidP="008B6A2C">
            <w:pPr>
              <w:ind w:left="0"/>
            </w:pPr>
            <w:r w:rsidRPr="009C59B0">
              <w:t>In Progress</w:t>
            </w:r>
          </w:p>
        </w:tc>
        <w:tc>
          <w:tcPr>
            <w:tcW w:w="1710" w:type="dxa"/>
          </w:tcPr>
          <w:p w14:paraId="0CE64473" w14:textId="61845B24" w:rsidR="008B6A2C" w:rsidRPr="009C59B0" w:rsidRDefault="008B6A2C" w:rsidP="008B6A2C">
            <w:pPr>
              <w:ind w:left="0"/>
            </w:pPr>
            <w:r w:rsidRPr="009C59B0">
              <w:t>This is a priority issue and is being address ASAP. When addressed, this will resolve the 23 combo boxes failing this criterion.</w:t>
            </w:r>
          </w:p>
        </w:tc>
        <w:tc>
          <w:tcPr>
            <w:tcW w:w="1763" w:type="dxa"/>
          </w:tcPr>
          <w:p w14:paraId="78DC9F47" w14:textId="582F67B7" w:rsidR="008B6A2C" w:rsidRPr="009C59B0" w:rsidRDefault="008B6A2C" w:rsidP="008B6A2C">
            <w:pPr>
              <w:ind w:left="0"/>
            </w:pPr>
            <w:r w:rsidRPr="009C59B0">
              <w:t>No known workaround.</w:t>
            </w:r>
          </w:p>
        </w:tc>
      </w:tr>
    </w:tbl>
    <w:p w14:paraId="6FD10D02" w14:textId="462D5771" w:rsidR="002B770F" w:rsidRPr="009C59B0" w:rsidRDefault="00982FCF" w:rsidP="002E3AC5">
      <w:r>
        <w:t>[</w:t>
      </w:r>
      <w:r w:rsidR="002E3AC5" w:rsidRPr="009C59B0">
        <w:t>End of sample.]</w:t>
      </w:r>
    </w:p>
    <w:sectPr w:rsidR="002B770F" w:rsidRPr="009C59B0" w:rsidSect="003E158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700E9" w14:textId="77777777" w:rsidR="009113CB" w:rsidRDefault="009113CB" w:rsidP="002E3AC5">
      <w:pPr>
        <w:spacing w:after="0"/>
      </w:pPr>
      <w:r>
        <w:separator/>
      </w:r>
    </w:p>
  </w:endnote>
  <w:endnote w:type="continuationSeparator" w:id="0">
    <w:p w14:paraId="53703325" w14:textId="77777777" w:rsidR="009113CB" w:rsidRDefault="009113CB" w:rsidP="002E3AC5">
      <w:pPr>
        <w:spacing w:after="0"/>
      </w:pPr>
      <w:r>
        <w:continuationSeparator/>
      </w:r>
    </w:p>
  </w:endnote>
  <w:endnote w:type="continuationNotice" w:id="1">
    <w:p w14:paraId="122FD012" w14:textId="77777777" w:rsidR="009113CB" w:rsidRDefault="009113C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6B7FD" w14:textId="430A3A2C" w:rsidR="00120D45" w:rsidRDefault="00C466E0">
    <w:pPr>
      <w:pStyle w:val="Footer"/>
    </w:pPr>
    <w:fldSimple w:instr=" FILENAME   \* MERGEFORMAT ">
      <w:r w:rsidR="008B7115">
        <w:rPr>
          <w:noProof/>
        </w:rPr>
        <w:t>SSC Remediation Roadmap template 5Mar2025</w:t>
      </w:r>
    </w:fldSimple>
    <w:r w:rsidR="00120D45">
      <w:tab/>
      <w:t xml:space="preserve">Page </w:t>
    </w:r>
    <w:r w:rsidR="00120D45">
      <w:fldChar w:fldCharType="begin"/>
    </w:r>
    <w:r w:rsidR="00120D45">
      <w:instrText xml:space="preserve"> PAGE   \* MERGEFORMAT </w:instrText>
    </w:r>
    <w:r w:rsidR="00120D45">
      <w:fldChar w:fldCharType="separate"/>
    </w:r>
    <w:r w:rsidR="00120D45">
      <w:rPr>
        <w:noProof/>
      </w:rPr>
      <w:t>3</w:t>
    </w:r>
    <w:r w:rsidR="00120D45">
      <w:fldChar w:fldCharType="end"/>
    </w:r>
    <w:r w:rsidR="00120D45">
      <w:t xml:space="preserve"> of </w:t>
    </w:r>
    <w:fldSimple w:instr=" NUMPAGES   \* MERGEFORMAT ">
      <w:r w:rsidR="00120D45">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2AFA4" w14:textId="77777777" w:rsidR="009113CB" w:rsidRDefault="009113CB" w:rsidP="002E3AC5">
      <w:pPr>
        <w:spacing w:after="0"/>
      </w:pPr>
      <w:r>
        <w:separator/>
      </w:r>
    </w:p>
  </w:footnote>
  <w:footnote w:type="continuationSeparator" w:id="0">
    <w:p w14:paraId="1521E0B3" w14:textId="77777777" w:rsidR="009113CB" w:rsidRDefault="009113CB" w:rsidP="002E3AC5">
      <w:pPr>
        <w:spacing w:after="0"/>
      </w:pPr>
      <w:r>
        <w:continuationSeparator/>
      </w:r>
    </w:p>
  </w:footnote>
  <w:footnote w:type="continuationNotice" w:id="1">
    <w:p w14:paraId="11F0E22D" w14:textId="77777777" w:rsidR="009113CB" w:rsidRDefault="009113C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DA1B3" w14:textId="36AA08F3" w:rsidR="002E3AC5" w:rsidRDefault="002E3AC5">
    <w:pPr>
      <w:pStyle w:val="Header"/>
    </w:pPr>
    <w:r>
      <w:rPr>
        <w:noProof/>
      </w:rPr>
      <mc:AlternateContent>
        <mc:Choice Requires="wps">
          <w:drawing>
            <wp:anchor distT="0" distB="0" distL="0" distR="0" simplePos="0" relativeHeight="251658241" behindDoc="0" locked="0" layoutInCell="1" allowOverlap="1" wp14:anchorId="34262A05" wp14:editId="565E20F8">
              <wp:simplePos x="635" y="635"/>
              <wp:positionH relativeFrom="page">
                <wp:align>right</wp:align>
              </wp:positionH>
              <wp:positionV relativeFrom="page">
                <wp:align>top</wp:align>
              </wp:positionV>
              <wp:extent cx="443865" cy="443865"/>
              <wp:effectExtent l="0" t="0" r="0" b="4445"/>
              <wp:wrapNone/>
              <wp:docPr id="1121598504"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C4C283" w14:textId="3866D6DC" w:rsidR="002E3AC5" w:rsidRPr="002E3AC5" w:rsidRDefault="002E3AC5" w:rsidP="002E3AC5">
                          <w:pPr>
                            <w:spacing w:after="0"/>
                            <w:rPr>
                              <w:rFonts w:ascii="Calibri" w:eastAsia="Calibri" w:hAnsi="Calibri" w:cs="Calibri"/>
                              <w:noProof/>
                              <w:color w:val="000000"/>
                            </w:rPr>
                          </w:pPr>
                          <w:r w:rsidRPr="002E3AC5">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4262A05" id="_x0000_t202" coordsize="21600,21600" o:spt="202" path="m,l,21600r21600,l21600,xe">
              <v:stroke joinstyle="miter"/>
              <v:path gradientshapeok="t" o:connecttype="rect"/>
            </v:shapetype>
            <v:shape id="Text Box 2" o:spid="_x0000_s1026" type="#_x0000_t202" alt="Unclassified | Non classifié" style="position:absolute;left:0;text-align:left;margin-left:-16.25pt;margin-top:0;width:34.95pt;height:34.9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15C4C283" w14:textId="3866D6DC" w:rsidR="002E3AC5" w:rsidRPr="002E3AC5" w:rsidRDefault="002E3AC5" w:rsidP="002E3AC5">
                    <w:pPr>
                      <w:spacing w:after="0"/>
                      <w:rPr>
                        <w:rFonts w:ascii="Calibri" w:eastAsia="Calibri" w:hAnsi="Calibri" w:cs="Calibri"/>
                        <w:noProof/>
                        <w:color w:val="000000"/>
                      </w:rPr>
                    </w:pPr>
                    <w:r w:rsidRPr="002E3AC5">
                      <w:rPr>
                        <w:rFonts w:ascii="Calibri" w:eastAsia="Calibri" w:hAnsi="Calibri" w:cs="Calibri"/>
                        <w:noProof/>
                        <w:color w:val="000000"/>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4F837" w14:textId="523383C8" w:rsidR="002E3AC5" w:rsidRDefault="002E3AC5" w:rsidP="00CE71F2">
    <w:pPr>
      <w:pStyle w:val="Header"/>
      <w:ind w:left="0"/>
    </w:pPr>
    <w:r>
      <w:rPr>
        <w:noProof/>
      </w:rPr>
      <mc:AlternateContent>
        <mc:Choice Requires="wps">
          <w:drawing>
            <wp:anchor distT="0" distB="0" distL="0" distR="0" simplePos="0" relativeHeight="251658242" behindDoc="0" locked="0" layoutInCell="1" allowOverlap="1" wp14:anchorId="5009997E" wp14:editId="20C74A93">
              <wp:simplePos x="914400" y="451602"/>
              <wp:positionH relativeFrom="page">
                <wp:align>right</wp:align>
              </wp:positionH>
              <wp:positionV relativeFrom="page">
                <wp:align>top</wp:align>
              </wp:positionV>
              <wp:extent cx="443865" cy="443865"/>
              <wp:effectExtent l="0" t="0" r="0" b="4445"/>
              <wp:wrapNone/>
              <wp:docPr id="1586423637"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738A64" w14:textId="4445E0F0" w:rsidR="002E3AC5" w:rsidRPr="002E3AC5" w:rsidRDefault="002E077C" w:rsidP="002E3AC5">
                          <w:pPr>
                            <w:spacing w:after="0"/>
                            <w:rPr>
                              <w:rFonts w:ascii="Calibri" w:eastAsia="Calibri" w:hAnsi="Calibri" w:cs="Calibri"/>
                              <w:noProof/>
                              <w:color w:val="000000"/>
                            </w:rPr>
                          </w:pPr>
                          <w:r>
                            <w:rPr>
                              <w:rFonts w:ascii="Calibri" w:eastAsia="Calibri" w:hAnsi="Calibri" w:cs="Calibri"/>
                              <w:noProof/>
                              <w:color w:val="000000"/>
                            </w:rPr>
                            <w:t>[</w:t>
                          </w:r>
                          <w:r w:rsidR="002E3AC5" w:rsidRPr="002E3AC5">
                            <w:rPr>
                              <w:rFonts w:ascii="Calibri" w:eastAsia="Calibri" w:hAnsi="Calibri" w:cs="Calibri"/>
                              <w:noProof/>
                              <w:color w:val="000000"/>
                            </w:rPr>
                            <w:t>Unclassified | Non classifié</w:t>
                          </w:r>
                          <w:r>
                            <w:rPr>
                              <w:rFonts w:ascii="Calibri" w:eastAsia="Calibri" w:hAnsi="Calibri" w:cs="Calibri"/>
                              <w:noProof/>
                              <w:color w:val="000000"/>
                            </w:rPr>
                            <w:t>]</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009997E" id="_x0000_t202" coordsize="21600,21600" o:spt="202" path="m,l,21600r21600,l21600,xe">
              <v:stroke joinstyle="miter"/>
              <v:path gradientshapeok="t" o:connecttype="rect"/>
            </v:shapetype>
            <v:shape id="Text Box 3" o:spid="_x0000_s1027" type="#_x0000_t202" alt="Unclassified | Non classifié" style="position:absolute;margin-left:-16.25pt;margin-top:0;width:34.95pt;height:34.9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0F738A64" w14:textId="4445E0F0" w:rsidR="002E3AC5" w:rsidRPr="002E3AC5" w:rsidRDefault="002E077C" w:rsidP="002E3AC5">
                    <w:pPr>
                      <w:spacing w:after="0"/>
                      <w:rPr>
                        <w:rFonts w:ascii="Calibri" w:eastAsia="Calibri" w:hAnsi="Calibri" w:cs="Calibri"/>
                        <w:noProof/>
                        <w:color w:val="000000"/>
                      </w:rPr>
                    </w:pPr>
                    <w:r>
                      <w:rPr>
                        <w:rFonts w:ascii="Calibri" w:eastAsia="Calibri" w:hAnsi="Calibri" w:cs="Calibri"/>
                        <w:noProof/>
                        <w:color w:val="000000"/>
                      </w:rPr>
                      <w:t>[</w:t>
                    </w:r>
                    <w:r w:rsidR="002E3AC5" w:rsidRPr="002E3AC5">
                      <w:rPr>
                        <w:rFonts w:ascii="Calibri" w:eastAsia="Calibri" w:hAnsi="Calibri" w:cs="Calibri"/>
                        <w:noProof/>
                        <w:color w:val="000000"/>
                      </w:rPr>
                      <w:t>Unclassified | Non classifié</w:t>
                    </w:r>
                    <w:r>
                      <w:rPr>
                        <w:rFonts w:ascii="Calibri" w:eastAsia="Calibri" w:hAnsi="Calibri" w:cs="Calibri"/>
                        <w:noProof/>
                        <w:color w:val="000000"/>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4A09E" w14:textId="5433FFCC" w:rsidR="002E3AC5" w:rsidRDefault="002E3AC5">
    <w:pPr>
      <w:pStyle w:val="Header"/>
    </w:pPr>
    <w:r>
      <w:rPr>
        <w:noProof/>
      </w:rPr>
      <mc:AlternateContent>
        <mc:Choice Requires="wps">
          <w:drawing>
            <wp:anchor distT="0" distB="0" distL="0" distR="0" simplePos="0" relativeHeight="251658240" behindDoc="0" locked="0" layoutInCell="1" allowOverlap="1" wp14:anchorId="69E90548" wp14:editId="5AD33BB6">
              <wp:simplePos x="635" y="635"/>
              <wp:positionH relativeFrom="page">
                <wp:align>right</wp:align>
              </wp:positionH>
              <wp:positionV relativeFrom="page">
                <wp:align>top</wp:align>
              </wp:positionV>
              <wp:extent cx="443865" cy="443865"/>
              <wp:effectExtent l="0" t="0" r="0" b="4445"/>
              <wp:wrapNone/>
              <wp:docPr id="1448464946"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3CF431" w14:textId="2570C17C" w:rsidR="002E3AC5" w:rsidRPr="002E3AC5" w:rsidRDefault="002E3AC5" w:rsidP="002E3AC5">
                          <w:pPr>
                            <w:spacing w:after="0"/>
                            <w:rPr>
                              <w:rFonts w:ascii="Calibri" w:eastAsia="Calibri" w:hAnsi="Calibri" w:cs="Calibri"/>
                              <w:noProof/>
                              <w:color w:val="000000"/>
                            </w:rPr>
                          </w:pPr>
                          <w:r w:rsidRPr="002E3AC5">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9E90548" id="_x0000_t202" coordsize="21600,21600" o:spt="202" path="m,l,21600r21600,l21600,xe">
              <v:stroke joinstyle="miter"/>
              <v:path gradientshapeok="t" o:connecttype="rect"/>
            </v:shapetype>
            <v:shape id="Text Box 1" o:spid="_x0000_s1028" type="#_x0000_t202" alt="Unclassified | Non classifié"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083CF431" w14:textId="2570C17C" w:rsidR="002E3AC5" w:rsidRPr="002E3AC5" w:rsidRDefault="002E3AC5" w:rsidP="002E3AC5">
                    <w:pPr>
                      <w:spacing w:after="0"/>
                      <w:rPr>
                        <w:rFonts w:ascii="Calibri" w:eastAsia="Calibri" w:hAnsi="Calibri" w:cs="Calibri"/>
                        <w:noProof/>
                        <w:color w:val="000000"/>
                      </w:rPr>
                    </w:pPr>
                    <w:r w:rsidRPr="002E3AC5">
                      <w:rPr>
                        <w:rFonts w:ascii="Calibri" w:eastAsia="Calibri" w:hAnsi="Calibri" w:cs="Calibri"/>
                        <w:noProof/>
                        <w:color w:val="000000"/>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2DAC"/>
    <w:multiLevelType w:val="hybridMultilevel"/>
    <w:tmpl w:val="F2DA289E"/>
    <w:lvl w:ilvl="0" w:tplc="F544BAB2">
      <w:start w:val="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C94C5A"/>
    <w:multiLevelType w:val="hybridMultilevel"/>
    <w:tmpl w:val="5A56E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3F6499"/>
    <w:multiLevelType w:val="hybridMultilevel"/>
    <w:tmpl w:val="338A80DE"/>
    <w:lvl w:ilvl="0" w:tplc="BE007DD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CF7309"/>
    <w:multiLevelType w:val="hybridMultilevel"/>
    <w:tmpl w:val="FF32AF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B8263A1"/>
    <w:multiLevelType w:val="hybridMultilevel"/>
    <w:tmpl w:val="F0F6C378"/>
    <w:lvl w:ilvl="0" w:tplc="4722770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797EFA"/>
    <w:multiLevelType w:val="hybridMultilevel"/>
    <w:tmpl w:val="143A4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79305D2"/>
    <w:multiLevelType w:val="hybridMultilevel"/>
    <w:tmpl w:val="E33ADB5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E666578"/>
    <w:multiLevelType w:val="hybridMultilevel"/>
    <w:tmpl w:val="154E91E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AD321DA"/>
    <w:multiLevelType w:val="hybridMultilevel"/>
    <w:tmpl w:val="272E92AC"/>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0C41174"/>
    <w:multiLevelType w:val="hybridMultilevel"/>
    <w:tmpl w:val="64EE7D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0A4105C"/>
    <w:multiLevelType w:val="hybridMultilevel"/>
    <w:tmpl w:val="BF300FB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0C058B5"/>
    <w:multiLevelType w:val="hybridMultilevel"/>
    <w:tmpl w:val="DDA488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351362D"/>
    <w:multiLevelType w:val="hybridMultilevel"/>
    <w:tmpl w:val="10DC1636"/>
    <w:lvl w:ilvl="0" w:tplc="10090001">
      <w:start w:val="1"/>
      <w:numFmt w:val="bullet"/>
      <w:lvlText w:val=""/>
      <w:lvlJc w:val="left"/>
      <w:pPr>
        <w:ind w:left="1080" w:hanging="360"/>
      </w:pPr>
      <w:rPr>
        <w:rFonts w:ascii="Symbol" w:hAnsi="Symbol" w:hint="default"/>
      </w:rPr>
    </w:lvl>
    <w:lvl w:ilvl="1" w:tplc="9342D350">
      <w:numFmt w:val="bullet"/>
      <w:lvlText w:val="•"/>
      <w:lvlJc w:val="left"/>
      <w:pPr>
        <w:ind w:left="1800" w:hanging="360"/>
      </w:pPr>
      <w:rPr>
        <w:rFonts w:ascii="Arial" w:eastAsiaTheme="minorHAnsi" w:hAnsi="Arial" w:cs="Aria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7373881"/>
    <w:multiLevelType w:val="hybridMultilevel"/>
    <w:tmpl w:val="B30AFFA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DB320BD"/>
    <w:multiLevelType w:val="hybridMultilevel"/>
    <w:tmpl w:val="329E54F4"/>
    <w:lvl w:ilvl="0" w:tplc="BFA8141E">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93281576">
    <w:abstractNumId w:val="10"/>
  </w:num>
  <w:num w:numId="2" w16cid:durableId="2111273700">
    <w:abstractNumId w:val="14"/>
  </w:num>
  <w:num w:numId="3" w16cid:durableId="1656762066">
    <w:abstractNumId w:val="12"/>
  </w:num>
  <w:num w:numId="4" w16cid:durableId="476410704">
    <w:abstractNumId w:val="4"/>
  </w:num>
  <w:num w:numId="5" w16cid:durableId="1184592872">
    <w:abstractNumId w:val="9"/>
  </w:num>
  <w:num w:numId="6" w16cid:durableId="1474446032">
    <w:abstractNumId w:val="2"/>
  </w:num>
  <w:num w:numId="7" w16cid:durableId="16002763">
    <w:abstractNumId w:val="7"/>
  </w:num>
  <w:num w:numId="8" w16cid:durableId="573972797">
    <w:abstractNumId w:val="6"/>
  </w:num>
  <w:num w:numId="9" w16cid:durableId="1882790260">
    <w:abstractNumId w:val="1"/>
  </w:num>
  <w:num w:numId="10" w16cid:durableId="1723360390">
    <w:abstractNumId w:val="3"/>
  </w:num>
  <w:num w:numId="11" w16cid:durableId="111673663">
    <w:abstractNumId w:val="13"/>
  </w:num>
  <w:num w:numId="12" w16cid:durableId="207646104">
    <w:abstractNumId w:val="5"/>
  </w:num>
  <w:num w:numId="13" w16cid:durableId="1460758337">
    <w:abstractNumId w:val="11"/>
  </w:num>
  <w:num w:numId="14" w16cid:durableId="309409808">
    <w:abstractNumId w:val="0"/>
  </w:num>
  <w:num w:numId="15" w16cid:durableId="1842969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C5"/>
    <w:rsid w:val="00005741"/>
    <w:rsid w:val="000121CB"/>
    <w:rsid w:val="00016BE7"/>
    <w:rsid w:val="0002676D"/>
    <w:rsid w:val="000302AD"/>
    <w:rsid w:val="00042494"/>
    <w:rsid w:val="00046D53"/>
    <w:rsid w:val="00047320"/>
    <w:rsid w:val="0005125E"/>
    <w:rsid w:val="0006104B"/>
    <w:rsid w:val="000629B4"/>
    <w:rsid w:val="000A31AA"/>
    <w:rsid w:val="000C754A"/>
    <w:rsid w:val="000F6ECD"/>
    <w:rsid w:val="001003AC"/>
    <w:rsid w:val="001141D6"/>
    <w:rsid w:val="00120D45"/>
    <w:rsid w:val="00135C42"/>
    <w:rsid w:val="001603CC"/>
    <w:rsid w:val="0016474E"/>
    <w:rsid w:val="00195E92"/>
    <w:rsid w:val="001A5EF2"/>
    <w:rsid w:val="001B6227"/>
    <w:rsid w:val="001C1BA5"/>
    <w:rsid w:val="001D4C92"/>
    <w:rsid w:val="001E0EC8"/>
    <w:rsid w:val="001E60FB"/>
    <w:rsid w:val="001F14B0"/>
    <w:rsid w:val="001F3764"/>
    <w:rsid w:val="001F4D8F"/>
    <w:rsid w:val="001F7726"/>
    <w:rsid w:val="00245BF9"/>
    <w:rsid w:val="0024657D"/>
    <w:rsid w:val="00255C3F"/>
    <w:rsid w:val="002609A6"/>
    <w:rsid w:val="002632C8"/>
    <w:rsid w:val="002A305D"/>
    <w:rsid w:val="002A502D"/>
    <w:rsid w:val="002B091D"/>
    <w:rsid w:val="002B770F"/>
    <w:rsid w:val="002C5882"/>
    <w:rsid w:val="002D419A"/>
    <w:rsid w:val="002D61DC"/>
    <w:rsid w:val="002E077C"/>
    <w:rsid w:val="002E3AC5"/>
    <w:rsid w:val="003166B1"/>
    <w:rsid w:val="00325FAD"/>
    <w:rsid w:val="00351FC6"/>
    <w:rsid w:val="003822DD"/>
    <w:rsid w:val="00392129"/>
    <w:rsid w:val="003D1B4B"/>
    <w:rsid w:val="003E1588"/>
    <w:rsid w:val="003F2BCE"/>
    <w:rsid w:val="003F5345"/>
    <w:rsid w:val="00402F34"/>
    <w:rsid w:val="00442385"/>
    <w:rsid w:val="0045215B"/>
    <w:rsid w:val="004602ED"/>
    <w:rsid w:val="00466726"/>
    <w:rsid w:val="0049221B"/>
    <w:rsid w:val="004B1CBB"/>
    <w:rsid w:val="004B5C5B"/>
    <w:rsid w:val="004C02AC"/>
    <w:rsid w:val="004D1DA4"/>
    <w:rsid w:val="004D5FCB"/>
    <w:rsid w:val="004D6B45"/>
    <w:rsid w:val="004F0424"/>
    <w:rsid w:val="004F4E81"/>
    <w:rsid w:val="00522165"/>
    <w:rsid w:val="00523CC1"/>
    <w:rsid w:val="00526A9F"/>
    <w:rsid w:val="00545DE6"/>
    <w:rsid w:val="00572682"/>
    <w:rsid w:val="00575A51"/>
    <w:rsid w:val="00582006"/>
    <w:rsid w:val="00594FAF"/>
    <w:rsid w:val="005B07FB"/>
    <w:rsid w:val="005B6A5F"/>
    <w:rsid w:val="005E6252"/>
    <w:rsid w:val="005F6E51"/>
    <w:rsid w:val="006071DD"/>
    <w:rsid w:val="006128CE"/>
    <w:rsid w:val="0062281D"/>
    <w:rsid w:val="006375B8"/>
    <w:rsid w:val="006530AF"/>
    <w:rsid w:val="00666ADB"/>
    <w:rsid w:val="00670FC8"/>
    <w:rsid w:val="00673829"/>
    <w:rsid w:val="006A3258"/>
    <w:rsid w:val="006C2328"/>
    <w:rsid w:val="006F2813"/>
    <w:rsid w:val="006F415E"/>
    <w:rsid w:val="00703B03"/>
    <w:rsid w:val="007051DA"/>
    <w:rsid w:val="00723787"/>
    <w:rsid w:val="0073391E"/>
    <w:rsid w:val="007731FA"/>
    <w:rsid w:val="007C3641"/>
    <w:rsid w:val="007C5D49"/>
    <w:rsid w:val="007E57AB"/>
    <w:rsid w:val="008238DD"/>
    <w:rsid w:val="0083484C"/>
    <w:rsid w:val="00834865"/>
    <w:rsid w:val="008434C3"/>
    <w:rsid w:val="00857791"/>
    <w:rsid w:val="00876BFC"/>
    <w:rsid w:val="00882BA0"/>
    <w:rsid w:val="00886067"/>
    <w:rsid w:val="008B6A2C"/>
    <w:rsid w:val="008B7115"/>
    <w:rsid w:val="008C3E8B"/>
    <w:rsid w:val="008D2C81"/>
    <w:rsid w:val="008E5D21"/>
    <w:rsid w:val="008F438C"/>
    <w:rsid w:val="008F4A6D"/>
    <w:rsid w:val="009113CB"/>
    <w:rsid w:val="00922818"/>
    <w:rsid w:val="00923915"/>
    <w:rsid w:val="00932E5C"/>
    <w:rsid w:val="00940794"/>
    <w:rsid w:val="0095017C"/>
    <w:rsid w:val="00982FCF"/>
    <w:rsid w:val="00987AFC"/>
    <w:rsid w:val="009A39F3"/>
    <w:rsid w:val="009C4733"/>
    <w:rsid w:val="009C59B0"/>
    <w:rsid w:val="009D460C"/>
    <w:rsid w:val="00A0320C"/>
    <w:rsid w:val="00A039DC"/>
    <w:rsid w:val="00A409F1"/>
    <w:rsid w:val="00A50256"/>
    <w:rsid w:val="00A56F76"/>
    <w:rsid w:val="00A75EF4"/>
    <w:rsid w:val="00AA2EB1"/>
    <w:rsid w:val="00AF593C"/>
    <w:rsid w:val="00B527A9"/>
    <w:rsid w:val="00B53678"/>
    <w:rsid w:val="00B77A0B"/>
    <w:rsid w:val="00B91F5E"/>
    <w:rsid w:val="00B921A9"/>
    <w:rsid w:val="00BA1070"/>
    <w:rsid w:val="00BA1CEC"/>
    <w:rsid w:val="00BC51F5"/>
    <w:rsid w:val="00BD0DB7"/>
    <w:rsid w:val="00BF2889"/>
    <w:rsid w:val="00C01A6A"/>
    <w:rsid w:val="00C04113"/>
    <w:rsid w:val="00C16A9A"/>
    <w:rsid w:val="00C2455F"/>
    <w:rsid w:val="00C31C67"/>
    <w:rsid w:val="00C466E0"/>
    <w:rsid w:val="00C51361"/>
    <w:rsid w:val="00C54A1A"/>
    <w:rsid w:val="00C60C4F"/>
    <w:rsid w:val="00C80C76"/>
    <w:rsid w:val="00C954F3"/>
    <w:rsid w:val="00CD2FC7"/>
    <w:rsid w:val="00CE71F2"/>
    <w:rsid w:val="00CF7748"/>
    <w:rsid w:val="00D110B0"/>
    <w:rsid w:val="00D32D43"/>
    <w:rsid w:val="00D45871"/>
    <w:rsid w:val="00D467B2"/>
    <w:rsid w:val="00D47C52"/>
    <w:rsid w:val="00D52ADD"/>
    <w:rsid w:val="00D57FF5"/>
    <w:rsid w:val="00DB69D9"/>
    <w:rsid w:val="00DC2B72"/>
    <w:rsid w:val="00DC52C4"/>
    <w:rsid w:val="00DD113C"/>
    <w:rsid w:val="00DD7998"/>
    <w:rsid w:val="00DE250B"/>
    <w:rsid w:val="00DE3B4B"/>
    <w:rsid w:val="00DF0895"/>
    <w:rsid w:val="00DF60FF"/>
    <w:rsid w:val="00E24664"/>
    <w:rsid w:val="00E557FD"/>
    <w:rsid w:val="00E8373F"/>
    <w:rsid w:val="00E87A55"/>
    <w:rsid w:val="00E93FF9"/>
    <w:rsid w:val="00E950FF"/>
    <w:rsid w:val="00EB5D7A"/>
    <w:rsid w:val="00EC663D"/>
    <w:rsid w:val="00EC69CF"/>
    <w:rsid w:val="00ED6203"/>
    <w:rsid w:val="00EF6D39"/>
    <w:rsid w:val="00F0665D"/>
    <w:rsid w:val="00F35D83"/>
    <w:rsid w:val="00F42E06"/>
    <w:rsid w:val="00F4571D"/>
    <w:rsid w:val="00F60D4F"/>
    <w:rsid w:val="00F661BF"/>
    <w:rsid w:val="00F71BEE"/>
    <w:rsid w:val="00F87858"/>
    <w:rsid w:val="00F92193"/>
    <w:rsid w:val="00FC2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9F52C"/>
  <w15:chartTrackingRefBased/>
  <w15:docId w15:val="{4EE8934C-370C-4F45-95D2-23F2E9BA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05D"/>
    <w:pPr>
      <w:spacing w:after="120" w:line="240" w:lineRule="auto"/>
      <w:ind w:left="360"/>
    </w:pPr>
    <w:rPr>
      <w:rFonts w:ascii="Arial" w:hAnsi="Arial" w:cs="Arial"/>
      <w:kern w:val="0"/>
      <w:sz w:val="24"/>
      <w:szCs w:val="24"/>
    </w:rPr>
  </w:style>
  <w:style w:type="paragraph" w:styleId="Heading1">
    <w:name w:val="heading 1"/>
    <w:basedOn w:val="Normal"/>
    <w:next w:val="Normal"/>
    <w:link w:val="Heading1Char"/>
    <w:uiPriority w:val="9"/>
    <w:qFormat/>
    <w:rsid w:val="00C01A6A"/>
    <w:pPr>
      <w:keepNext/>
      <w:keepLines/>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04B"/>
    <w:pPr>
      <w:keepNext/>
      <w:keepLines/>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BA0"/>
    <w:pPr>
      <w:keepNext/>
      <w:keepLines/>
      <w:spacing w:before="12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6A"/>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06104B"/>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104B"/>
    <w:rPr>
      <w:rFonts w:ascii="Arial" w:eastAsiaTheme="majorEastAsia" w:hAnsi="Arial" w:cstheme="majorBidi"/>
      <w:spacing w:val="-10"/>
      <w:kern w:val="28"/>
      <w:sz w:val="56"/>
      <w:szCs w:val="56"/>
      <w:lang w:val="en-US"/>
    </w:rPr>
  </w:style>
  <w:style w:type="character" w:customStyle="1" w:styleId="Heading2Char">
    <w:name w:val="Heading 2 Char"/>
    <w:basedOn w:val="DefaultParagraphFont"/>
    <w:link w:val="Heading2"/>
    <w:uiPriority w:val="9"/>
    <w:rsid w:val="0006104B"/>
    <w:rPr>
      <w:rFonts w:ascii="Arial" w:eastAsiaTheme="majorEastAsia" w:hAnsi="Arial"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82BA0"/>
    <w:rPr>
      <w:rFonts w:ascii="Arial" w:eastAsiaTheme="majorEastAsia" w:hAnsi="Arial" w:cstheme="majorBidi"/>
      <w:color w:val="1F3763" w:themeColor="accent1" w:themeShade="7F"/>
      <w:kern w:val="0"/>
      <w:sz w:val="24"/>
      <w:szCs w:val="24"/>
    </w:rPr>
  </w:style>
  <w:style w:type="paragraph" w:styleId="ListParagraph">
    <w:name w:val="List Paragraph"/>
    <w:basedOn w:val="Normal"/>
    <w:uiPriority w:val="34"/>
    <w:qFormat/>
    <w:rsid w:val="00C54A1A"/>
  </w:style>
  <w:style w:type="paragraph" w:styleId="Header">
    <w:name w:val="header"/>
    <w:basedOn w:val="Normal"/>
    <w:link w:val="HeaderChar"/>
    <w:uiPriority w:val="99"/>
    <w:unhideWhenUsed/>
    <w:rsid w:val="002E3AC5"/>
    <w:pPr>
      <w:tabs>
        <w:tab w:val="center" w:pos="4680"/>
        <w:tab w:val="right" w:pos="9360"/>
      </w:tabs>
      <w:spacing w:after="0"/>
    </w:pPr>
  </w:style>
  <w:style w:type="character" w:customStyle="1" w:styleId="HeaderChar">
    <w:name w:val="Header Char"/>
    <w:basedOn w:val="DefaultParagraphFont"/>
    <w:link w:val="Header"/>
    <w:uiPriority w:val="99"/>
    <w:rsid w:val="002E3AC5"/>
    <w:rPr>
      <w:rFonts w:ascii="Arial" w:hAnsi="Arial" w:cs="Arial"/>
      <w:kern w:val="0"/>
      <w:sz w:val="24"/>
      <w:szCs w:val="24"/>
    </w:rPr>
  </w:style>
  <w:style w:type="paragraph" w:styleId="Footer">
    <w:name w:val="footer"/>
    <w:basedOn w:val="Normal"/>
    <w:link w:val="FooterChar"/>
    <w:uiPriority w:val="99"/>
    <w:unhideWhenUsed/>
    <w:rsid w:val="003F5345"/>
    <w:pPr>
      <w:tabs>
        <w:tab w:val="center" w:pos="4680"/>
        <w:tab w:val="right" w:pos="9360"/>
      </w:tabs>
      <w:spacing w:after="0"/>
    </w:pPr>
  </w:style>
  <w:style w:type="character" w:customStyle="1" w:styleId="FooterChar">
    <w:name w:val="Footer Char"/>
    <w:basedOn w:val="DefaultParagraphFont"/>
    <w:link w:val="Footer"/>
    <w:uiPriority w:val="99"/>
    <w:rsid w:val="003F5345"/>
    <w:rPr>
      <w:rFonts w:ascii="Arial" w:hAnsi="Arial" w:cs="Arial"/>
      <w:kern w:val="0"/>
      <w:sz w:val="24"/>
      <w:szCs w:val="24"/>
    </w:rPr>
  </w:style>
  <w:style w:type="character" w:styleId="Hyperlink">
    <w:name w:val="Hyperlink"/>
    <w:basedOn w:val="DefaultParagraphFont"/>
    <w:uiPriority w:val="99"/>
    <w:unhideWhenUsed/>
    <w:rsid w:val="007E57AB"/>
    <w:rPr>
      <w:color w:val="0563C1" w:themeColor="hyperlink"/>
      <w:u w:val="single"/>
    </w:rPr>
  </w:style>
  <w:style w:type="character" w:styleId="UnresolvedMention">
    <w:name w:val="Unresolved Mention"/>
    <w:basedOn w:val="DefaultParagraphFont"/>
    <w:uiPriority w:val="99"/>
    <w:semiHidden/>
    <w:unhideWhenUsed/>
    <w:rsid w:val="007E57AB"/>
    <w:rPr>
      <w:color w:val="605E5C"/>
      <w:shd w:val="clear" w:color="auto" w:fill="E1DFDD"/>
    </w:rPr>
  </w:style>
  <w:style w:type="table" w:styleId="TableGrid">
    <w:name w:val="Table Grid"/>
    <w:basedOn w:val="TableNormal"/>
    <w:uiPriority w:val="39"/>
    <w:rsid w:val="003F2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3484C"/>
    <w:rPr>
      <w:b/>
      <w:bCs/>
    </w:rPr>
  </w:style>
  <w:style w:type="paragraph" w:styleId="Revision">
    <w:name w:val="Revision"/>
    <w:hidden/>
    <w:uiPriority w:val="99"/>
    <w:semiHidden/>
    <w:rsid w:val="00923915"/>
    <w:pPr>
      <w:spacing w:after="0" w:line="240" w:lineRule="auto"/>
    </w:pPr>
    <w:rPr>
      <w:rFonts w:ascii="Arial" w:hAnsi="Arial" w:cs="Arial"/>
      <w:kern w:val="0"/>
      <w:sz w:val="24"/>
      <w:szCs w:val="24"/>
    </w:rPr>
  </w:style>
  <w:style w:type="character" w:styleId="CommentReference">
    <w:name w:val="annotation reference"/>
    <w:basedOn w:val="DefaultParagraphFont"/>
    <w:uiPriority w:val="99"/>
    <w:semiHidden/>
    <w:unhideWhenUsed/>
    <w:rsid w:val="00D47C52"/>
    <w:rPr>
      <w:sz w:val="16"/>
      <w:szCs w:val="16"/>
    </w:rPr>
  </w:style>
  <w:style w:type="paragraph" w:styleId="CommentText">
    <w:name w:val="annotation text"/>
    <w:basedOn w:val="Normal"/>
    <w:link w:val="CommentTextChar"/>
    <w:uiPriority w:val="99"/>
    <w:unhideWhenUsed/>
    <w:rsid w:val="00D47C52"/>
    <w:rPr>
      <w:sz w:val="20"/>
      <w:szCs w:val="20"/>
    </w:rPr>
  </w:style>
  <w:style w:type="character" w:customStyle="1" w:styleId="CommentTextChar">
    <w:name w:val="Comment Text Char"/>
    <w:basedOn w:val="DefaultParagraphFont"/>
    <w:link w:val="CommentText"/>
    <w:uiPriority w:val="99"/>
    <w:rsid w:val="00D47C52"/>
    <w:rPr>
      <w:rFonts w:ascii="Arial" w:hAnsi="Arial" w:cs="Arial"/>
      <w:kern w:val="0"/>
      <w:sz w:val="20"/>
      <w:szCs w:val="20"/>
    </w:rPr>
  </w:style>
  <w:style w:type="paragraph" w:styleId="CommentSubject">
    <w:name w:val="annotation subject"/>
    <w:basedOn w:val="CommentText"/>
    <w:next w:val="CommentText"/>
    <w:link w:val="CommentSubjectChar"/>
    <w:uiPriority w:val="99"/>
    <w:semiHidden/>
    <w:unhideWhenUsed/>
    <w:rsid w:val="00D47C52"/>
    <w:rPr>
      <w:b/>
      <w:bCs/>
    </w:rPr>
  </w:style>
  <w:style w:type="character" w:customStyle="1" w:styleId="CommentSubjectChar">
    <w:name w:val="Comment Subject Char"/>
    <w:basedOn w:val="CommentTextChar"/>
    <w:link w:val="CommentSubject"/>
    <w:uiPriority w:val="99"/>
    <w:semiHidden/>
    <w:rsid w:val="00D47C52"/>
    <w:rPr>
      <w:rFonts w:ascii="Arial" w:hAnsi="Arial" w:cs="Arial"/>
      <w:b/>
      <w:bCs/>
      <w:kern w:val="0"/>
      <w:sz w:val="20"/>
      <w:szCs w:val="20"/>
    </w:rPr>
  </w:style>
  <w:style w:type="character" w:styleId="FollowedHyperlink">
    <w:name w:val="FollowedHyperlink"/>
    <w:basedOn w:val="DefaultParagraphFont"/>
    <w:uiPriority w:val="99"/>
    <w:semiHidden/>
    <w:unhideWhenUsed/>
    <w:rsid w:val="00005741"/>
    <w:rPr>
      <w:color w:val="954F72" w:themeColor="followedHyperlink"/>
      <w:u w:val="single"/>
    </w:rPr>
  </w:style>
  <w:style w:type="paragraph" w:styleId="TOCHeading">
    <w:name w:val="TOC Heading"/>
    <w:basedOn w:val="Heading1"/>
    <w:next w:val="Normal"/>
    <w:uiPriority w:val="39"/>
    <w:unhideWhenUsed/>
    <w:qFormat/>
    <w:rsid w:val="003D1B4B"/>
    <w:pPr>
      <w:spacing w:before="480" w:after="0" w:line="276" w:lineRule="auto"/>
      <w:ind w:left="0"/>
      <w:outlineLvl w:val="9"/>
    </w:pPr>
    <w:rPr>
      <w:rFonts w:asciiTheme="majorHAnsi" w:hAnsiTheme="majorHAnsi"/>
      <w:b/>
      <w:bCs/>
      <w:sz w:val="28"/>
      <w:szCs w:val="28"/>
      <w:lang w:val="en-US"/>
      <w14:ligatures w14:val="none"/>
    </w:rPr>
  </w:style>
  <w:style w:type="paragraph" w:styleId="TOC1">
    <w:name w:val="toc 1"/>
    <w:basedOn w:val="Normal"/>
    <w:next w:val="Normal"/>
    <w:autoRedefine/>
    <w:uiPriority w:val="39"/>
    <w:unhideWhenUsed/>
    <w:rsid w:val="003D1B4B"/>
    <w:pPr>
      <w:spacing w:before="120" w:after="0"/>
      <w:ind w:left="0"/>
    </w:pPr>
    <w:rPr>
      <w:rFonts w:asciiTheme="minorHAnsi" w:hAnsiTheme="minorHAnsi" w:cstheme="minorHAnsi"/>
      <w:b/>
      <w:bCs/>
      <w:i/>
      <w:iCs/>
    </w:rPr>
  </w:style>
  <w:style w:type="paragraph" w:styleId="TOC2">
    <w:name w:val="toc 2"/>
    <w:basedOn w:val="Normal"/>
    <w:next w:val="Normal"/>
    <w:autoRedefine/>
    <w:uiPriority w:val="39"/>
    <w:unhideWhenUsed/>
    <w:rsid w:val="003D1B4B"/>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3D1B4B"/>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D1B4B"/>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D1B4B"/>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D1B4B"/>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D1B4B"/>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D1B4B"/>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D1B4B"/>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cessible.canada.ca/en-301-549-accessibility-requirements-ict-products-and-services-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etsi.org/deliver/etsi_en/301500_301599/301549/03.02.01_60/en_301549v030201p.pdf" TargetMode="External"/><Relationship Id="rId7" Type="http://schemas.openxmlformats.org/officeDocument/2006/relationships/settings" Target="settings.xml"/><Relationship Id="rId12" Type="http://schemas.openxmlformats.org/officeDocument/2006/relationships/hyperlink" Target="https://www.etsi.org/deliver/etsi_en/301500_301599/301549/03.02.01_60/en_301549v030201p.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etsi.org/deliver/etsi_en/301500_301599/301549/03.02.01_60/en_301549v030201p.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cessible.canada.ca/en-301-549-accessibility-requirements-ict-products-and-services-1"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tsi.org/deliver/etsi_en/301500_301599/301549/03.02.01_60/en_301549v030201p.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tsi.org/deliver/etsi_en/301500_301599/301549/03.02.01_60/en_301549v030201p.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5E66BA07A98346B3261AD8B646936B" ma:contentTypeVersion="13" ma:contentTypeDescription="Create a new document." ma:contentTypeScope="" ma:versionID="e881eedf18919df59b50d8c8e8b68905">
  <xsd:schema xmlns:xsd="http://www.w3.org/2001/XMLSchema" xmlns:xs="http://www.w3.org/2001/XMLSchema" xmlns:p="http://schemas.microsoft.com/office/2006/metadata/properties" xmlns:ns2="a5b58bab-3cc2-4c8f-acd6-cc36c5af2e8d" xmlns:ns3="c007984e-1eed-4865-becd-8cfebec4a65c" targetNamespace="http://schemas.microsoft.com/office/2006/metadata/properties" ma:root="true" ma:fieldsID="7e64d17a4556335a64cf56015ff1d874" ns2:_="" ns3:_="">
    <xsd:import namespace="a5b58bab-3cc2-4c8f-acd6-cc36c5af2e8d"/>
    <xsd:import namespace="c007984e-1eed-4865-becd-8cfebec4a65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58bab-3cc2-4c8f-acd6-cc36c5af2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07984e-1eed-4865-becd-8cfebec4a6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b58bab-3cc2-4c8f-acd6-cc36c5af2e8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9DCA7-D749-48F0-8B4C-DC1BA55B1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58bab-3cc2-4c8f-acd6-cc36c5af2e8d"/>
    <ds:schemaRef ds:uri="c007984e-1eed-4865-becd-8cfebec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F8D9F4-FF7C-4F7A-8576-4704DDEB80EF}">
  <ds:schemaRefs>
    <ds:schemaRef ds:uri="http://schemas.microsoft.com/sharepoint/v3/contenttype/forms"/>
  </ds:schemaRefs>
</ds:datastoreItem>
</file>

<file path=customXml/itemProps3.xml><?xml version="1.0" encoding="utf-8"?>
<ds:datastoreItem xmlns:ds="http://schemas.openxmlformats.org/officeDocument/2006/customXml" ds:itemID="{7C8CB409-0CDA-4A92-92D1-D12A067C1B3B}">
  <ds:schemaRefs>
    <ds:schemaRef ds:uri="http://schemas.microsoft.com/office/2006/metadata/properties"/>
    <ds:schemaRef ds:uri="http://schemas.microsoft.com/office/infopath/2007/PartnerControls"/>
    <ds:schemaRef ds:uri="a5b58bab-3cc2-4c8f-acd6-cc36c5af2e8d"/>
  </ds:schemaRefs>
</ds:datastoreItem>
</file>

<file path=customXml/itemProps4.xml><?xml version="1.0" encoding="utf-8"?>
<ds:datastoreItem xmlns:ds="http://schemas.openxmlformats.org/officeDocument/2006/customXml" ds:itemID="{49CA210F-B472-484F-BB44-8F54FB834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Glick-Stal, Leah (SSC/SPC)</dc:creator>
  <cp:keywords/>
  <dc:description/>
  <cp:lastModifiedBy>Shawn Thompson</cp:lastModifiedBy>
  <cp:revision>5</cp:revision>
  <dcterms:created xsi:type="dcterms:W3CDTF">2025-04-24T14:43:00Z</dcterms:created>
  <dcterms:modified xsi:type="dcterms:W3CDTF">2025-04-24T15:14:00Z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5655d232,42da3c28,5e8ee755</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8951c139-e885-4e7f-8042-c4c17a61b6ec_Enabled">
    <vt:lpwstr>true</vt:lpwstr>
  </property>
  <property fmtid="{D5CDD505-2E9C-101B-9397-08002B2CF9AE}" pid="6" name="MSIP_Label_8951c139-e885-4e7f-8042-c4c17a61b6ec_SetDate">
    <vt:lpwstr>2024-11-26T13:15:37Z</vt:lpwstr>
  </property>
  <property fmtid="{D5CDD505-2E9C-101B-9397-08002B2CF9AE}" pid="7" name="MSIP_Label_8951c139-e885-4e7f-8042-c4c17a61b6ec_Method">
    <vt:lpwstr>Standard</vt:lpwstr>
  </property>
  <property fmtid="{D5CDD505-2E9C-101B-9397-08002B2CF9AE}" pid="8" name="MSIP_Label_8951c139-e885-4e7f-8042-c4c17a61b6ec_Name">
    <vt:lpwstr>Unclassified</vt:lpwstr>
  </property>
  <property fmtid="{D5CDD505-2E9C-101B-9397-08002B2CF9AE}" pid="9" name="MSIP_Label_8951c139-e885-4e7f-8042-c4c17a61b6ec_SiteId">
    <vt:lpwstr>d05bc194-94bf-4ad6-ae2e-1db0f2e38f5e</vt:lpwstr>
  </property>
  <property fmtid="{D5CDD505-2E9C-101B-9397-08002B2CF9AE}" pid="10" name="MSIP_Label_8951c139-e885-4e7f-8042-c4c17a61b6ec_ActionId">
    <vt:lpwstr>0f9149fb-e269-4ba7-89e4-330071e19989</vt:lpwstr>
  </property>
  <property fmtid="{D5CDD505-2E9C-101B-9397-08002B2CF9AE}" pid="11" name="MSIP_Label_8951c139-e885-4e7f-8042-c4c17a61b6ec_ContentBits">
    <vt:lpwstr>1</vt:lpwstr>
  </property>
  <property fmtid="{D5CDD505-2E9C-101B-9397-08002B2CF9AE}" pid="12" name="ContentTypeId">
    <vt:lpwstr>0x010100B05E66BA07A98346B3261AD8B646936B</vt:lpwstr>
  </property>
  <property fmtid="{D5CDD505-2E9C-101B-9397-08002B2CF9AE}" pid="13" name="MediaServiceImageTags">
    <vt:lpwstr/>
  </property>
</Properties>
</file>