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5723" w14:textId="5A6325E8" w:rsidR="002B6A0D" w:rsidRPr="003D4340" w:rsidRDefault="00D47A56">
      <w:pPr>
        <w:rPr>
          <w:lang w:val="fr-CA"/>
        </w:rPr>
      </w:pPr>
      <w:r>
        <w:rPr>
          <w:lang w:val="fr-CA"/>
        </w:rPr>
        <w:t xml:space="preserve">Réunions et événements accessibles </w:t>
      </w:r>
      <w:r w:rsidR="00533550">
        <w:rPr>
          <w:lang w:val="fr-CA"/>
        </w:rPr>
        <w:t>—</w:t>
      </w:r>
      <w:r>
        <w:rPr>
          <w:lang w:val="fr-CA"/>
        </w:rPr>
        <w:t xml:space="preserve"> Sommaire de la liste des conseils</w:t>
      </w:r>
    </w:p>
    <w:p w14:paraId="54109402" w14:textId="77777777" w:rsidR="00D47A56" w:rsidRPr="0041545E" w:rsidRDefault="00D47A56">
      <w:r>
        <w:rPr>
          <w:lang w:val="fr-CA"/>
        </w:rPr>
        <w:t>Avant la réunion ou l’événement</w:t>
      </w:r>
    </w:p>
    <w:p w14:paraId="1B0AF6B5" w14:textId="77777777" w:rsidR="00D47A56" w:rsidRPr="003D4340" w:rsidRDefault="00D47A56" w:rsidP="00D47A56">
      <w:pPr>
        <w:pStyle w:val="Paragraphedeliste"/>
        <w:numPr>
          <w:ilvl w:val="0"/>
          <w:numId w:val="1"/>
        </w:numPr>
        <w:rPr>
          <w:lang w:val="fr-CA"/>
        </w:rPr>
      </w:pPr>
      <w:r>
        <w:rPr>
          <w:lang w:val="fr-CA"/>
        </w:rPr>
        <w:t>Prévoyez des mesures d’accessibilité dès le départ et demandez aux participants dans l’invitation si des mesures d’adaptation s’imposent</w:t>
      </w:r>
    </w:p>
    <w:p w14:paraId="0EA73966" w14:textId="0ECF748E" w:rsidR="00D47A56" w:rsidRPr="003D4340" w:rsidRDefault="00D47A56" w:rsidP="00D47A56">
      <w:pPr>
        <w:pStyle w:val="Paragraphedeliste"/>
        <w:numPr>
          <w:ilvl w:val="0"/>
          <w:numId w:val="1"/>
        </w:numPr>
        <w:rPr>
          <w:lang w:val="fr-CA"/>
        </w:rPr>
      </w:pPr>
      <w:r>
        <w:rPr>
          <w:lang w:val="fr-CA"/>
        </w:rPr>
        <w:t xml:space="preserve">Proposez plusieurs façons de participer, </w:t>
      </w:r>
      <w:r w:rsidR="003D4340">
        <w:rPr>
          <w:lang w:val="fr-CA"/>
        </w:rPr>
        <w:t>comme l’accès par ligne commutée, par le web et par le mobile</w:t>
      </w:r>
    </w:p>
    <w:p w14:paraId="4051C802" w14:textId="798E8FB7" w:rsidR="00D47A56" w:rsidRPr="003D4340" w:rsidRDefault="00D47A56" w:rsidP="00D47A56">
      <w:pPr>
        <w:pStyle w:val="Paragraphedeliste"/>
        <w:numPr>
          <w:ilvl w:val="0"/>
          <w:numId w:val="1"/>
        </w:numPr>
        <w:rPr>
          <w:lang w:val="fr-CA"/>
        </w:rPr>
      </w:pPr>
      <w:r>
        <w:rPr>
          <w:lang w:val="fr-CA"/>
        </w:rPr>
        <w:t>Prévoyez des pauses</w:t>
      </w:r>
      <w:r w:rsidR="00A47D57">
        <w:rPr>
          <w:lang w:val="fr-CA"/>
        </w:rPr>
        <w:noBreakHyphen/>
      </w:r>
      <w:r>
        <w:rPr>
          <w:lang w:val="fr-CA"/>
        </w:rPr>
        <w:t xml:space="preserve">santé pour les longues réunions </w:t>
      </w:r>
    </w:p>
    <w:p w14:paraId="1C72D948" w14:textId="77777777" w:rsidR="00D47A56" w:rsidRPr="003D4340" w:rsidRDefault="00D47A56" w:rsidP="00D47A56">
      <w:pPr>
        <w:pStyle w:val="Paragraphedeliste"/>
        <w:numPr>
          <w:ilvl w:val="0"/>
          <w:numId w:val="1"/>
        </w:numPr>
        <w:rPr>
          <w:lang w:val="fr-CA"/>
        </w:rPr>
      </w:pPr>
      <w:r>
        <w:rPr>
          <w:lang w:val="fr-CA"/>
        </w:rPr>
        <w:t>Prévoyez plusieurs mesures d’adaptation pour les réunions portes ouvertes, comme la traduction en temps réel des communications (CART) et des services d’interprètes en langue des signes dans les deux langues officielles ainsi que des services de traduction</w:t>
      </w:r>
    </w:p>
    <w:p w14:paraId="7D066FDA" w14:textId="58A7C22E" w:rsidR="00D47A56" w:rsidRPr="003D4340" w:rsidRDefault="00D47A56" w:rsidP="00D47A56">
      <w:pPr>
        <w:pStyle w:val="Paragraphedeliste"/>
        <w:numPr>
          <w:ilvl w:val="0"/>
          <w:numId w:val="1"/>
        </w:numPr>
        <w:rPr>
          <w:lang w:val="fr-CA"/>
        </w:rPr>
      </w:pPr>
      <w:r>
        <w:rPr>
          <w:lang w:val="fr-CA"/>
        </w:rPr>
        <w:t>Faites en sorte que tout le matériel de la réunion soit accessible et faites</w:t>
      </w:r>
      <w:r w:rsidR="00A47D57">
        <w:rPr>
          <w:lang w:val="fr-CA"/>
        </w:rPr>
        <w:noBreakHyphen/>
      </w:r>
      <w:r>
        <w:rPr>
          <w:lang w:val="fr-CA"/>
        </w:rPr>
        <w:t>en la distribution au moins une semaine avant la réunion</w:t>
      </w:r>
    </w:p>
    <w:p w14:paraId="7AFDF015" w14:textId="1F3D8B64" w:rsidR="00D47A56" w:rsidRPr="003D4340" w:rsidRDefault="00D47A56" w:rsidP="00D47A56">
      <w:pPr>
        <w:pStyle w:val="Paragraphedeliste"/>
        <w:numPr>
          <w:ilvl w:val="0"/>
          <w:numId w:val="1"/>
        </w:numPr>
        <w:rPr>
          <w:lang w:val="fr-CA"/>
        </w:rPr>
      </w:pPr>
      <w:r>
        <w:rPr>
          <w:lang w:val="fr-CA"/>
        </w:rPr>
        <w:t xml:space="preserve">Organisez </w:t>
      </w:r>
      <w:r w:rsidR="00CA6653">
        <w:rPr>
          <w:lang w:val="fr-CA"/>
        </w:rPr>
        <w:t>une pratique de la réunion avec les fournisseurs de services pour faire s</w:t>
      </w:r>
      <w:r w:rsidR="00533550">
        <w:rPr>
          <w:lang w:val="fr-CA"/>
        </w:rPr>
        <w:t>ûr</w:t>
      </w:r>
      <w:r w:rsidR="00CA6653">
        <w:rPr>
          <w:lang w:val="fr-CA"/>
        </w:rPr>
        <w:t xml:space="preserve"> que tout fonctionne</w:t>
      </w:r>
    </w:p>
    <w:p w14:paraId="7AF0596D" w14:textId="77777777" w:rsidR="00D47A56" w:rsidRPr="00CA6653" w:rsidRDefault="00D47A56" w:rsidP="00D47A56">
      <w:pPr>
        <w:rPr>
          <w:lang w:val="fr-CA"/>
        </w:rPr>
      </w:pPr>
      <w:r>
        <w:rPr>
          <w:lang w:val="fr-CA"/>
        </w:rPr>
        <w:t xml:space="preserve">Meilleures pratiques pour les présentateurs </w:t>
      </w:r>
    </w:p>
    <w:p w14:paraId="71A397EA" w14:textId="77777777" w:rsidR="00D47A56" w:rsidRPr="003D4340" w:rsidRDefault="00D47A56" w:rsidP="00D47A56">
      <w:pPr>
        <w:pStyle w:val="Paragraphedeliste"/>
        <w:numPr>
          <w:ilvl w:val="0"/>
          <w:numId w:val="2"/>
        </w:numPr>
        <w:rPr>
          <w:lang w:val="fr-CA"/>
        </w:rPr>
      </w:pPr>
      <w:r>
        <w:rPr>
          <w:lang w:val="fr-CA"/>
        </w:rPr>
        <w:t xml:space="preserve">Annoncez le nom des conférenciers avant qu’ils prennent la parole, articulez clairement et parlez à un rythme modéré </w:t>
      </w:r>
    </w:p>
    <w:p w14:paraId="2C07ECD0" w14:textId="0DF855C2" w:rsidR="00D47A56" w:rsidRPr="003D4340" w:rsidRDefault="00D47A56" w:rsidP="00D47A56">
      <w:pPr>
        <w:pStyle w:val="Paragraphedeliste"/>
        <w:numPr>
          <w:ilvl w:val="0"/>
          <w:numId w:val="2"/>
        </w:numPr>
        <w:rPr>
          <w:lang w:val="fr-CA"/>
        </w:rPr>
      </w:pPr>
      <w:r>
        <w:rPr>
          <w:lang w:val="fr-CA"/>
        </w:rPr>
        <w:t xml:space="preserve">Utilisez un langage simple et expliquez les termes et </w:t>
      </w:r>
      <w:r w:rsidR="00CA6653">
        <w:rPr>
          <w:lang w:val="fr-CA"/>
        </w:rPr>
        <w:t xml:space="preserve">les </w:t>
      </w:r>
      <w:r>
        <w:rPr>
          <w:lang w:val="fr-CA"/>
        </w:rPr>
        <w:t>acronymes</w:t>
      </w:r>
    </w:p>
    <w:p w14:paraId="4714A454" w14:textId="17FC96A6" w:rsidR="00D47A56" w:rsidRPr="003D4340" w:rsidRDefault="00D47A56" w:rsidP="00D47A56">
      <w:pPr>
        <w:pStyle w:val="Paragraphedeliste"/>
        <w:numPr>
          <w:ilvl w:val="0"/>
          <w:numId w:val="2"/>
        </w:numPr>
        <w:rPr>
          <w:lang w:val="fr-CA"/>
        </w:rPr>
      </w:pPr>
      <w:r>
        <w:rPr>
          <w:lang w:val="fr-CA"/>
        </w:rPr>
        <w:t>Trouvez un espace tranquille bien éclairé sans distraction en arrière</w:t>
      </w:r>
      <w:r w:rsidR="00A47D57">
        <w:rPr>
          <w:lang w:val="fr-CA"/>
        </w:rPr>
        <w:noBreakHyphen/>
      </w:r>
      <w:r>
        <w:rPr>
          <w:lang w:val="fr-CA"/>
        </w:rPr>
        <w:t>plan pour organiser la réunion</w:t>
      </w:r>
    </w:p>
    <w:p w14:paraId="7DF11044" w14:textId="77777777" w:rsidR="00D47A56" w:rsidRPr="003D4340" w:rsidRDefault="00D47A56" w:rsidP="00D47A56">
      <w:pPr>
        <w:pStyle w:val="Paragraphedeliste"/>
        <w:numPr>
          <w:ilvl w:val="0"/>
          <w:numId w:val="2"/>
        </w:numPr>
        <w:rPr>
          <w:lang w:val="fr-CA"/>
        </w:rPr>
      </w:pPr>
      <w:r>
        <w:rPr>
          <w:lang w:val="fr-CA"/>
        </w:rPr>
        <w:t>Faites face à la caméra au moment de parler pour tenir compter des personnes qui lisent sur les lèvres</w:t>
      </w:r>
    </w:p>
    <w:p w14:paraId="2409F42B" w14:textId="3FB77D62" w:rsidR="00016C59" w:rsidRPr="003D4340" w:rsidRDefault="00016C59" w:rsidP="00D47A56">
      <w:pPr>
        <w:pStyle w:val="Paragraphedeliste"/>
        <w:numPr>
          <w:ilvl w:val="0"/>
          <w:numId w:val="2"/>
        </w:numPr>
        <w:rPr>
          <w:lang w:val="fr-CA"/>
        </w:rPr>
      </w:pPr>
      <w:r>
        <w:rPr>
          <w:lang w:val="fr-CA"/>
        </w:rPr>
        <w:t>Respectez l’horaire de la réunion ainsi que des pauses</w:t>
      </w:r>
      <w:r w:rsidR="00533550">
        <w:rPr>
          <w:lang w:val="fr-CA"/>
        </w:rPr>
        <w:t>-santé</w:t>
      </w:r>
      <w:r w:rsidR="00CA6653">
        <w:rPr>
          <w:lang w:val="fr-CA"/>
        </w:rPr>
        <w:t xml:space="preserve"> prévues</w:t>
      </w:r>
      <w:r>
        <w:rPr>
          <w:lang w:val="fr-CA"/>
        </w:rPr>
        <w:t xml:space="preserve"> et terminez la réunion à temps</w:t>
      </w:r>
    </w:p>
    <w:p w14:paraId="2CE8EC04" w14:textId="2593B421" w:rsidR="00016C59" w:rsidRPr="00533550" w:rsidRDefault="00623F39" w:rsidP="00016C59">
      <w:pPr>
        <w:rPr>
          <w:lang w:val="fr-CA"/>
        </w:rPr>
      </w:pPr>
      <w:r>
        <w:rPr>
          <w:lang w:val="fr-CA"/>
        </w:rPr>
        <w:t>Déroulement d</w:t>
      </w:r>
      <w:r w:rsidR="00016C59">
        <w:rPr>
          <w:lang w:val="fr-CA"/>
        </w:rPr>
        <w:t xml:space="preserve">e la réunion </w:t>
      </w:r>
      <w:r w:rsidR="00533550">
        <w:rPr>
          <w:lang w:val="fr-CA"/>
        </w:rPr>
        <w:t xml:space="preserve">ou </w:t>
      </w:r>
      <w:r w:rsidR="00533550">
        <w:rPr>
          <w:lang w:val="fr-CA"/>
        </w:rPr>
        <w:t>l’événement</w:t>
      </w:r>
    </w:p>
    <w:p w14:paraId="7EB3197C" w14:textId="40CC71BE" w:rsidR="00016C59" w:rsidRPr="003D4340" w:rsidRDefault="003338F1" w:rsidP="00016C59">
      <w:pPr>
        <w:pStyle w:val="Paragraphedeliste"/>
        <w:numPr>
          <w:ilvl w:val="0"/>
          <w:numId w:val="3"/>
        </w:numPr>
        <w:rPr>
          <w:lang w:val="fr-CA"/>
        </w:rPr>
      </w:pPr>
      <w:r>
        <w:rPr>
          <w:lang w:val="fr-CA"/>
        </w:rPr>
        <w:t>Utilisez la fonction de mise en vedette des présentateurs et des interprètes et présentez les interprètes et les sous</w:t>
      </w:r>
      <w:r w:rsidR="00A47D57">
        <w:rPr>
          <w:lang w:val="fr-CA"/>
        </w:rPr>
        <w:noBreakHyphen/>
      </w:r>
      <w:r>
        <w:rPr>
          <w:lang w:val="fr-CA"/>
        </w:rPr>
        <w:t>titreurs au début de la réunion</w:t>
      </w:r>
    </w:p>
    <w:p w14:paraId="37E5A78D" w14:textId="39CA38E8" w:rsidR="003338F1" w:rsidRPr="003D4340" w:rsidRDefault="003338F1" w:rsidP="00016C59">
      <w:pPr>
        <w:pStyle w:val="Paragraphedeliste"/>
        <w:numPr>
          <w:ilvl w:val="0"/>
          <w:numId w:val="3"/>
        </w:numPr>
        <w:rPr>
          <w:lang w:val="fr-CA"/>
        </w:rPr>
      </w:pPr>
      <w:r>
        <w:rPr>
          <w:lang w:val="fr-CA"/>
        </w:rPr>
        <w:t>Rappelez aux participants la façon d’épingler les caméras des conférenciers et des interprètes et, pendant la réunion, fournissez dans le clavardage un lien aux services de sous</w:t>
      </w:r>
      <w:r w:rsidR="00A47D57">
        <w:rPr>
          <w:lang w:val="fr-CA"/>
        </w:rPr>
        <w:noBreakHyphen/>
      </w:r>
      <w:r>
        <w:rPr>
          <w:lang w:val="fr-CA"/>
        </w:rPr>
        <w:t xml:space="preserve">titrage </w:t>
      </w:r>
    </w:p>
    <w:p w14:paraId="0059AFA8" w14:textId="77777777" w:rsidR="003338F1" w:rsidRPr="003D4340" w:rsidRDefault="001B3376" w:rsidP="00016C59">
      <w:pPr>
        <w:pStyle w:val="Paragraphedeliste"/>
        <w:numPr>
          <w:ilvl w:val="0"/>
          <w:numId w:val="3"/>
        </w:numPr>
        <w:rPr>
          <w:lang w:val="fr-CA"/>
        </w:rPr>
      </w:pPr>
      <w:r>
        <w:rPr>
          <w:lang w:val="fr-CA"/>
        </w:rPr>
        <w:t>Si possible, enregistrez la réunion et fournissez un enregistrement aux participants pour qu’ils puissent la regarder plus tard à leur propre rythme</w:t>
      </w:r>
    </w:p>
    <w:p w14:paraId="0BB474EF" w14:textId="77777777" w:rsidR="001B3376" w:rsidRPr="003D4340" w:rsidRDefault="008F3FDA" w:rsidP="00016C59">
      <w:pPr>
        <w:pStyle w:val="Paragraphedeliste"/>
        <w:numPr>
          <w:ilvl w:val="0"/>
          <w:numId w:val="3"/>
        </w:numPr>
        <w:rPr>
          <w:lang w:val="fr-CA"/>
        </w:rPr>
      </w:pPr>
      <w:r>
        <w:rPr>
          <w:lang w:val="fr-CA"/>
        </w:rPr>
        <w:t>Pour les réunions d’envergure, coupez le son de toutes les personnes qui ne prendront pas la parole à leur arrivée, éteignez leur caméra et faites l’annonce de ces paramètres au cours de la réunion</w:t>
      </w:r>
    </w:p>
    <w:p w14:paraId="24F6B172" w14:textId="77777777" w:rsidR="0041545E" w:rsidRPr="003D4340" w:rsidRDefault="0041545E" w:rsidP="00016C59">
      <w:pPr>
        <w:pStyle w:val="Paragraphedeliste"/>
        <w:numPr>
          <w:ilvl w:val="0"/>
          <w:numId w:val="3"/>
        </w:numPr>
        <w:rPr>
          <w:lang w:val="fr-CA"/>
        </w:rPr>
      </w:pPr>
      <w:r>
        <w:rPr>
          <w:lang w:val="fr-CA"/>
        </w:rPr>
        <w:t>Décrivez tout le matériel visuel et, dans MS Teams, utilisez la fonction « Share PowerPoint » plutôt que le partage d’écran pour tenir compte des technologies d’assistance</w:t>
      </w:r>
    </w:p>
    <w:p w14:paraId="2702223F" w14:textId="77777777" w:rsidR="0041545E" w:rsidRPr="003D4340" w:rsidRDefault="0041545E" w:rsidP="00016C59">
      <w:pPr>
        <w:pStyle w:val="Paragraphedeliste"/>
        <w:numPr>
          <w:ilvl w:val="0"/>
          <w:numId w:val="3"/>
        </w:numPr>
        <w:rPr>
          <w:lang w:val="fr-CA"/>
        </w:rPr>
      </w:pPr>
      <w:r>
        <w:rPr>
          <w:lang w:val="fr-CA"/>
        </w:rPr>
        <w:t>Limitez le clavardage aux questions afin de restreindre les distractions et lisez les messages pertinents du clavardage à voix haute</w:t>
      </w:r>
    </w:p>
    <w:p w14:paraId="17E88C31" w14:textId="77777777" w:rsidR="0041545E" w:rsidRPr="003D4340" w:rsidRDefault="0041545E" w:rsidP="00016C59">
      <w:pPr>
        <w:pStyle w:val="Paragraphedeliste"/>
        <w:numPr>
          <w:ilvl w:val="0"/>
          <w:numId w:val="3"/>
        </w:numPr>
        <w:rPr>
          <w:lang w:val="fr-CA"/>
        </w:rPr>
      </w:pPr>
      <w:r>
        <w:rPr>
          <w:lang w:val="fr-CA"/>
        </w:rPr>
        <w:t>Utilisez la fonction « Lever la main » ou faites un geste à la caméra s’il est impossible d’utiliser cette fonction et désignez un moniteur de caméra à la recherche de ces gestes</w:t>
      </w:r>
    </w:p>
    <w:p w14:paraId="4F56DF99" w14:textId="483AFCE9" w:rsidR="0041545E" w:rsidRPr="003D4340" w:rsidRDefault="0041545E" w:rsidP="00016C59">
      <w:pPr>
        <w:pStyle w:val="Paragraphedeliste"/>
        <w:numPr>
          <w:ilvl w:val="0"/>
          <w:numId w:val="3"/>
        </w:numPr>
        <w:rPr>
          <w:lang w:val="fr-CA"/>
        </w:rPr>
      </w:pPr>
      <w:r>
        <w:rPr>
          <w:lang w:val="fr-CA"/>
        </w:rPr>
        <w:lastRenderedPageBreak/>
        <w:t>Encourage</w:t>
      </w:r>
      <w:r w:rsidR="00533550">
        <w:rPr>
          <w:lang w:val="fr-CA"/>
        </w:rPr>
        <w:t>z</w:t>
      </w:r>
      <w:r>
        <w:rPr>
          <w:lang w:val="fr-CA"/>
        </w:rPr>
        <w:t xml:space="preserve"> un langage adapté aux personnes en situation de handicap</w:t>
      </w:r>
    </w:p>
    <w:p w14:paraId="52CCBDB8" w14:textId="0871BCE3" w:rsidR="0041545E" w:rsidRPr="003D4340" w:rsidRDefault="0041545E" w:rsidP="00016C59">
      <w:pPr>
        <w:pStyle w:val="Paragraphedeliste"/>
        <w:numPr>
          <w:ilvl w:val="0"/>
          <w:numId w:val="3"/>
        </w:numPr>
        <w:rPr>
          <w:lang w:val="fr-CA"/>
        </w:rPr>
      </w:pPr>
      <w:r>
        <w:rPr>
          <w:lang w:val="fr-CA"/>
        </w:rPr>
        <w:t>Encourage</w:t>
      </w:r>
      <w:r w:rsidR="00533550">
        <w:rPr>
          <w:lang w:val="fr-CA"/>
        </w:rPr>
        <w:t>z</w:t>
      </w:r>
      <w:r>
        <w:rPr>
          <w:lang w:val="fr-CA"/>
        </w:rPr>
        <w:t xml:space="preserve"> seulement une personne à la fois qui prend la parole</w:t>
      </w:r>
    </w:p>
    <w:p w14:paraId="139728CB" w14:textId="3240DDDD" w:rsidR="008F3FDA" w:rsidRPr="003D4340" w:rsidRDefault="0041545E" w:rsidP="00016C59">
      <w:pPr>
        <w:pStyle w:val="Paragraphedeliste"/>
        <w:numPr>
          <w:ilvl w:val="0"/>
          <w:numId w:val="3"/>
        </w:numPr>
        <w:rPr>
          <w:lang w:val="fr-CA"/>
        </w:rPr>
      </w:pPr>
      <w:r>
        <w:rPr>
          <w:lang w:val="fr-CA"/>
        </w:rPr>
        <w:t>Encourage</w:t>
      </w:r>
      <w:r w:rsidR="00533550">
        <w:rPr>
          <w:lang w:val="fr-CA"/>
        </w:rPr>
        <w:t>z</w:t>
      </w:r>
      <w:r>
        <w:rPr>
          <w:lang w:val="fr-CA"/>
        </w:rPr>
        <w:t xml:space="preserve"> les règles d’étiquette pendant la réunion, par exemple, maintenir le son en mode sourdine si on ne parle pas, utiliser un langage simple, désactiver la caméra si on ne prend pas la parole et, si on est à l’aise, allumer la caméra au moment de s’adresser aux autres personnes qui lisent sur les lèvres</w:t>
      </w:r>
    </w:p>
    <w:p w14:paraId="2904AB45" w14:textId="77777777" w:rsidR="0041545E" w:rsidRPr="003D4340" w:rsidRDefault="0041545E" w:rsidP="00016C59">
      <w:pPr>
        <w:pStyle w:val="Paragraphedeliste"/>
        <w:numPr>
          <w:ilvl w:val="0"/>
          <w:numId w:val="3"/>
        </w:numPr>
        <w:rPr>
          <w:lang w:val="fr-CA"/>
        </w:rPr>
      </w:pPr>
      <w:r>
        <w:rPr>
          <w:lang w:val="fr-CA"/>
        </w:rPr>
        <w:t>Transmettez par courriel le matériel pertinent et les liens partagés dans le clavardage après la réunion</w:t>
      </w:r>
    </w:p>
    <w:p w14:paraId="332B4065" w14:textId="4AD1B61A" w:rsidR="0041545E" w:rsidRPr="003D4340" w:rsidRDefault="0041545E" w:rsidP="00016C59">
      <w:pPr>
        <w:pStyle w:val="Paragraphedeliste"/>
        <w:numPr>
          <w:ilvl w:val="0"/>
          <w:numId w:val="3"/>
        </w:numPr>
        <w:rPr>
          <w:lang w:val="fr-CA"/>
        </w:rPr>
      </w:pPr>
      <w:r>
        <w:rPr>
          <w:lang w:val="fr-CA"/>
        </w:rPr>
        <w:t>Efforcez</w:t>
      </w:r>
      <w:r w:rsidR="00A47D57">
        <w:rPr>
          <w:lang w:val="fr-CA"/>
        </w:rPr>
        <w:noBreakHyphen/>
      </w:r>
      <w:r>
        <w:rPr>
          <w:lang w:val="fr-CA"/>
        </w:rPr>
        <w:t>vous de terminer la réunion à l’heure, de respecter l’horaire de la réunion ainsi que des pauses</w:t>
      </w:r>
      <w:r w:rsidR="00533550">
        <w:rPr>
          <w:lang w:val="fr-CA"/>
        </w:rPr>
        <w:t>-santé prévues</w:t>
      </w:r>
    </w:p>
    <w:p w14:paraId="1D5243BA" w14:textId="77777777" w:rsidR="00ED3CFB" w:rsidRPr="003D4340" w:rsidRDefault="00ED3CFB" w:rsidP="00ED3CFB">
      <w:pPr>
        <w:rPr>
          <w:lang w:val="fr-CA"/>
        </w:rPr>
      </w:pPr>
      <w:r>
        <w:rPr>
          <w:lang w:val="fr-CA"/>
        </w:rPr>
        <w:t xml:space="preserve">Pour obtenir de plus amples renseignements sur les réunions et événements accessibles, consultez la </w:t>
      </w:r>
      <w:hyperlink r:id="rId11" w:history="1">
        <w:r>
          <w:rPr>
            <w:rStyle w:val="Lienhypertexte"/>
            <w:lang w:val="fr-CA"/>
          </w:rPr>
          <w:t>page Web des réunions et événements virtuels accessibles du BATI à EDSC</w:t>
        </w:r>
      </w:hyperlink>
    </w:p>
    <w:sectPr w:rsidR="00ED3CFB" w:rsidRPr="003D434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B02A" w14:textId="77777777" w:rsidR="00547210" w:rsidRDefault="00547210" w:rsidP="00533550">
      <w:pPr>
        <w:spacing w:after="0" w:line="240" w:lineRule="auto"/>
      </w:pPr>
      <w:r>
        <w:separator/>
      </w:r>
    </w:p>
  </w:endnote>
  <w:endnote w:type="continuationSeparator" w:id="0">
    <w:p w14:paraId="3B2D4FC2" w14:textId="77777777" w:rsidR="00547210" w:rsidRDefault="00547210" w:rsidP="0053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D455E" w14:textId="77777777" w:rsidR="00533550" w:rsidRDefault="005335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6B87A" w14:textId="77777777" w:rsidR="00533550" w:rsidRDefault="0053355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F0FA" w14:textId="77777777" w:rsidR="00533550" w:rsidRDefault="005335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580D3" w14:textId="77777777" w:rsidR="00547210" w:rsidRDefault="00547210" w:rsidP="00533550">
      <w:pPr>
        <w:spacing w:after="0" w:line="240" w:lineRule="auto"/>
      </w:pPr>
      <w:r>
        <w:separator/>
      </w:r>
    </w:p>
  </w:footnote>
  <w:footnote w:type="continuationSeparator" w:id="0">
    <w:p w14:paraId="48D2596A" w14:textId="77777777" w:rsidR="00547210" w:rsidRDefault="00547210" w:rsidP="00533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2C60" w14:textId="77777777" w:rsidR="00533550" w:rsidRDefault="005335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B453A" w14:textId="77777777" w:rsidR="00533550" w:rsidRDefault="0053355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6D68" w14:textId="77777777" w:rsidR="00533550" w:rsidRDefault="005335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4FC"/>
    <w:multiLevelType w:val="hybridMultilevel"/>
    <w:tmpl w:val="8AA45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875294"/>
    <w:multiLevelType w:val="hybridMultilevel"/>
    <w:tmpl w:val="5DD2D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BE0914"/>
    <w:multiLevelType w:val="hybridMultilevel"/>
    <w:tmpl w:val="C944C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56"/>
    <w:rsid w:val="00016C59"/>
    <w:rsid w:val="001B3376"/>
    <w:rsid w:val="002B6A0D"/>
    <w:rsid w:val="003338F1"/>
    <w:rsid w:val="003D4340"/>
    <w:rsid w:val="0041545E"/>
    <w:rsid w:val="00533550"/>
    <w:rsid w:val="00547210"/>
    <w:rsid w:val="00623F39"/>
    <w:rsid w:val="008F3FDA"/>
    <w:rsid w:val="00A47D57"/>
    <w:rsid w:val="00AE7584"/>
    <w:rsid w:val="00CA6653"/>
    <w:rsid w:val="00D47A56"/>
    <w:rsid w:val="00DA13AA"/>
    <w:rsid w:val="00E21BC5"/>
    <w:rsid w:val="00ED3C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3129"/>
  <w15:chartTrackingRefBased/>
  <w15:docId w15:val="{09EF4294-12A6-4681-8CA2-53F1738C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7A56"/>
    <w:pPr>
      <w:ind w:left="720"/>
      <w:contextualSpacing/>
    </w:pPr>
  </w:style>
  <w:style w:type="character" w:styleId="Lienhypertexte">
    <w:name w:val="Hyperlink"/>
    <w:basedOn w:val="Policepardfaut"/>
    <w:uiPriority w:val="99"/>
    <w:unhideWhenUsed/>
    <w:rsid w:val="00ED3CFB"/>
    <w:rPr>
      <w:color w:val="0563C1" w:themeColor="hyperlink"/>
      <w:u w:val="single"/>
    </w:rPr>
  </w:style>
  <w:style w:type="paragraph" w:styleId="En-tte">
    <w:name w:val="header"/>
    <w:basedOn w:val="Normal"/>
    <w:link w:val="En-tteCar"/>
    <w:uiPriority w:val="99"/>
    <w:unhideWhenUsed/>
    <w:rsid w:val="00533550"/>
    <w:pPr>
      <w:tabs>
        <w:tab w:val="center" w:pos="4680"/>
        <w:tab w:val="right" w:pos="9360"/>
      </w:tabs>
      <w:spacing w:after="0" w:line="240" w:lineRule="auto"/>
    </w:pPr>
  </w:style>
  <w:style w:type="character" w:customStyle="1" w:styleId="En-tteCar">
    <w:name w:val="En-tête Car"/>
    <w:basedOn w:val="Policepardfaut"/>
    <w:link w:val="En-tte"/>
    <w:uiPriority w:val="99"/>
    <w:rsid w:val="00533550"/>
  </w:style>
  <w:style w:type="paragraph" w:styleId="Pieddepage">
    <w:name w:val="footer"/>
    <w:basedOn w:val="Normal"/>
    <w:link w:val="PieddepageCar"/>
    <w:uiPriority w:val="99"/>
    <w:unhideWhenUsed/>
    <w:rsid w:val="0053355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33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7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ti-itao.github.io/resources/events-fr.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0B9F48EE90C478CD0A235798B0865" ma:contentTypeVersion="25" ma:contentTypeDescription="Create a new document." ma:contentTypeScope="" ma:versionID="db31d94a7f3805fb8fefeb8163e03637">
  <xsd:schema xmlns:xsd="http://www.w3.org/2001/XMLSchema" xmlns:xs="http://www.w3.org/2001/XMLSchema" xmlns:p="http://schemas.microsoft.com/office/2006/metadata/properties" xmlns:ns2="16ae990d-cc4b-4634-8c8f-e8cf67732c6a" xmlns:ns3="9d87b0ba-f267-4832-b604-68ff7a07a8ba" xmlns:ns4="http://schemas.microsoft.com/sharepoint/v4" targetNamespace="http://schemas.microsoft.com/office/2006/metadata/properties" ma:root="true" ma:fieldsID="0cf09dcf6c29c3c53087aaf2499d9947" ns2:_="" ns3:_="" ns4:_="">
    <xsd:import namespace="16ae990d-cc4b-4634-8c8f-e8cf67732c6a"/>
    <xsd:import namespace="9d87b0ba-f267-4832-b604-68ff7a07a8ba"/>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ate" minOccurs="0"/>
                <xsd:element ref="ns3:Language" minOccurs="0"/>
                <xsd:element ref="ns3:Document_x0020_Category" minOccurs="0"/>
                <xsd:element ref="ns3:Section" minOccurs="0"/>
                <xsd:element ref="ns4:IconOverlay"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e990d-cc4b-4634-8c8f-e8cf67732c6a"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87b0ba-f267-4832-b604-68ff7a07a8ba" elementFormDefault="qualified">
    <xsd:import namespace="http://schemas.microsoft.com/office/2006/documentManagement/types"/>
    <xsd:import namespace="http://schemas.microsoft.com/office/infopath/2007/PartnerControls"/>
    <xsd:element name="Date" ma:index="11" nillable="true" ma:displayName="Date Created" ma:format="DateOnly" ma:hidden="true" ma:internalName="Date" ma:readOnly="false">
      <xsd:simpleType>
        <xsd:restriction base="dms:DateTime"/>
      </xsd:simpleType>
    </xsd:element>
    <xsd:element name="Language" ma:index="12" nillable="true" ma:displayName="Language" ma:default="English" ma:description="Choose Language.  Choose Language.  Default is English." ma:format="Dropdown" ma:internalName="Language">
      <xsd:simpleType>
        <xsd:restriction base="dms:Choice">
          <xsd:enumeration value="Bilingual"/>
          <xsd:enumeration value="English"/>
          <xsd:enumeration value="French"/>
        </xsd:restriction>
      </xsd:simpleType>
    </xsd:element>
    <xsd:element name="Document_x0020_Category" ma:index="13" nillable="true" ma:displayName="Document Category" ma:list="{8a84491e-cd86-4f3f-9bde-e8192fcb0c48}" ma:internalName="Document_x0020_Category" ma:showField="Title">
      <xsd:simpleType>
        <xsd:restriction base="dms:Lookup"/>
      </xsd:simpleType>
    </xsd:element>
    <xsd:element name="Section" ma:index="14" nillable="true" ma:displayName="Section" ma:format="Dropdown" ma:internalName="Section">
      <xsd:simpleType>
        <xsd:restriction base="dms:Choice">
          <xsd:enumeration value="Initiatives"/>
          <xsd:enumeration value="TBD"/>
          <xsd:enumeration value="Management"/>
          <xsd:enumeration value="Meetings"/>
          <xsd:enumeration value="Management Reports"/>
          <xsd:enumeration value="Service Catalogue"/>
          <xsd:enumeration value="Strategy"/>
          <xsd:enumeration value="Team"/>
          <xsd:enumeration value="Intake Process"/>
          <xsd:enumeration value="Presentation (Temporary)"/>
          <xsd:enumeration value="Support Library ( Temporary)"/>
          <xsd:enumeration value="Awareness Library (Temporary)"/>
        </xsd:restriction>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ction xmlns="9d87b0ba-f267-4832-b604-68ff7a07a8ba" xsi:nil="true"/>
    <Document_x0020_Category xmlns="9d87b0ba-f267-4832-b604-68ff7a07a8ba" xsi:nil="true"/>
    <IconOverlay xmlns="http://schemas.microsoft.com/sharepoint/v4" xsi:nil="true"/>
    <Language xmlns="9d87b0ba-f267-4832-b604-68ff7a07a8ba">English</Language>
    <Date xmlns="9d87b0ba-f267-4832-b604-68ff7a07a8ba" xsi:nil="true"/>
  </documentManagement>
</p:properties>
</file>

<file path=customXml/itemProps1.xml><?xml version="1.0" encoding="utf-8"?>
<ds:datastoreItem xmlns:ds="http://schemas.openxmlformats.org/officeDocument/2006/customXml" ds:itemID="{85440E74-BAA2-4646-9142-4FED4C9F7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e990d-cc4b-4634-8c8f-e8cf67732c6a"/>
    <ds:schemaRef ds:uri="9d87b0ba-f267-4832-b604-68ff7a07a8b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91EC7-F928-4DE3-A42F-E5A2A558339E}">
  <ds:schemaRefs>
    <ds:schemaRef ds:uri="http://schemas.microsoft.com/sharepoint/events"/>
  </ds:schemaRefs>
</ds:datastoreItem>
</file>

<file path=customXml/itemProps3.xml><?xml version="1.0" encoding="utf-8"?>
<ds:datastoreItem xmlns:ds="http://schemas.openxmlformats.org/officeDocument/2006/customXml" ds:itemID="{DE7C6197-7506-4366-8495-B4FC866F008B}">
  <ds:schemaRefs>
    <ds:schemaRef ds:uri="http://schemas.microsoft.com/sharepoint/v3/contenttype/forms"/>
  </ds:schemaRefs>
</ds:datastoreItem>
</file>

<file path=customXml/itemProps4.xml><?xml version="1.0" encoding="utf-8"?>
<ds:datastoreItem xmlns:ds="http://schemas.openxmlformats.org/officeDocument/2006/customXml" ds:itemID="{ABBDB49A-0AD6-4245-9FD0-03A731A610E5}">
  <ds:schemaRefs>
    <ds:schemaRef ds:uri="http://schemas.microsoft.com/office/2006/metadata/properties"/>
    <ds:schemaRef ds:uri="http://schemas.microsoft.com/office/infopath/2007/PartnerControls"/>
    <ds:schemaRef ds:uri="9d87b0ba-f267-4832-b604-68ff7a07a8ba"/>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545</Words>
  <Characters>3002</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Accessible Meetings and Events – Summary of Advice List</vt:lpstr>
      <vt:lpstr>Accessible Meetings and Events – Summary of Advice List</vt:lpstr>
    </vt:vector>
  </TitlesOfParts>
  <Company>GoC / GdC</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Meetings and Events – Summary of Advice List</dc:title>
  <dc:subject/>
  <dc:creator>Bowden, Larry LA [NC]</dc:creator>
  <cp:keywords/>
  <dc:description/>
  <cp:lastModifiedBy>Kellyanne Lecuyer</cp:lastModifiedBy>
  <cp:revision>5</cp:revision>
  <dcterms:created xsi:type="dcterms:W3CDTF">2022-03-04T15:30:00Z</dcterms:created>
  <dcterms:modified xsi:type="dcterms:W3CDTF">2022-03-25T12:26:00Z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0x010100EE40B9F48EE90C478CD0A235798B0865</vt:lpwstr>
  </property>
</Properties>
</file>