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1.16</w:t>
      </w:r>
    </w:p>
    <w:p>
      <w:pPr>
        <w:spacing w:after="1600"/>
        <w:jc w:val="center"/>
      </w:pPr>
      <w:r>
        <w:rPr>
          <w:color w:val="666666"/>
          <w:sz w:val="20"/>
          <w:szCs w:val="20"/>
        </w:rPr>
        <w:t xml:space="preserve">31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1.16  </w:t>
      </w:r>
      <w:r>
        <w:rPr>
          <w:b/>
          <w:bCs/>
          <w:color w:val="1F3A4D"/>
          <w:sz w:val="26"/>
          <w:szCs w:val="26"/>
        </w:rPr>
        <w:t xml:space="preserve">Contratti: controparte dal Registro Stakeholder, collegamento a più voci di Capitolato</w:t>
      </w:r>
    </w:p>
    <w:p>
      <w:pPr>
        <w:spacing w:after="160"/>
      </w:pPr>
      <w:r>
        <w:rPr>
          <w:i/>
          <w:iCs/>
          <w:color w:val="666666"/>
          <w:sz w:val="20"/>
          <w:szCs w:val="20"/>
        </w:rPr>
        <w:t xml:space="preserve">31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Contratto, il campo "Controparte" è ora un menu a tendina che pesca dal Registro Stakeholder della commessa, invece di un testo libero — coerente con quanto già fatto per "Impresa" in Lavorazioni e per i fornitori in Maestranze.</w:t>
      </w:r>
    </w:p>
    <w:p>
      <w:pPr>
        <w:pStyle w:val="ListParagraph"/>
        <w:numPr>
          <w:ilvl w:val="0"/>
          <w:numId w:val="1"/>
        </w:numPr>
        <w:spacing w:after="110"/>
      </w:pPr>
      <w:r>
        <w:rPr>
          <w:color w:val="262626"/>
          <w:sz w:val="22"/>
          <w:szCs w:val="22"/>
        </w:rPr>
        <w:t xml:space="preserve">Un contratto può ora essere collegato a più voci di Capitolato Requisiti insieme, tramite una selezione multipla nella scheda di modifica: non più una sola voce come prima.</w:t>
      </w:r>
    </w:p>
    <w:p>
      <w:pPr>
        <w:pStyle w:val="ListParagraph"/>
        <w:numPr>
          <w:ilvl w:val="0"/>
          <w:numId w:val="1"/>
        </w:numPr>
        <w:spacing w:after="110"/>
      </w:pPr>
      <w:r>
        <w:rPr>
          <w:color w:val="262626"/>
          <w:sz w:val="22"/>
          <w:szCs w:val="22"/>
        </w:rPr>
        <w:t xml:space="preserve">Ogni voce di capitolato resta collegata a un solo contratto alla volta: selezionandola su un contratto diverso, viene spostata da quello precedente — lo stesso vincolo già in vigore nella scheda Capitolato Requisiti, qui gestito per più voci in un solo salvataggio.</w:t>
      </w:r>
    </w:p>
    <w:p>
      <w:pPr>
        <w:pStyle w:val="ListParagraph"/>
        <w:numPr>
          <w:ilvl w:val="0"/>
          <w:numId w:val="1"/>
        </w:numPr>
        <w:spacing w:after="110"/>
      </w:pPr>
      <w:r>
        <w:rPr>
          <w:color w:val="262626"/>
          <w:sz w:val="22"/>
          <w:szCs w:val="22"/>
        </w:rPr>
        <w:t xml:space="preserve">La card di ogni contratto mostra ora l'elenco delle voci di capitolato collegate. Il vecchio campo "Riferimento capitolato" resta disponibile come nota libera separata, per non perdere quanto già scritto in precedenza.</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2026-10-31T13:43:43.924Z</dcterms:created>
  <dcterms:modified xsi:type="dcterms:W3CDTF">2026-10-31T13:43:43.924Z</dcterms:modified>
</cp:coreProperties>
</file>

<file path=docProps/custom.xml><?xml version="1.0" encoding="utf-8"?>
<Properties xmlns="http://schemas.openxmlformats.org/officeDocument/2006/custom-properties" xmlns:vt="http://schemas.openxmlformats.org/officeDocument/2006/docPropsVTypes"/>
</file>